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BECB" w14:textId="77777777" w:rsidR="007C066F" w:rsidRPr="00EB7198" w:rsidRDefault="001B0340" w:rsidP="00EB71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>Приложение</w:t>
      </w:r>
    </w:p>
    <w:p w14:paraId="26C46D74" w14:textId="77777777" w:rsidR="008B2EA1" w:rsidRPr="00EB7198" w:rsidRDefault="008B2EA1" w:rsidP="008B2EA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14:paraId="58A7D0C8" w14:textId="77777777" w:rsidR="008B2EA1" w:rsidRPr="00EB7198" w:rsidRDefault="008B2EA1" w:rsidP="008B2EA1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14:paraId="08B5EB13" w14:textId="67D24CA3" w:rsidR="00A33543" w:rsidRPr="00900F7A" w:rsidRDefault="008B2EA1" w:rsidP="00900F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1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4607E">
        <w:rPr>
          <w:rFonts w:ascii="Times New Roman" w:hAnsi="Times New Roman" w:cs="Times New Roman"/>
          <w:sz w:val="20"/>
          <w:szCs w:val="20"/>
        </w:rPr>
        <w:t xml:space="preserve">                         от «_</w:t>
      </w:r>
      <w:r w:rsidR="0059596F">
        <w:rPr>
          <w:rFonts w:ascii="Times New Roman" w:hAnsi="Times New Roman" w:cs="Times New Roman"/>
          <w:sz w:val="20"/>
          <w:szCs w:val="20"/>
        </w:rPr>
        <w:t>31</w:t>
      </w:r>
      <w:r w:rsidR="0094607E">
        <w:rPr>
          <w:rFonts w:ascii="Times New Roman" w:hAnsi="Times New Roman" w:cs="Times New Roman"/>
          <w:sz w:val="20"/>
          <w:szCs w:val="20"/>
        </w:rPr>
        <w:t xml:space="preserve">_» </w:t>
      </w:r>
      <w:r w:rsidR="0059596F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94607E">
        <w:rPr>
          <w:rFonts w:ascii="Times New Roman" w:hAnsi="Times New Roman" w:cs="Times New Roman"/>
          <w:sz w:val="20"/>
          <w:szCs w:val="20"/>
        </w:rPr>
        <w:t>2016 г. №</w:t>
      </w:r>
      <w:r w:rsidR="0059596F">
        <w:rPr>
          <w:rFonts w:ascii="Times New Roman" w:hAnsi="Times New Roman" w:cs="Times New Roman"/>
          <w:sz w:val="20"/>
          <w:szCs w:val="20"/>
        </w:rPr>
        <w:t>295</w:t>
      </w:r>
    </w:p>
    <w:p w14:paraId="4607F126" w14:textId="77777777" w:rsidR="00DF639E" w:rsidRDefault="00D313B5" w:rsidP="008B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B0FF4" w14:textId="77777777" w:rsidR="00D313B5" w:rsidRPr="008B2EA1" w:rsidRDefault="00D313B5" w:rsidP="008B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FD29D" w14:textId="77777777"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B034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F1FBC1B" w14:textId="77777777"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КОНКУРСА</w:t>
      </w:r>
    </w:p>
    <w:p w14:paraId="2F80474E" w14:textId="77777777"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"ЗА ВЫСОКУЮ СОЦИАЛЬНУЮ ЭФФЕКТИВНОСТЬ И РАЗВИТИЕ</w:t>
      </w:r>
    </w:p>
    <w:p w14:paraId="673C3999" w14:textId="77777777" w:rsidR="007C066F" w:rsidRPr="001B0340" w:rsidRDefault="007C066F" w:rsidP="007C06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340">
        <w:rPr>
          <w:rFonts w:ascii="Times New Roman" w:hAnsi="Times New Roman" w:cs="Times New Roman"/>
          <w:b/>
          <w:bCs/>
          <w:sz w:val="24"/>
          <w:szCs w:val="24"/>
        </w:rPr>
        <w:t>СОЦИАЛЬНОГО ПАРТНЕРСТВА В</w:t>
      </w:r>
      <w:r w:rsidR="008B2EA1" w:rsidRPr="001B034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– «ГОРОД ТУЛУН»</w:t>
      </w:r>
      <w:r w:rsidRPr="001B0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7AA09D" w14:textId="77777777" w:rsidR="005D1E47" w:rsidRPr="001B0340" w:rsidRDefault="005D1E47" w:rsidP="00EB71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706E71" w14:textId="77777777"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0F49C2DD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C55BA6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1.1. Настоящее Положение о конкурсе "За высокую социальную эффективность и развитие социального партнерства в </w:t>
      </w:r>
      <w:r w:rsidR="008B2EA1" w:rsidRPr="001B034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 - </w:t>
      </w:r>
      <w:r w:rsidR="008B2EA1" w:rsidRPr="001B0340">
        <w:rPr>
          <w:rFonts w:ascii="Times New Roman" w:hAnsi="Times New Roman" w:cs="Times New Roman"/>
          <w:sz w:val="24"/>
          <w:szCs w:val="24"/>
        </w:rPr>
        <w:t>«город Тулун»</w:t>
      </w:r>
      <w:r w:rsidRPr="001B0340">
        <w:rPr>
          <w:rFonts w:ascii="Times New Roman" w:hAnsi="Times New Roman" w:cs="Times New Roman"/>
          <w:sz w:val="24"/>
          <w:szCs w:val="24"/>
        </w:rPr>
        <w:t xml:space="preserve"> (далее - конкурс) определяет порядок и условия проведения конкурса.</w:t>
      </w:r>
    </w:p>
    <w:p w14:paraId="7D59AE17" w14:textId="648134EB" w:rsidR="007C066F" w:rsidRPr="001B0340" w:rsidRDefault="007C066F" w:rsidP="00DF6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1.2. </w:t>
      </w:r>
      <w:r w:rsidR="00DF639E" w:rsidRPr="001B0340">
        <w:rPr>
          <w:rFonts w:ascii="Times New Roman" w:hAnsi="Times New Roman" w:cs="Times New Roman"/>
          <w:sz w:val="24"/>
          <w:szCs w:val="24"/>
        </w:rPr>
        <w:t>Организатором конкурса является Комитет по экономике</w:t>
      </w:r>
      <w:r w:rsidR="00BF6F89">
        <w:rPr>
          <w:rFonts w:ascii="Times New Roman" w:hAnsi="Times New Roman" w:cs="Times New Roman"/>
          <w:sz w:val="24"/>
          <w:szCs w:val="24"/>
        </w:rPr>
        <w:t xml:space="preserve"> </w:t>
      </w:r>
      <w:r w:rsidR="00DF639E" w:rsidRPr="001B0340">
        <w:rPr>
          <w:rFonts w:ascii="Times New Roman" w:hAnsi="Times New Roman" w:cs="Times New Roman"/>
          <w:sz w:val="24"/>
          <w:szCs w:val="24"/>
        </w:rPr>
        <w:t>администра</w:t>
      </w:r>
      <w:r w:rsidR="00FF0BB3">
        <w:rPr>
          <w:rFonts w:ascii="Times New Roman" w:hAnsi="Times New Roman" w:cs="Times New Roman"/>
          <w:sz w:val="24"/>
          <w:szCs w:val="24"/>
        </w:rPr>
        <w:t>ции городского округа (далее – У</w:t>
      </w:r>
      <w:r w:rsidR="00DF639E" w:rsidRPr="001B0340">
        <w:rPr>
          <w:rFonts w:ascii="Times New Roman" w:hAnsi="Times New Roman" w:cs="Times New Roman"/>
          <w:sz w:val="24"/>
          <w:szCs w:val="24"/>
        </w:rPr>
        <w:t>полномоченный орган)</w:t>
      </w:r>
      <w:r w:rsidR="007A3E6C" w:rsidRPr="001B0340">
        <w:rPr>
          <w:rFonts w:ascii="Times New Roman" w:hAnsi="Times New Roman" w:cs="Times New Roman"/>
          <w:sz w:val="24"/>
          <w:szCs w:val="24"/>
        </w:rPr>
        <w:t>.</w:t>
      </w:r>
      <w:r w:rsidR="00DF639E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B0CC" w14:textId="77777777" w:rsidR="007C066F" w:rsidRPr="001B0340" w:rsidRDefault="00FF0BB3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C066F" w:rsidRPr="001B0340">
        <w:rPr>
          <w:rFonts w:ascii="Times New Roman" w:hAnsi="Times New Roman" w:cs="Times New Roman"/>
          <w:sz w:val="24"/>
          <w:szCs w:val="24"/>
        </w:rPr>
        <w:t>. Конкурс проводится по итогам работы за прошедший год среди организаций всех форм собственности, работодателей - физических лиц, являющихся индивидуальными предпринимателям</w:t>
      </w:r>
      <w:r w:rsidR="001B0340">
        <w:rPr>
          <w:rFonts w:ascii="Times New Roman" w:hAnsi="Times New Roman" w:cs="Times New Roman"/>
          <w:sz w:val="24"/>
          <w:szCs w:val="24"/>
        </w:rPr>
        <w:t xml:space="preserve">и.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предусматривается по следующим </w:t>
      </w:r>
      <w:r w:rsidR="00816237" w:rsidRPr="001B0340">
        <w:rPr>
          <w:rFonts w:ascii="Times New Roman" w:hAnsi="Times New Roman" w:cs="Times New Roman"/>
          <w:sz w:val="24"/>
          <w:szCs w:val="24"/>
        </w:rPr>
        <w:t>отраслевым группам среди организаци</w:t>
      </w:r>
      <w:r w:rsidR="0044655C" w:rsidRPr="001B0340">
        <w:rPr>
          <w:rFonts w:ascii="Times New Roman" w:hAnsi="Times New Roman" w:cs="Times New Roman"/>
          <w:sz w:val="24"/>
          <w:szCs w:val="24"/>
        </w:rPr>
        <w:t xml:space="preserve">й  </w:t>
      </w:r>
      <w:r w:rsidR="00816237" w:rsidRPr="001B0340">
        <w:rPr>
          <w:rFonts w:ascii="Times New Roman" w:hAnsi="Times New Roman" w:cs="Times New Roman"/>
          <w:sz w:val="24"/>
          <w:szCs w:val="24"/>
        </w:rPr>
        <w:t>город</w:t>
      </w:r>
      <w:r w:rsidR="0044655C" w:rsidRPr="001B0340">
        <w:rPr>
          <w:rFonts w:ascii="Times New Roman" w:hAnsi="Times New Roman" w:cs="Times New Roman"/>
          <w:sz w:val="24"/>
          <w:szCs w:val="24"/>
        </w:rPr>
        <w:t>а</w:t>
      </w:r>
      <w:r w:rsidR="00816237" w:rsidRPr="001B0340">
        <w:rPr>
          <w:rFonts w:ascii="Times New Roman" w:hAnsi="Times New Roman" w:cs="Times New Roman"/>
          <w:sz w:val="24"/>
          <w:szCs w:val="24"/>
        </w:rPr>
        <w:t xml:space="preserve"> Тулун</w:t>
      </w:r>
      <w:r w:rsidR="0044655C" w:rsidRPr="001B0340">
        <w:rPr>
          <w:rFonts w:ascii="Times New Roman" w:hAnsi="Times New Roman" w:cs="Times New Roman"/>
          <w:sz w:val="24"/>
          <w:szCs w:val="24"/>
        </w:rPr>
        <w:t>а:</w:t>
      </w:r>
    </w:p>
    <w:p w14:paraId="55237978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- </w:t>
      </w:r>
      <w:r w:rsidR="00C979CF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855051" w:rsidRPr="001B0340">
        <w:rPr>
          <w:rFonts w:ascii="Times New Roman" w:hAnsi="Times New Roman" w:cs="Times New Roman"/>
          <w:sz w:val="24"/>
          <w:szCs w:val="24"/>
        </w:rPr>
        <w:t>организации города Тулуна производст</w:t>
      </w:r>
      <w:r w:rsidR="00816237" w:rsidRPr="001B0340">
        <w:rPr>
          <w:rFonts w:ascii="Times New Roman" w:hAnsi="Times New Roman" w:cs="Times New Roman"/>
          <w:sz w:val="24"/>
          <w:szCs w:val="24"/>
        </w:rPr>
        <w:t>венных отраслей и жилищно-коммунального хозяйства;</w:t>
      </w:r>
    </w:p>
    <w:p w14:paraId="4CF7D812" w14:textId="77777777" w:rsidR="00816237" w:rsidRPr="001B0340" w:rsidRDefault="00C979CF" w:rsidP="00C979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- </w:t>
      </w:r>
      <w:r w:rsidR="00816237" w:rsidRPr="001B0340">
        <w:rPr>
          <w:rFonts w:ascii="Times New Roman" w:hAnsi="Times New Roman" w:cs="Times New Roman"/>
          <w:sz w:val="24"/>
          <w:szCs w:val="24"/>
        </w:rPr>
        <w:t>организации города Тулуна непроизводственных отраслей и государственные (муниципальные) учреждения.</w:t>
      </w:r>
    </w:p>
    <w:p w14:paraId="5B28FE75" w14:textId="77777777" w:rsidR="00816237" w:rsidRPr="001B0340" w:rsidRDefault="00816237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B6B920" w14:textId="77777777"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II. ОСНОВНЫЕ ЦЕЛИ И ЗАДАЧИ КОНКУРСА</w:t>
      </w:r>
    </w:p>
    <w:p w14:paraId="52E8ECAC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CC597A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2.1.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отношений, обобщения и распространения положительного опыта работы лучших организаций в этой сфере.</w:t>
      </w:r>
    </w:p>
    <w:p w14:paraId="569172BD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14:paraId="24EB9933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поддержка и стимулирование коллективно-договорного регулирования трудовых отношений;</w:t>
      </w:r>
    </w:p>
    <w:p w14:paraId="7D60F983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содействие согласованию социально-экономических интересов работников и работодателей;</w:t>
      </w:r>
    </w:p>
    <w:p w14:paraId="0C511B71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уровня знаний трудового законодательства, законодательства в области социального партнерства и регулирования трудовых отношений, а также законодательства о деятельности профсоюзных организаций;</w:t>
      </w:r>
    </w:p>
    <w:p w14:paraId="1E96737A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уровня ответственности сторон за выполнение принятых обязательств по коллективным договорам;</w:t>
      </w:r>
    </w:p>
    <w:p w14:paraId="0CD8D65B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роли и ответственности работодателей в улучшении эффективности производства (работ, услуг), достижении высокой производительности труда, повышении жизненного уровня работников;</w:t>
      </w:r>
    </w:p>
    <w:p w14:paraId="75A41C06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выявление и поощрение работодателей, добившихся наибольших успехов в своей деятельности;</w:t>
      </w:r>
    </w:p>
    <w:p w14:paraId="33D41083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повышение творческой активности и инициативы работников в решении социально-экономических задач;</w:t>
      </w:r>
    </w:p>
    <w:p w14:paraId="698A2EA7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работы в данной области.</w:t>
      </w:r>
    </w:p>
    <w:p w14:paraId="752CBE4A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8D263A" w14:textId="77777777"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III. ПОРЯДОК ПРОВЕДЕНИЯ КОНКУРСА</w:t>
      </w:r>
    </w:p>
    <w:p w14:paraId="520056F6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14F7AD" w14:textId="48F74838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3.1. Конкурс проводится ежегодно. Сроки проведения конкурса 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F91F1C">
        <w:rPr>
          <w:rFonts w:ascii="Times New Roman" w:hAnsi="Times New Roman" w:cs="Times New Roman"/>
          <w:sz w:val="24"/>
          <w:szCs w:val="24"/>
        </w:rPr>
        <w:t>У</w:t>
      </w:r>
      <w:r w:rsidR="00557200" w:rsidRPr="001B0340">
        <w:rPr>
          <w:rFonts w:ascii="Times New Roman" w:hAnsi="Times New Roman" w:cs="Times New Roman"/>
          <w:sz w:val="24"/>
          <w:szCs w:val="24"/>
        </w:rPr>
        <w:t>полномоченн</w:t>
      </w:r>
      <w:r w:rsidR="0044655C" w:rsidRPr="001B0340">
        <w:rPr>
          <w:rFonts w:ascii="Times New Roman" w:hAnsi="Times New Roman" w:cs="Times New Roman"/>
          <w:sz w:val="24"/>
          <w:szCs w:val="24"/>
        </w:rPr>
        <w:t>ого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4655C" w:rsidRPr="001B0340">
        <w:rPr>
          <w:rFonts w:ascii="Times New Roman" w:hAnsi="Times New Roman" w:cs="Times New Roman"/>
          <w:sz w:val="24"/>
          <w:szCs w:val="24"/>
        </w:rPr>
        <w:t>а</w:t>
      </w:r>
      <w:r w:rsidR="00557200" w:rsidRPr="001B0340">
        <w:rPr>
          <w:rFonts w:ascii="Times New Roman" w:hAnsi="Times New Roman" w:cs="Times New Roman"/>
          <w:sz w:val="24"/>
          <w:szCs w:val="24"/>
        </w:rPr>
        <w:t>. Извещение о проведении конкурса размещается в газете «Тулунский вестник» и на официальном сайте</w:t>
      </w:r>
      <w:r w:rsidR="00863C0F" w:rsidRPr="001B0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57200" w:rsidRPr="001B034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746C0" w:rsidRPr="00E746C0">
        <w:rPr>
          <w:rFonts w:ascii="Times New Roman" w:hAnsi="Times New Roman" w:cs="Times New Roman"/>
          <w:sz w:val="24"/>
          <w:szCs w:val="24"/>
        </w:rPr>
        <w:t xml:space="preserve"> </w:t>
      </w:r>
      <w:r w:rsidR="00E746C0" w:rsidRPr="001B0340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557200" w:rsidRPr="001B0340">
        <w:rPr>
          <w:rFonts w:ascii="Times New Roman" w:hAnsi="Times New Roman" w:cs="Times New Roman"/>
          <w:sz w:val="24"/>
          <w:szCs w:val="24"/>
        </w:rPr>
        <w:t>.</w:t>
      </w:r>
    </w:p>
    <w:p w14:paraId="296E9FA9" w14:textId="77777777" w:rsidR="00E746C0" w:rsidRDefault="00557200" w:rsidP="00E74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В извещении </w:t>
      </w:r>
      <w:r w:rsidR="008C24F9">
        <w:rPr>
          <w:rFonts w:ascii="Times New Roman" w:hAnsi="Times New Roman" w:cs="Times New Roman"/>
          <w:sz w:val="24"/>
          <w:szCs w:val="24"/>
        </w:rPr>
        <w:t>указывается</w:t>
      </w:r>
      <w:r w:rsidRPr="001B0340">
        <w:rPr>
          <w:rFonts w:ascii="Times New Roman" w:hAnsi="Times New Roman" w:cs="Times New Roman"/>
          <w:sz w:val="24"/>
          <w:szCs w:val="24"/>
        </w:rPr>
        <w:t xml:space="preserve"> информация об условиях проведения конкурса, месте, сроке и порядке представления </w:t>
      </w:r>
      <w:r w:rsidR="0044655C" w:rsidRPr="001B0340">
        <w:rPr>
          <w:rFonts w:ascii="Times New Roman" w:hAnsi="Times New Roman" w:cs="Times New Roman"/>
          <w:sz w:val="24"/>
          <w:szCs w:val="24"/>
        </w:rPr>
        <w:t>заявок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Pr="001B0340">
        <w:rPr>
          <w:rFonts w:ascii="Times New Roman" w:hAnsi="Times New Roman" w:cs="Times New Roman"/>
          <w:sz w:val="24"/>
          <w:szCs w:val="24"/>
        </w:rPr>
        <w:t xml:space="preserve"> в конкурсе, порядке и сроке объявления </w:t>
      </w:r>
      <w:r w:rsidR="0044655C" w:rsidRPr="001B0340"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1B0340">
        <w:rPr>
          <w:rFonts w:ascii="Times New Roman" w:hAnsi="Times New Roman" w:cs="Times New Roman"/>
          <w:sz w:val="24"/>
          <w:szCs w:val="24"/>
        </w:rPr>
        <w:t xml:space="preserve"> к</w:t>
      </w:r>
      <w:r w:rsidR="00E746C0">
        <w:rPr>
          <w:rFonts w:ascii="Times New Roman" w:hAnsi="Times New Roman" w:cs="Times New Roman"/>
          <w:sz w:val="24"/>
          <w:szCs w:val="24"/>
        </w:rPr>
        <w:t>онкурса.</w:t>
      </w:r>
    </w:p>
    <w:p w14:paraId="13EFDAF5" w14:textId="77777777" w:rsidR="007C066F" w:rsidRPr="0038341E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22F2">
        <w:rPr>
          <w:rFonts w:ascii="Times New Roman" w:hAnsi="Times New Roman" w:cs="Times New Roman"/>
          <w:sz w:val="24"/>
          <w:szCs w:val="24"/>
        </w:rPr>
        <w:t>3.2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Для участия в конкурсе </w:t>
      </w:r>
      <w:r>
        <w:rPr>
          <w:rFonts w:ascii="Times New Roman" w:hAnsi="Times New Roman" w:cs="Times New Roman"/>
          <w:sz w:val="24"/>
          <w:szCs w:val="24"/>
        </w:rPr>
        <w:t>претенденты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FF0BB3">
        <w:rPr>
          <w:rFonts w:ascii="Times New Roman" w:hAnsi="Times New Roman" w:cs="Times New Roman"/>
          <w:sz w:val="24"/>
          <w:szCs w:val="24"/>
        </w:rPr>
        <w:t>Уполномоченному 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1D" w:rsidRPr="001B0340">
        <w:rPr>
          <w:rFonts w:ascii="Times New Roman" w:hAnsi="Times New Roman" w:cs="Times New Roman"/>
          <w:sz w:val="24"/>
          <w:szCs w:val="24"/>
        </w:rPr>
        <w:t xml:space="preserve">до </w:t>
      </w:r>
      <w:r w:rsidR="000B1F1D" w:rsidRPr="0038341E"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="00C60921" w:rsidRPr="0038341E">
        <w:rPr>
          <w:rFonts w:ascii="Times New Roman" w:hAnsi="Times New Roman" w:cs="Times New Roman"/>
          <w:sz w:val="24"/>
          <w:szCs w:val="24"/>
        </w:rPr>
        <w:t>срока,</w:t>
      </w:r>
      <w:r w:rsidR="000B1F1D" w:rsidRPr="0038341E">
        <w:rPr>
          <w:rFonts w:ascii="Times New Roman" w:hAnsi="Times New Roman" w:cs="Times New Roman"/>
          <w:sz w:val="24"/>
          <w:szCs w:val="24"/>
        </w:rPr>
        <w:t xml:space="preserve"> установленного в извещении</w:t>
      </w:r>
      <w:r w:rsidR="00C60921"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7D20E1" w:rsidRPr="0038341E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7C066F" w:rsidRPr="0038341E">
        <w:rPr>
          <w:rFonts w:ascii="Times New Roman" w:hAnsi="Times New Roman" w:cs="Times New Roman"/>
          <w:sz w:val="24"/>
          <w:szCs w:val="24"/>
        </w:rPr>
        <w:t>:</w:t>
      </w:r>
    </w:p>
    <w:p w14:paraId="73AFA432" w14:textId="40252F27" w:rsidR="007C066F" w:rsidRPr="0038341E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41E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20" w:history="1">
        <w:r w:rsidRPr="0038341E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8C24F9" w:rsidRPr="0038341E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7D20E1" w:rsidRPr="0038341E">
        <w:rPr>
          <w:rFonts w:ascii="Times New Roman" w:hAnsi="Times New Roman" w:cs="Times New Roman"/>
          <w:sz w:val="24"/>
          <w:szCs w:val="24"/>
        </w:rPr>
        <w:t xml:space="preserve"> по форме в соответствии с </w:t>
      </w:r>
      <w:r w:rsidRPr="0038341E">
        <w:rPr>
          <w:rFonts w:ascii="Times New Roman" w:hAnsi="Times New Roman" w:cs="Times New Roman"/>
          <w:sz w:val="24"/>
          <w:szCs w:val="24"/>
        </w:rPr>
        <w:t>приложение</w:t>
      </w:r>
      <w:r w:rsidR="007D20E1" w:rsidRPr="0038341E">
        <w:rPr>
          <w:rFonts w:ascii="Times New Roman" w:hAnsi="Times New Roman" w:cs="Times New Roman"/>
          <w:sz w:val="24"/>
          <w:szCs w:val="24"/>
        </w:rPr>
        <w:t>м</w:t>
      </w:r>
      <w:r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A66837" w:rsidRPr="0038341E">
        <w:rPr>
          <w:rFonts w:ascii="Times New Roman" w:hAnsi="Times New Roman" w:cs="Times New Roman"/>
          <w:sz w:val="24"/>
          <w:szCs w:val="24"/>
        </w:rPr>
        <w:t>№</w:t>
      </w:r>
      <w:r w:rsidRPr="0038341E">
        <w:rPr>
          <w:rFonts w:ascii="Times New Roman" w:hAnsi="Times New Roman" w:cs="Times New Roman"/>
          <w:sz w:val="24"/>
          <w:szCs w:val="24"/>
        </w:rPr>
        <w:t xml:space="preserve"> 1</w:t>
      </w:r>
      <w:r w:rsidR="007D20E1" w:rsidRPr="0038341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38341E">
        <w:rPr>
          <w:rFonts w:ascii="Times New Roman" w:hAnsi="Times New Roman" w:cs="Times New Roman"/>
          <w:sz w:val="24"/>
          <w:szCs w:val="24"/>
        </w:rPr>
        <w:t>;</w:t>
      </w:r>
    </w:p>
    <w:p w14:paraId="343AFF09" w14:textId="77777777" w:rsidR="001559AE" w:rsidRPr="001B0340" w:rsidRDefault="007C066F" w:rsidP="0015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41E">
        <w:rPr>
          <w:rFonts w:ascii="Times New Roman" w:hAnsi="Times New Roman" w:cs="Times New Roman"/>
          <w:sz w:val="24"/>
          <w:szCs w:val="24"/>
        </w:rPr>
        <w:t xml:space="preserve">- информационная </w:t>
      </w:r>
      <w:hyperlink w:anchor="Par166" w:history="1">
        <w:r w:rsidRPr="0038341E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38341E">
        <w:rPr>
          <w:rFonts w:ascii="Times New Roman" w:hAnsi="Times New Roman" w:cs="Times New Roman"/>
          <w:sz w:val="24"/>
          <w:szCs w:val="24"/>
        </w:rPr>
        <w:t xml:space="preserve"> </w:t>
      </w:r>
      <w:r w:rsidR="00E73961" w:rsidRPr="0038341E">
        <w:rPr>
          <w:rFonts w:ascii="Times New Roman" w:hAnsi="Times New Roman" w:cs="Times New Roman"/>
          <w:sz w:val="24"/>
          <w:szCs w:val="24"/>
        </w:rPr>
        <w:t>организации-</w:t>
      </w:r>
      <w:r w:rsidRPr="0038341E">
        <w:rPr>
          <w:rFonts w:ascii="Times New Roman" w:hAnsi="Times New Roman" w:cs="Times New Roman"/>
          <w:sz w:val="24"/>
          <w:szCs w:val="24"/>
        </w:rPr>
        <w:t xml:space="preserve">участника конкурса </w:t>
      </w:r>
      <w:r w:rsidR="001559AE" w:rsidRPr="0038341E">
        <w:rPr>
          <w:rFonts w:ascii="Times New Roman" w:hAnsi="Times New Roman" w:cs="Times New Roman"/>
          <w:sz w:val="24"/>
          <w:szCs w:val="24"/>
        </w:rPr>
        <w:t>по форме в соответствии с приложением  № 2 к настоящему Положению</w:t>
      </w:r>
      <w:r w:rsidR="001559AE" w:rsidRPr="001B0340">
        <w:rPr>
          <w:rFonts w:ascii="Times New Roman" w:hAnsi="Times New Roman" w:cs="Times New Roman"/>
          <w:sz w:val="24"/>
          <w:szCs w:val="24"/>
        </w:rPr>
        <w:t>;</w:t>
      </w:r>
    </w:p>
    <w:p w14:paraId="5656D343" w14:textId="77777777" w:rsidR="007C066F" w:rsidRPr="001B0340" w:rsidRDefault="001559AE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- аналитическая справка о проведенной работе в сфере социального партнерства;</w:t>
      </w:r>
    </w:p>
    <w:p w14:paraId="5BF386C2" w14:textId="77777777" w:rsidR="007C066F" w:rsidRPr="001B0340" w:rsidRDefault="00CD56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-</w:t>
      </w:r>
      <w:r w:rsidR="009440B6">
        <w:rPr>
          <w:rFonts w:ascii="Times New Roman" w:hAnsi="Times New Roman" w:cs="Times New Roman"/>
          <w:sz w:val="24"/>
          <w:szCs w:val="24"/>
        </w:rPr>
        <w:t xml:space="preserve"> иные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документы, </w:t>
      </w:r>
      <w:r>
        <w:rPr>
          <w:rFonts w:ascii="Times New Roman" w:hAnsi="Times New Roman" w:cs="Times New Roman"/>
          <w:sz w:val="24"/>
          <w:szCs w:val="24"/>
        </w:rPr>
        <w:t>подтверждающие указанные в информационной карте сведения</w:t>
      </w:r>
      <w:r w:rsidR="007C066F" w:rsidRPr="001B0340">
        <w:rPr>
          <w:rFonts w:ascii="Times New Roman" w:hAnsi="Times New Roman" w:cs="Times New Roman"/>
          <w:sz w:val="24"/>
          <w:szCs w:val="24"/>
        </w:rPr>
        <w:t>.</w:t>
      </w:r>
    </w:p>
    <w:p w14:paraId="28859D04" w14:textId="77777777" w:rsidR="00E65B0D" w:rsidRPr="001B0340" w:rsidRDefault="00EA656D" w:rsidP="00EA6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2F2">
        <w:rPr>
          <w:rFonts w:ascii="Times New Roman" w:hAnsi="Times New Roman" w:cs="Times New Roman"/>
          <w:sz w:val="24"/>
          <w:szCs w:val="24"/>
        </w:rPr>
        <w:t>3.3</w:t>
      </w:r>
      <w:r w:rsidR="007D20E1" w:rsidRPr="001B0340">
        <w:rPr>
          <w:rFonts w:ascii="Times New Roman" w:hAnsi="Times New Roman" w:cs="Times New Roman"/>
          <w:sz w:val="24"/>
          <w:szCs w:val="24"/>
        </w:rPr>
        <w:t xml:space="preserve">.   </w:t>
      </w:r>
      <w:r w:rsidR="00FF0BB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20E1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372742" w:rsidRPr="001B0340">
        <w:rPr>
          <w:rFonts w:ascii="Times New Roman" w:hAnsi="Times New Roman" w:cs="Times New Roman"/>
          <w:sz w:val="24"/>
          <w:szCs w:val="24"/>
        </w:rPr>
        <w:t>в течени</w:t>
      </w:r>
      <w:r w:rsidR="00E65B0D" w:rsidRPr="001B0340">
        <w:rPr>
          <w:rFonts w:ascii="Times New Roman" w:hAnsi="Times New Roman" w:cs="Times New Roman"/>
          <w:sz w:val="24"/>
          <w:szCs w:val="24"/>
        </w:rPr>
        <w:t>е</w:t>
      </w:r>
      <w:r w:rsidR="00372742" w:rsidRPr="001B0340">
        <w:rPr>
          <w:rFonts w:ascii="Times New Roman" w:hAnsi="Times New Roman" w:cs="Times New Roman"/>
          <w:sz w:val="24"/>
          <w:szCs w:val="24"/>
        </w:rPr>
        <w:t xml:space="preserve"> 10 дней рассматривает поступившие заявки и направляет организациям, не допущенным к участию в конкурсе, уведомление с письменным обоснованием причин, по которым они не допущены к участию в конкурсе</w:t>
      </w:r>
      <w:r w:rsidR="00E65B0D" w:rsidRPr="001B0340">
        <w:rPr>
          <w:rFonts w:ascii="Times New Roman" w:hAnsi="Times New Roman" w:cs="Times New Roman"/>
          <w:sz w:val="24"/>
          <w:szCs w:val="24"/>
        </w:rPr>
        <w:t>, а также конкурсные документы.</w:t>
      </w:r>
    </w:p>
    <w:p w14:paraId="28E56272" w14:textId="77777777" w:rsidR="007D20E1" w:rsidRPr="001B0340" w:rsidRDefault="00C122F2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65B0D" w:rsidRPr="001B0340">
        <w:rPr>
          <w:rFonts w:ascii="Times New Roman" w:hAnsi="Times New Roman" w:cs="Times New Roman"/>
          <w:sz w:val="24"/>
          <w:szCs w:val="24"/>
        </w:rPr>
        <w:t>.</w:t>
      </w:r>
      <w:r w:rsidR="00372742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E65B0D" w:rsidRPr="001B0340">
        <w:rPr>
          <w:rFonts w:ascii="Times New Roman" w:hAnsi="Times New Roman" w:cs="Times New Roman"/>
          <w:sz w:val="24"/>
          <w:szCs w:val="24"/>
        </w:rPr>
        <w:t>Организации города Тулуна не допускаются к участию в конкурсе в следующих случаях:</w:t>
      </w:r>
    </w:p>
    <w:p w14:paraId="02FE678A" w14:textId="77777777" w:rsidR="00E65B0D" w:rsidRPr="001B0340" w:rsidRDefault="00E65B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а) представления не всех документов, указанных в </w:t>
      </w:r>
      <w:r w:rsidR="002C2E81">
        <w:rPr>
          <w:rFonts w:ascii="Times New Roman" w:hAnsi="Times New Roman" w:cs="Times New Roman"/>
          <w:sz w:val="24"/>
          <w:szCs w:val="24"/>
        </w:rPr>
        <w:t>п.3.3 настоящего Положения</w:t>
      </w:r>
      <w:r w:rsidRPr="001B0340">
        <w:rPr>
          <w:rFonts w:ascii="Times New Roman" w:hAnsi="Times New Roman" w:cs="Times New Roman"/>
          <w:sz w:val="24"/>
          <w:szCs w:val="24"/>
        </w:rPr>
        <w:t>;</w:t>
      </w:r>
    </w:p>
    <w:p w14:paraId="74D6CE7B" w14:textId="77777777" w:rsidR="00E65B0D" w:rsidRPr="001B0340" w:rsidRDefault="00E65B0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б) представления конкурсных заявок позднее срока, указанного в извещении.</w:t>
      </w:r>
    </w:p>
    <w:p w14:paraId="6FBC2B1C" w14:textId="77777777" w:rsidR="002E422D" w:rsidRDefault="002E422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В слу</w:t>
      </w:r>
      <w:r w:rsidR="00480CBD">
        <w:rPr>
          <w:rFonts w:ascii="Times New Roman" w:hAnsi="Times New Roman" w:cs="Times New Roman"/>
          <w:sz w:val="24"/>
          <w:szCs w:val="24"/>
        </w:rPr>
        <w:t xml:space="preserve">чае отказа </w:t>
      </w:r>
      <w:r w:rsidR="00953BB5" w:rsidRPr="001B0340">
        <w:rPr>
          <w:rFonts w:ascii="Times New Roman" w:hAnsi="Times New Roman" w:cs="Times New Roman"/>
          <w:sz w:val="24"/>
          <w:szCs w:val="24"/>
        </w:rPr>
        <w:t>в допуске к участию в конкурсе по причине, указанной в подпункте «а» настоящего пункта, организаци</w:t>
      </w:r>
      <w:r w:rsidR="00427ADD" w:rsidRPr="001B0340">
        <w:rPr>
          <w:rFonts w:ascii="Times New Roman" w:hAnsi="Times New Roman" w:cs="Times New Roman"/>
          <w:sz w:val="24"/>
          <w:szCs w:val="24"/>
        </w:rPr>
        <w:t>я вправе представить конкурсную заявку повторно после устранения причин, послуживших основанием недопущения к участию в конкурсе, до дня окончания приема заявок, указанного в извещении.</w:t>
      </w:r>
    </w:p>
    <w:p w14:paraId="20CECDA1" w14:textId="77777777" w:rsidR="00EA656D" w:rsidRDefault="00F26911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A656D">
        <w:rPr>
          <w:rFonts w:ascii="Times New Roman" w:hAnsi="Times New Roman" w:cs="Times New Roman"/>
          <w:sz w:val="24"/>
          <w:szCs w:val="24"/>
        </w:rPr>
        <w:t xml:space="preserve"> Участники конкурса несут ответственность за полноту и достоверность сведений, направляемых для участия в конкурсе.</w:t>
      </w:r>
    </w:p>
    <w:p w14:paraId="38B36817" w14:textId="77777777" w:rsidR="00EA656D" w:rsidRDefault="00EA656D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предоставление недостоверных сведений участники конкурса снимаются с подведения итогов конкурса.</w:t>
      </w:r>
    </w:p>
    <w:p w14:paraId="55AD0296" w14:textId="77777777" w:rsidR="00E23F08" w:rsidRDefault="00E23F08" w:rsidP="00E23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подведении итогов конкурса в целях обеспечения объективности при определении победителей Уполномоченный орган вправе уточнить представленную информацию и дополнительно запросить у участников конкурса необходимые материалы.</w:t>
      </w:r>
    </w:p>
    <w:p w14:paraId="6949123A" w14:textId="77777777" w:rsidR="00923763" w:rsidRDefault="00E23F08" w:rsidP="0092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  участников конкурса, направляются </w:t>
      </w:r>
      <w:r w:rsidR="00262FE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конкурсную комиссию в течен</w:t>
      </w:r>
      <w:r w:rsidR="00A16F3E">
        <w:rPr>
          <w:rFonts w:ascii="Times New Roman" w:hAnsi="Times New Roman" w:cs="Times New Roman"/>
          <w:color w:val="000000" w:themeColor="text1"/>
          <w:sz w:val="24"/>
          <w:szCs w:val="24"/>
        </w:rPr>
        <w:t>ие 3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их рассмотрения для определения результатов конкурса.</w:t>
      </w:r>
    </w:p>
    <w:p w14:paraId="334D1DD4" w14:textId="77777777" w:rsidR="0038341E" w:rsidRP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1E">
        <w:rPr>
          <w:rFonts w:ascii="Times New Roman" w:eastAsia="Calibri" w:hAnsi="Times New Roman" w:cs="Times New Roman"/>
          <w:sz w:val="24"/>
          <w:szCs w:val="24"/>
        </w:rPr>
        <w:t>В случае если Уполномоченным органом к участию в конкурсе в соответствующей отраслевой группе допущена только одна организация, конкурс по данной отраслевой группе признается Уполномоченным органом несостоявшимся.</w:t>
      </w:r>
    </w:p>
    <w:p w14:paraId="307E10EE" w14:textId="2E5A0BB7" w:rsidR="0038341E" w:rsidRPr="0038341E" w:rsidRDefault="0038341E" w:rsidP="00383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8341E">
        <w:rPr>
          <w:rFonts w:ascii="Times New Roman" w:eastAsia="Calibri" w:hAnsi="Times New Roman" w:cs="Times New Roman"/>
          <w:sz w:val="24"/>
          <w:szCs w:val="24"/>
        </w:rPr>
        <w:t>Решение Уполномоченного органа о признании конкурса несостоявшимся размещается на официальном сайте администрации городского округа в течение 10 календарных дней со дня его принятия.</w:t>
      </w:r>
    </w:p>
    <w:p w14:paraId="6F5C35CD" w14:textId="77777777" w:rsidR="00923763" w:rsidRPr="0038341E" w:rsidRDefault="00E23F08" w:rsidP="009237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923763" w:rsidRPr="0038341E">
        <w:rPr>
          <w:rFonts w:ascii="Times New Roman" w:hAnsi="Times New Roman" w:cs="Times New Roman"/>
          <w:color w:val="000000" w:themeColor="text1"/>
          <w:sz w:val="24"/>
          <w:szCs w:val="24"/>
        </w:rPr>
        <w:t>. Заседание конкурсной комиссии проводится в срок, установленный извещением о проведении конкурса.</w:t>
      </w:r>
    </w:p>
    <w:p w14:paraId="3F88F448" w14:textId="77777777" w:rsidR="001F2AC1" w:rsidRPr="00E23F08" w:rsidRDefault="00E23F08" w:rsidP="00E2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3.9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Победители конкурса в каждой </w:t>
      </w:r>
      <w:r w:rsidR="008D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отраслевой </w:t>
      </w:r>
      <w:r w:rsidR="00923763" w:rsidRPr="00923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группе участников конкурса определяются решением конкурсной комиссии в день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конкурсной комиссии. </w:t>
      </w:r>
    </w:p>
    <w:p w14:paraId="04103CE9" w14:textId="77777777" w:rsidR="00184E11" w:rsidRDefault="008D6F2B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C1">
        <w:rPr>
          <w:rFonts w:ascii="Times New Roman" w:hAnsi="Times New Roman" w:cs="Times New Roman"/>
          <w:sz w:val="24"/>
          <w:szCs w:val="24"/>
        </w:rPr>
        <w:t>ПОРЯДОК РАБОТЫ КОНКУРСНОЙ КОМИССИИ</w:t>
      </w:r>
    </w:p>
    <w:p w14:paraId="7DFD6672" w14:textId="77777777" w:rsidR="005D1E47" w:rsidRDefault="005D1E47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501F44" w14:textId="77777777" w:rsidR="008D6F2B" w:rsidRDefault="00E23F08" w:rsidP="00E23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6F2B">
        <w:rPr>
          <w:rFonts w:ascii="Times New Roman" w:hAnsi="Times New Roman" w:cs="Times New Roman"/>
          <w:sz w:val="24"/>
          <w:szCs w:val="24"/>
        </w:rPr>
        <w:t xml:space="preserve">4.1. 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Для организации проведения конкурса, подведения его итогов создается конкурсная комиссия. </w:t>
      </w:r>
    </w:p>
    <w:p w14:paraId="05CC7DA6" w14:textId="77777777" w:rsidR="001F2AC1" w:rsidRPr="001B0340" w:rsidRDefault="001F2AC1" w:rsidP="00A63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входит не менее 7 человек. </w:t>
      </w:r>
    </w:p>
    <w:p w14:paraId="10FD0C38" w14:textId="77777777" w:rsidR="001F2AC1" w:rsidRDefault="008D6F2B" w:rsidP="008D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утверждается </w:t>
      </w:r>
      <w:r w:rsidR="001F2AC1">
        <w:rPr>
          <w:rFonts w:ascii="Times New Roman" w:hAnsi="Times New Roman" w:cs="Times New Roman"/>
          <w:sz w:val="24"/>
          <w:szCs w:val="24"/>
        </w:rPr>
        <w:t>администрацией</w:t>
      </w:r>
      <w:r w:rsidR="001F2AC1" w:rsidRPr="001B034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56CA7BB0" w14:textId="77777777" w:rsidR="00D65DF5" w:rsidRPr="001B0340" w:rsidRDefault="00E23F08" w:rsidP="00D6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sz w:val="24"/>
          <w:szCs w:val="24"/>
        </w:rPr>
        <w:t xml:space="preserve">4.2. </w:t>
      </w:r>
      <w:r w:rsidR="00D65DF5" w:rsidRPr="001B0340">
        <w:rPr>
          <w:rFonts w:ascii="Times New Roman" w:hAnsi="Times New Roman" w:cs="Times New Roman"/>
          <w:sz w:val="24"/>
          <w:szCs w:val="24"/>
        </w:rPr>
        <w:t>На конкурсную комиссию возлагаются следующие функции:</w:t>
      </w:r>
    </w:p>
    <w:p w14:paraId="30F7E362" w14:textId="77777777" w:rsidR="00D65DF5" w:rsidRPr="001B0340" w:rsidRDefault="00D65DF5" w:rsidP="00D6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340">
        <w:rPr>
          <w:rFonts w:ascii="Times New Roman" w:hAnsi="Times New Roman" w:cs="Times New Roman"/>
          <w:sz w:val="24"/>
          <w:szCs w:val="24"/>
        </w:rPr>
        <w:t>- рассмотрение конкурсной документации;</w:t>
      </w:r>
    </w:p>
    <w:p w14:paraId="30DAF547" w14:textId="77777777" w:rsidR="00D65DF5" w:rsidRPr="001B0340" w:rsidRDefault="00D65DF5" w:rsidP="00D65D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340">
        <w:rPr>
          <w:rFonts w:ascii="Times New Roman" w:hAnsi="Times New Roman" w:cs="Times New Roman"/>
          <w:sz w:val="24"/>
          <w:szCs w:val="24"/>
        </w:rPr>
        <w:t>- определение победителей.</w:t>
      </w:r>
    </w:p>
    <w:p w14:paraId="5B0073FE" w14:textId="77777777" w:rsidR="00E746C0" w:rsidRPr="00E746C0" w:rsidRDefault="00A631C1" w:rsidP="00A6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E746C0" w:rsidRPr="00E746C0">
        <w:rPr>
          <w:rFonts w:ascii="Times New Roman" w:hAnsi="Times New Roman" w:cs="Times New Roman"/>
          <w:color w:val="000000" w:themeColor="text1"/>
          <w:sz w:val="24"/>
          <w:szCs w:val="24"/>
        </w:rPr>
        <w:t>. Работа конкурсной комиссии осуществляется в форме заседаний. Заседание проводит председатель конкурсной комиссии, в случае его отсутствия заместитель председателя конкурсной комиссии.</w:t>
      </w:r>
    </w:p>
    <w:p w14:paraId="3B6EB0E3" w14:textId="77777777" w:rsidR="00E746C0" w:rsidRPr="00E746C0" w:rsidRDefault="00E23F08" w:rsidP="00E23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E746C0" w:rsidRPr="00E746C0">
        <w:rPr>
          <w:rFonts w:ascii="Times New Roman" w:hAnsi="Times New Roman" w:cs="Times New Roman"/>
          <w:color w:val="000000" w:themeColor="text1"/>
          <w:sz w:val="24"/>
          <w:szCs w:val="24"/>
        </w:rPr>
        <w:t>. Конкурсная комиссия правомочна решать вопросы, отнесенные к ее компетенции, если на её заседании присутствуют более половины от общего числа членов конкурсной комиссии.</w:t>
      </w:r>
    </w:p>
    <w:p w14:paraId="2084D799" w14:textId="77777777" w:rsidR="00E746C0" w:rsidRPr="001B0340" w:rsidRDefault="00E23F08" w:rsidP="00D65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D65DF5">
        <w:rPr>
          <w:rFonts w:ascii="Times New Roman" w:hAnsi="Times New Roman" w:cs="Times New Roman"/>
          <w:sz w:val="24"/>
          <w:szCs w:val="24"/>
        </w:rPr>
        <w:t xml:space="preserve">.5. Решение </w:t>
      </w:r>
      <w:r w:rsidR="005962B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65DF5">
        <w:rPr>
          <w:rFonts w:ascii="Times New Roman" w:hAnsi="Times New Roman" w:cs="Times New Roman"/>
          <w:sz w:val="24"/>
          <w:szCs w:val="24"/>
        </w:rPr>
        <w:t>комиссии принимаются путем открытого голосования. Решение</w:t>
      </w:r>
      <w:r w:rsidR="005962B2" w:rsidRPr="005962B2">
        <w:rPr>
          <w:rFonts w:ascii="Times New Roman" w:hAnsi="Times New Roman" w:cs="Times New Roman"/>
          <w:sz w:val="24"/>
          <w:szCs w:val="24"/>
        </w:rPr>
        <w:t xml:space="preserve"> </w:t>
      </w:r>
      <w:r w:rsidR="005962B2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D65DF5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более половины членов комиссии, присутствующих на заседании.</w:t>
      </w:r>
      <w:r w:rsidR="00BD29C0">
        <w:rPr>
          <w:rFonts w:ascii="Times New Roman" w:hAnsi="Times New Roman" w:cs="Times New Roman"/>
          <w:sz w:val="24"/>
          <w:szCs w:val="24"/>
        </w:rPr>
        <w:t xml:space="preserve"> При равенстве голосов голос председателя конкурсной комиссии </w:t>
      </w:r>
      <w:r w:rsidR="005962B2">
        <w:rPr>
          <w:rFonts w:ascii="Times New Roman" w:hAnsi="Times New Roman" w:cs="Times New Roman"/>
          <w:sz w:val="24"/>
          <w:szCs w:val="24"/>
        </w:rPr>
        <w:t>является</w:t>
      </w:r>
      <w:r w:rsidR="00BD29C0">
        <w:rPr>
          <w:rFonts w:ascii="Times New Roman" w:hAnsi="Times New Roman" w:cs="Times New Roman"/>
          <w:sz w:val="24"/>
          <w:szCs w:val="24"/>
        </w:rPr>
        <w:t xml:space="preserve"> решающим.</w:t>
      </w:r>
    </w:p>
    <w:p w14:paraId="46B7688F" w14:textId="17BD3A84" w:rsidR="005D1E47" w:rsidRDefault="00E23F08" w:rsidP="0090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65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</w:t>
      </w:r>
      <w:r w:rsidR="001F2AC1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конкурсной комиссии оформляется протоколом, который подписывается председателем конкурсной комиссии, </w:t>
      </w:r>
      <w:proofErr w:type="gramStart"/>
      <w:r w:rsidR="001F2AC1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>либо  заместителем</w:t>
      </w:r>
      <w:proofErr w:type="gramEnd"/>
      <w:r w:rsidR="001F2AC1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и секретарем конкурсной комиссии.</w:t>
      </w:r>
    </w:p>
    <w:p w14:paraId="517A9C7D" w14:textId="77777777" w:rsidR="00900F7A" w:rsidRPr="00900F7A" w:rsidRDefault="00900F7A" w:rsidP="0090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30C45" w14:textId="77777777" w:rsidR="007C066F" w:rsidRPr="001B0340" w:rsidRDefault="007C066F" w:rsidP="007C06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V</w:t>
      </w:r>
      <w:r w:rsidR="00486982">
        <w:rPr>
          <w:rFonts w:ascii="Times New Roman" w:hAnsi="Times New Roman" w:cs="Times New Roman"/>
          <w:sz w:val="24"/>
          <w:szCs w:val="24"/>
        </w:rPr>
        <w:t xml:space="preserve">. </w:t>
      </w:r>
      <w:r w:rsidRPr="001B0340">
        <w:rPr>
          <w:rFonts w:ascii="Times New Roman" w:hAnsi="Times New Roman" w:cs="Times New Roman"/>
          <w:sz w:val="24"/>
          <w:szCs w:val="24"/>
        </w:rPr>
        <w:t>П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ОРЯДОК ПОДВЕДЕНИЯ ИТОГОВ </w:t>
      </w:r>
      <w:r w:rsidRPr="001B0340">
        <w:rPr>
          <w:rFonts w:ascii="Times New Roman" w:hAnsi="Times New Roman" w:cs="Times New Roman"/>
          <w:sz w:val="24"/>
          <w:szCs w:val="24"/>
        </w:rPr>
        <w:t>КОНКУРСА</w:t>
      </w:r>
    </w:p>
    <w:p w14:paraId="126A7023" w14:textId="77777777" w:rsidR="007C066F" w:rsidRPr="001B0340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5CA39E" w14:textId="77777777" w:rsidR="00620031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7C066F" w:rsidRPr="001B0340">
        <w:rPr>
          <w:rFonts w:ascii="Times New Roman" w:hAnsi="Times New Roman" w:cs="Times New Roman"/>
          <w:sz w:val="24"/>
          <w:szCs w:val="24"/>
        </w:rPr>
        <w:t>.1. Подведение итогов конкурса осуществляется конкурсной комиссией</w:t>
      </w:r>
      <w:r w:rsidR="00427ADD" w:rsidRPr="001B034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962B2"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="00427ADD" w:rsidRPr="001B0340">
        <w:rPr>
          <w:rFonts w:ascii="Times New Roman" w:hAnsi="Times New Roman" w:cs="Times New Roman"/>
          <w:sz w:val="24"/>
          <w:szCs w:val="24"/>
        </w:rPr>
        <w:t>год</w:t>
      </w:r>
      <w:r w:rsidR="00011777" w:rsidRPr="001B0340">
        <w:rPr>
          <w:rFonts w:ascii="Times New Roman" w:hAnsi="Times New Roman" w:cs="Times New Roman"/>
          <w:sz w:val="24"/>
          <w:szCs w:val="24"/>
        </w:rPr>
        <w:t>а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DA104" w14:textId="77777777" w:rsidR="007C066F" w:rsidRPr="001B0340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5.2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. Победителем конкурса </w:t>
      </w:r>
      <w:r w:rsidR="00011777" w:rsidRPr="001B0340">
        <w:rPr>
          <w:rFonts w:ascii="Times New Roman" w:hAnsi="Times New Roman" w:cs="Times New Roman"/>
          <w:sz w:val="24"/>
          <w:szCs w:val="24"/>
        </w:rPr>
        <w:t>призна</w:t>
      </w:r>
      <w:r w:rsidR="001559AE" w:rsidRPr="001B0340">
        <w:rPr>
          <w:rFonts w:ascii="Times New Roman" w:hAnsi="Times New Roman" w:cs="Times New Roman"/>
          <w:sz w:val="24"/>
          <w:szCs w:val="24"/>
        </w:rPr>
        <w:t>е</w:t>
      </w:r>
      <w:r w:rsidR="00011777" w:rsidRPr="001B0340">
        <w:rPr>
          <w:rFonts w:ascii="Times New Roman" w:hAnsi="Times New Roman" w:cs="Times New Roman"/>
          <w:sz w:val="24"/>
          <w:szCs w:val="24"/>
        </w:rPr>
        <w:t>тся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427ADD" w:rsidRPr="001B0340">
        <w:rPr>
          <w:rFonts w:ascii="Times New Roman" w:hAnsi="Times New Roman" w:cs="Times New Roman"/>
          <w:sz w:val="24"/>
          <w:szCs w:val="24"/>
        </w:rPr>
        <w:t>участник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, </w:t>
      </w:r>
      <w:r w:rsidR="001559AE" w:rsidRPr="001B0340">
        <w:rPr>
          <w:rFonts w:ascii="Times New Roman" w:hAnsi="Times New Roman" w:cs="Times New Roman"/>
          <w:sz w:val="24"/>
          <w:szCs w:val="24"/>
        </w:rPr>
        <w:t>набравший</w:t>
      </w:r>
      <w:r w:rsidR="00011777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наибол</w:t>
      </w:r>
      <w:r w:rsidR="00011777" w:rsidRPr="001B0340">
        <w:rPr>
          <w:rFonts w:ascii="Times New Roman" w:hAnsi="Times New Roman" w:cs="Times New Roman"/>
          <w:sz w:val="24"/>
          <w:szCs w:val="24"/>
        </w:rPr>
        <w:t>ьшее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1559AE" w:rsidRPr="001B0340">
        <w:rPr>
          <w:rFonts w:ascii="Times New Roman" w:hAnsi="Times New Roman" w:cs="Times New Roman"/>
          <w:sz w:val="24"/>
          <w:szCs w:val="24"/>
        </w:rPr>
        <w:t>количество</w:t>
      </w:r>
      <w:r w:rsidR="00011777" w:rsidRPr="001B034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70A20">
        <w:rPr>
          <w:rFonts w:ascii="Times New Roman" w:hAnsi="Times New Roman" w:cs="Times New Roman"/>
          <w:sz w:val="24"/>
          <w:szCs w:val="24"/>
        </w:rPr>
        <w:t xml:space="preserve"> в каждой отраслевой группе.</w:t>
      </w:r>
    </w:p>
    <w:p w14:paraId="0116EE46" w14:textId="77777777" w:rsidR="0082203A" w:rsidRPr="001B0340" w:rsidRDefault="00CD79E6" w:rsidP="00CD79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8C5C51">
        <w:rPr>
          <w:rFonts w:ascii="Times New Roman" w:hAnsi="Times New Roman" w:cs="Times New Roman"/>
          <w:sz w:val="24"/>
          <w:szCs w:val="24"/>
        </w:rPr>
        <w:t xml:space="preserve">.3. </w:t>
      </w:r>
      <w:r w:rsidR="00170A20">
        <w:rPr>
          <w:rFonts w:ascii="Times New Roman" w:hAnsi="Times New Roman" w:cs="Times New Roman"/>
          <w:sz w:val="24"/>
          <w:szCs w:val="24"/>
        </w:rPr>
        <w:t>Определение количества баллов осуществляется конкурсной комиссией на основании таблицы оценочных показателей условий конкурса</w:t>
      </w:r>
      <w:r w:rsidR="00526679">
        <w:rPr>
          <w:rFonts w:ascii="Times New Roman" w:hAnsi="Times New Roman" w:cs="Times New Roman"/>
          <w:sz w:val="24"/>
          <w:szCs w:val="24"/>
        </w:rPr>
        <w:t>,</w:t>
      </w:r>
      <w:r w:rsidR="00170A20">
        <w:rPr>
          <w:rFonts w:ascii="Times New Roman" w:hAnsi="Times New Roman" w:cs="Times New Roman"/>
          <w:sz w:val="24"/>
          <w:szCs w:val="24"/>
        </w:rPr>
        <w:t xml:space="preserve"> согласно при</w:t>
      </w:r>
      <w:r w:rsidR="005962B2">
        <w:rPr>
          <w:rFonts w:ascii="Times New Roman" w:hAnsi="Times New Roman" w:cs="Times New Roman"/>
          <w:sz w:val="24"/>
          <w:szCs w:val="24"/>
        </w:rPr>
        <w:t>ложению № 3 к настоящему П</w:t>
      </w:r>
      <w:r w:rsidR="00170A20">
        <w:rPr>
          <w:rFonts w:ascii="Times New Roman" w:hAnsi="Times New Roman" w:cs="Times New Roman"/>
          <w:sz w:val="24"/>
          <w:szCs w:val="24"/>
        </w:rPr>
        <w:t xml:space="preserve">оложению. </w:t>
      </w:r>
    </w:p>
    <w:p w14:paraId="3DC66BB7" w14:textId="690B0E76" w:rsidR="00486982" w:rsidRPr="0038341E" w:rsidRDefault="002D3247" w:rsidP="00EB71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982">
        <w:rPr>
          <w:rFonts w:ascii="Times New Roman" w:hAnsi="Times New Roman" w:cs="Times New Roman"/>
          <w:sz w:val="24"/>
          <w:szCs w:val="24"/>
        </w:rPr>
        <w:t>5</w:t>
      </w:r>
      <w:r w:rsidR="007C066F" w:rsidRPr="001B0340">
        <w:rPr>
          <w:rFonts w:ascii="Times New Roman" w:hAnsi="Times New Roman" w:cs="Times New Roman"/>
          <w:sz w:val="24"/>
          <w:szCs w:val="24"/>
        </w:rPr>
        <w:t>.</w:t>
      </w:r>
      <w:r w:rsidR="005D1E47">
        <w:rPr>
          <w:rFonts w:ascii="Times New Roman" w:hAnsi="Times New Roman" w:cs="Times New Roman"/>
          <w:sz w:val="24"/>
          <w:szCs w:val="24"/>
        </w:rPr>
        <w:t>4</w:t>
      </w:r>
      <w:r w:rsidR="007C066F" w:rsidRPr="001B0340">
        <w:rPr>
          <w:rFonts w:ascii="Times New Roman" w:hAnsi="Times New Roman" w:cs="Times New Roman"/>
          <w:sz w:val="24"/>
          <w:szCs w:val="24"/>
        </w:rPr>
        <w:t>. И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нформация об итогах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2203A" w:rsidRPr="001B0340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="009D612E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подписания протокола конкурсной комиссии </w:t>
      </w:r>
      <w:r w:rsidR="0082203A" w:rsidRPr="009D612E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 городского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D1E47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001F1B0F" w14:textId="77777777" w:rsidR="0082203A" w:rsidRPr="001B0340" w:rsidRDefault="0082203A" w:rsidP="008220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B0340">
        <w:rPr>
          <w:rFonts w:ascii="Times New Roman" w:hAnsi="Times New Roman" w:cs="Times New Roman"/>
          <w:sz w:val="24"/>
          <w:szCs w:val="24"/>
          <w:lang w:val="en-US" w:eastAsia="en-US"/>
        </w:rPr>
        <w:t>VI</w:t>
      </w:r>
      <w:r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>НАГРАЖДЕНИЕ ПОБЕДИТЕЛЕЙ</w:t>
      </w:r>
    </w:p>
    <w:p w14:paraId="445DBE2E" w14:textId="77777777" w:rsidR="00D313B5" w:rsidRPr="001B0340" w:rsidRDefault="00D313B5" w:rsidP="00EB71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55B93C" w14:textId="6D183D3E" w:rsidR="00A26FF4" w:rsidRDefault="004D6548" w:rsidP="00A26FF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6.1. </w:t>
      </w:r>
      <w:r w:rsidR="00C979CF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Победители конкурса </w:t>
      </w:r>
      <w:r w:rsidR="00A26FF4" w:rsidRPr="001B0340">
        <w:rPr>
          <w:rFonts w:ascii="Times New Roman" w:hAnsi="Times New Roman" w:cs="Times New Roman"/>
          <w:sz w:val="24"/>
          <w:szCs w:val="24"/>
          <w:lang w:eastAsia="en-US"/>
        </w:rPr>
        <w:t>награждаются дипломами</w:t>
      </w:r>
      <w:r w:rsidR="008C2836">
        <w:rPr>
          <w:rFonts w:ascii="Times New Roman" w:hAnsi="Times New Roman" w:cs="Times New Roman"/>
          <w:sz w:val="24"/>
          <w:szCs w:val="24"/>
          <w:lang w:eastAsia="en-US"/>
        </w:rPr>
        <w:t>, а также сертификатами или подарочными картами.</w:t>
      </w:r>
    </w:p>
    <w:p w14:paraId="02B028D0" w14:textId="55F25980" w:rsidR="00A26FF4" w:rsidRPr="001B0340" w:rsidRDefault="004D6548" w:rsidP="00A26F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5D1E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5589E" w:rsidRPr="001B0340">
        <w:rPr>
          <w:rFonts w:ascii="Times New Roman" w:hAnsi="Times New Roman" w:cs="Times New Roman"/>
          <w:sz w:val="24"/>
          <w:szCs w:val="24"/>
          <w:lang w:eastAsia="en-US"/>
        </w:rPr>
        <w:t>6.2.</w:t>
      </w:r>
      <w:r w:rsidR="008C28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26FF4" w:rsidRPr="001B0340">
        <w:rPr>
          <w:rFonts w:ascii="Times New Roman" w:hAnsi="Times New Roman" w:cs="Times New Roman"/>
          <w:sz w:val="24"/>
          <w:szCs w:val="24"/>
        </w:rPr>
        <w:t xml:space="preserve">Финансирование проведения конкурса осуществляется за счет средств, местного бюджета в рамках реализации муниципальной программы города Тулуна «Труд». </w:t>
      </w:r>
    </w:p>
    <w:p w14:paraId="3B1A6A43" w14:textId="77777777" w:rsidR="00A33543" w:rsidRPr="009D612E" w:rsidRDefault="004D6548" w:rsidP="00486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9D612E">
        <w:rPr>
          <w:rFonts w:ascii="Times New Roman" w:hAnsi="Times New Roman" w:cs="Times New Roman"/>
          <w:sz w:val="24"/>
          <w:szCs w:val="24"/>
          <w:lang w:eastAsia="en-US"/>
        </w:rPr>
        <w:t xml:space="preserve">6.3. </w:t>
      </w:r>
      <w:r w:rsidR="009D612E" w:rsidRPr="009D612E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вопросы, связанные с проведением конкурса и определением результатов конкурса, не урегулированные настоящим Положением, разрешаются в соответствии с законодательством Российской Федерации.</w:t>
      </w:r>
    </w:p>
    <w:p w14:paraId="7F6B56BE" w14:textId="77777777" w:rsidR="0025589E" w:rsidRPr="001B0340" w:rsidRDefault="0025589E" w:rsidP="004A2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EBB607" w14:textId="77777777" w:rsidR="00F17BA8" w:rsidRPr="001B0340" w:rsidRDefault="00F17BA8" w:rsidP="007C0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B2FFE4" w14:textId="77777777" w:rsidR="00F17BA8" w:rsidRPr="001B0340" w:rsidRDefault="00F17BA8" w:rsidP="0028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                               </w:t>
      </w:r>
      <w:r w:rsidR="00287BBD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7D09" w14:textId="77777777" w:rsidR="00F17BA8" w:rsidRPr="001B0340" w:rsidRDefault="00F17BA8" w:rsidP="0028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и финансам администрации</w:t>
      </w:r>
    </w:p>
    <w:p w14:paraId="173C8662" w14:textId="79251708" w:rsidR="00A631C1" w:rsidRDefault="00F17BA8" w:rsidP="00EB7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3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B7198">
        <w:rPr>
          <w:rFonts w:ascii="Times New Roman" w:hAnsi="Times New Roman" w:cs="Times New Roman"/>
          <w:sz w:val="24"/>
          <w:szCs w:val="24"/>
        </w:rPr>
        <w:t>В.Н. Фоменко</w:t>
      </w:r>
      <w:r w:rsidR="004D6548">
        <w:rPr>
          <w:rFonts w:ascii="Times New Roman" w:hAnsi="Times New Roman" w:cs="Times New Roman"/>
          <w:sz w:val="24"/>
          <w:szCs w:val="24"/>
        </w:rPr>
        <w:t>ва</w:t>
      </w:r>
    </w:p>
    <w:p w14:paraId="1EF17EFA" w14:textId="31A0F40B" w:rsidR="005132BB" w:rsidRDefault="005132BB" w:rsidP="00EB7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F1ED2" w14:textId="77777777" w:rsidR="005132BB" w:rsidRDefault="005132BB" w:rsidP="00EB7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FC155A" w14:textId="77777777" w:rsidR="0038341E" w:rsidRPr="003A5D06" w:rsidRDefault="0038341E" w:rsidP="004D654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1</w:t>
      </w:r>
    </w:p>
    <w:p w14:paraId="6CCBD690" w14:textId="77777777"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14:paraId="62F34D58" w14:textId="6D0E0314"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конкурса «За высокую </w:t>
      </w:r>
    </w:p>
    <w:p w14:paraId="2AEB0CB3" w14:textId="77777777"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14:paraId="1652FFCE" w14:textId="77777777" w:rsidR="0038341E" w:rsidRPr="003A5D06" w:rsidRDefault="0038341E" w:rsidP="0038341E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r w:rsidRPr="003A5D06">
        <w:rPr>
          <w:rFonts w:ascii="Times New Roman" w:hAnsi="Times New Roman" w:cs="Times New Roman"/>
          <w:lang w:eastAsia="en-US"/>
        </w:rPr>
        <w:t xml:space="preserve">муниципальном  </w:t>
      </w:r>
    </w:p>
    <w:p w14:paraId="092C2DF9" w14:textId="77777777" w:rsidR="00A33543" w:rsidRPr="001B0340" w:rsidRDefault="0038341E" w:rsidP="0038341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5D06">
        <w:rPr>
          <w:rFonts w:ascii="Times New Roman" w:hAnsi="Times New Roman" w:cs="Times New Roman"/>
          <w:lang w:eastAsia="en-US"/>
        </w:rPr>
        <w:t>образовании – «город Тулун</w:t>
      </w:r>
    </w:p>
    <w:p w14:paraId="7EEC5C68" w14:textId="77777777"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ЗАЯВКА</w:t>
      </w:r>
    </w:p>
    <w:p w14:paraId="4CA1EF67" w14:textId="77777777"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НА УЧАСТИЕ В  КОНКУРСЕ</w:t>
      </w:r>
    </w:p>
    <w:p w14:paraId="7B6A125D" w14:textId="77777777"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"ЗА ВЫСОКУЮ СОЦИАЛЬНУЮ ЭФФЕКТИВНОСТЬ И РАЗВИТИЕ</w:t>
      </w:r>
    </w:p>
    <w:p w14:paraId="2F4F72B9" w14:textId="77777777"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СОЦИАЛЬНОГО ПАРТНЕРСТВА В </w:t>
      </w:r>
      <w:r w:rsidR="009D52E0" w:rsidRPr="001B0340">
        <w:rPr>
          <w:rFonts w:ascii="Times New Roman" w:hAnsi="Times New Roman" w:cs="Times New Roman"/>
          <w:sz w:val="24"/>
          <w:szCs w:val="24"/>
        </w:rPr>
        <w:t>МУНИЦИПАЛЬНОМ ОБРАЗОВАНИИ – ГОРОД ТУЛУН</w:t>
      </w:r>
      <w:r w:rsidRPr="001B0340">
        <w:rPr>
          <w:rFonts w:ascii="Times New Roman" w:hAnsi="Times New Roman" w:cs="Times New Roman"/>
          <w:sz w:val="24"/>
          <w:szCs w:val="24"/>
        </w:rPr>
        <w:t>"</w:t>
      </w:r>
    </w:p>
    <w:p w14:paraId="15F0DD48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65BDDD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E31B5A7" w14:textId="77777777" w:rsidR="007C066F" w:rsidRPr="001B0340" w:rsidRDefault="007C066F" w:rsidP="006420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3412B6DD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FE050A" w14:textId="77777777" w:rsidR="0038341E" w:rsidRDefault="007C066F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заявляет  о  своем  намерении  принять участие в  конкурсе </w:t>
      </w:r>
      <w:r w:rsidR="009D52E0" w:rsidRPr="001B0340">
        <w:rPr>
          <w:rFonts w:ascii="Times New Roman" w:hAnsi="Times New Roman" w:cs="Times New Roman"/>
          <w:sz w:val="24"/>
          <w:szCs w:val="24"/>
        </w:rPr>
        <w:t>«</w:t>
      </w:r>
      <w:r w:rsidRPr="001B0340">
        <w:rPr>
          <w:rFonts w:ascii="Times New Roman" w:hAnsi="Times New Roman" w:cs="Times New Roman"/>
          <w:sz w:val="24"/>
          <w:szCs w:val="24"/>
        </w:rPr>
        <w:t>За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высокую  социальную </w:t>
      </w:r>
      <w:r w:rsidRPr="001B0340">
        <w:rPr>
          <w:rFonts w:ascii="Times New Roman" w:hAnsi="Times New Roman" w:cs="Times New Roman"/>
          <w:sz w:val="24"/>
          <w:szCs w:val="24"/>
        </w:rPr>
        <w:t xml:space="preserve">эффективность  и  развитие  социального  партнерства </w:t>
      </w:r>
      <w:r w:rsidR="009D52E0" w:rsidRPr="001B034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>муниципальном образовании – «город Тулун»</w:t>
      </w:r>
      <w:r w:rsidR="0038341E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__________ года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81438C8" w14:textId="77777777" w:rsidR="0038341E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D52E0" w:rsidRPr="001B034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066F" w:rsidRPr="0038341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32" w:history="1">
        <w:r w:rsidRPr="0038341E">
          <w:rPr>
            <w:rFonts w:ascii="Times New Roman" w:hAnsi="Times New Roman" w:cs="Times New Roman"/>
            <w:sz w:val="24"/>
            <w:szCs w:val="24"/>
          </w:rPr>
          <w:t>п</w:t>
        </w:r>
        <w:r w:rsidR="007C066F" w:rsidRPr="0038341E">
          <w:rPr>
            <w:rFonts w:ascii="Times New Roman" w:hAnsi="Times New Roman" w:cs="Times New Roman"/>
            <w:sz w:val="24"/>
            <w:szCs w:val="24"/>
          </w:rPr>
          <w:t>оложением</w:t>
        </w:r>
      </w:hyperlink>
      <w:r w:rsidR="007C066F" w:rsidRPr="001B0340">
        <w:rPr>
          <w:rFonts w:ascii="Times New Roman" w:hAnsi="Times New Roman" w:cs="Times New Roman"/>
          <w:sz w:val="24"/>
          <w:szCs w:val="24"/>
        </w:rPr>
        <w:t xml:space="preserve"> о проведении конкурса ознакомлены и согласны.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3CED" w14:textId="77777777" w:rsidR="0038341E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6F" w:rsidRPr="001B0340">
        <w:rPr>
          <w:rFonts w:ascii="Times New Roman" w:hAnsi="Times New Roman" w:cs="Times New Roman"/>
          <w:sz w:val="24"/>
          <w:szCs w:val="24"/>
        </w:rPr>
        <w:t>Полноту  и  достоверность  сведений,  указанных  в  настоящей заявке, и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7C066F" w:rsidRPr="001B0340">
        <w:rPr>
          <w:rFonts w:ascii="Times New Roman" w:hAnsi="Times New Roman" w:cs="Times New Roman"/>
          <w:sz w:val="24"/>
          <w:szCs w:val="24"/>
        </w:rPr>
        <w:t>прилагаемых к ней документах гарантируем.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53BFF" w14:textId="77777777" w:rsidR="007C066F" w:rsidRPr="001B0340" w:rsidRDefault="0038341E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66F" w:rsidRPr="001B0340">
        <w:rPr>
          <w:rFonts w:ascii="Times New Roman" w:hAnsi="Times New Roman" w:cs="Times New Roman"/>
          <w:sz w:val="24"/>
          <w:szCs w:val="24"/>
        </w:rPr>
        <w:t>Уведомлены  о  том, что участники конкурса, представившие недостоверные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данные,  могут  быть сняты с участия в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>конкурсе в процессе его проведения.</w:t>
      </w:r>
    </w:p>
    <w:p w14:paraId="236B6EB2" w14:textId="77777777" w:rsidR="009D52E0" w:rsidRPr="001B0340" w:rsidRDefault="009D52E0" w:rsidP="009D5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8259F5" w14:textId="77777777" w:rsidR="007C066F" w:rsidRPr="001B0340" w:rsidRDefault="007C066F" w:rsidP="009D52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К конкурсной заявке прилагаются следующие документы:</w:t>
      </w:r>
    </w:p>
    <w:p w14:paraId="02C20E29" w14:textId="77777777" w:rsidR="009D52E0" w:rsidRPr="001B0340" w:rsidRDefault="009D52E0" w:rsidP="009D52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A5DBA3" w14:textId="77777777" w:rsidR="007C066F" w:rsidRPr="001B0340" w:rsidRDefault="007C066F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1.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Информационная </w:t>
      </w:r>
      <w:hyperlink w:anchor="Par166" w:history="1">
        <w:r w:rsidRPr="009440B6">
          <w:rPr>
            <w:rFonts w:ascii="Times New Roman" w:hAnsi="Times New Roman" w:cs="Times New Roman"/>
            <w:sz w:val="24"/>
            <w:szCs w:val="24"/>
          </w:rPr>
          <w:t>карта</w:t>
        </w:r>
      </w:hyperlink>
      <w:r w:rsidRPr="009440B6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>участника конкурса.</w:t>
      </w:r>
    </w:p>
    <w:p w14:paraId="1AE7E485" w14:textId="77777777" w:rsidR="00CB2595" w:rsidRPr="001B0340" w:rsidRDefault="007C066F" w:rsidP="00CB2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2.   Аналитическая   справка   о   проведенной  работе  по  социальному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>партнерству.</w:t>
      </w:r>
    </w:p>
    <w:p w14:paraId="4D3686CD" w14:textId="77777777" w:rsidR="007C066F" w:rsidRPr="001B0340" w:rsidRDefault="00B62F28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документы,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CB2595">
        <w:rPr>
          <w:rFonts w:ascii="Times New Roman" w:hAnsi="Times New Roman" w:cs="Times New Roman"/>
          <w:sz w:val="24"/>
          <w:szCs w:val="24"/>
        </w:rPr>
        <w:t>подтверждающие указанные в информационной карте сведения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(указать какие).</w:t>
      </w:r>
    </w:p>
    <w:p w14:paraId="3FDE4110" w14:textId="77777777" w:rsidR="009D52E0" w:rsidRPr="001B0340" w:rsidRDefault="009D52E0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72CD71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403E97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</w:t>
      </w:r>
      <w:r w:rsidRPr="001B034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AAE1F31" w14:textId="77777777" w:rsidR="007C066F" w:rsidRPr="001B0340" w:rsidRDefault="00A33543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69DA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Председатель профсоюзного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</w:t>
      </w:r>
      <w:r w:rsidRPr="001B0340">
        <w:rPr>
          <w:rFonts w:ascii="Times New Roman" w:hAnsi="Times New Roman" w:cs="Times New Roman"/>
          <w:sz w:val="24"/>
          <w:szCs w:val="24"/>
        </w:rPr>
        <w:t>комитета</w:t>
      </w:r>
    </w:p>
    <w:p w14:paraId="0FBC9BE0" w14:textId="77777777" w:rsidR="00B01BB3" w:rsidRDefault="007C066F" w:rsidP="00B0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>(</w:t>
      </w:r>
      <w:r w:rsidR="00B01BB3">
        <w:rPr>
          <w:rFonts w:ascii="Times New Roman" w:hAnsi="Times New Roman" w:cs="Times New Roman"/>
          <w:sz w:val="24"/>
          <w:szCs w:val="24"/>
        </w:rPr>
        <w:t xml:space="preserve">представитель трудового </w:t>
      </w:r>
    </w:p>
    <w:p w14:paraId="51B4A562" w14:textId="77777777" w:rsidR="007C066F" w:rsidRPr="001B0340" w:rsidRDefault="00B01BB3" w:rsidP="00B01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)              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   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A33543" w:rsidRPr="001B0340">
        <w:rPr>
          <w:rFonts w:ascii="Times New Roman" w:hAnsi="Times New Roman" w:cs="Times New Roman"/>
          <w:sz w:val="24"/>
          <w:szCs w:val="24"/>
        </w:rPr>
        <w:t xml:space="preserve"> </w:t>
      </w:r>
      <w:r w:rsidR="007C066F" w:rsidRPr="001B034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1A39859C" w14:textId="77777777" w:rsidR="007C066F" w:rsidRPr="001B0340" w:rsidRDefault="007C066F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C75F74" w14:textId="77777777" w:rsidR="009D52E0" w:rsidRPr="001B0340" w:rsidRDefault="009D52E0" w:rsidP="007970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A5BE4F" w14:textId="77777777" w:rsidR="00797044" w:rsidRPr="001B0340" w:rsidRDefault="007C066F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340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  <w:r w:rsidR="009D52E0" w:rsidRPr="001B03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0340">
        <w:rPr>
          <w:rFonts w:ascii="Times New Roman" w:hAnsi="Times New Roman" w:cs="Times New Roman"/>
          <w:sz w:val="24"/>
          <w:szCs w:val="24"/>
        </w:rPr>
        <w:t xml:space="preserve">   "___" _______________ 20___ г.</w:t>
      </w:r>
    </w:p>
    <w:p w14:paraId="63829604" w14:textId="77777777" w:rsidR="004A2FC4" w:rsidRPr="001B0340" w:rsidRDefault="004A2FC4" w:rsidP="009D5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C215EF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D03CAD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B4A44C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0FBD38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DADD5E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6B38B0" w14:textId="77777777" w:rsidR="00EB7198" w:rsidRDefault="00EB7198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A9419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C06CF5" w14:textId="77777777" w:rsidR="00CB2595" w:rsidRDefault="00CB2595" w:rsidP="007C06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20BFCF" w14:textId="77777777" w:rsidR="00472B85" w:rsidRDefault="00472B85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36B22A4" w14:textId="77777777" w:rsidR="002E07AD" w:rsidRDefault="00472B85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19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1CE17E" w14:textId="77777777" w:rsidR="00795712" w:rsidRDefault="00795712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F037889" w14:textId="77777777" w:rsidR="002E07AD" w:rsidRDefault="002E07AD" w:rsidP="00472B8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3410D6" w14:textId="77777777" w:rsidR="007C066F" w:rsidRPr="00EB7198" w:rsidRDefault="007C066F" w:rsidP="007733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lastRenderedPageBreak/>
        <w:t xml:space="preserve">Приложение </w:t>
      </w:r>
      <w:r w:rsidR="009D52E0" w:rsidRPr="00EB7198">
        <w:rPr>
          <w:rFonts w:ascii="Times New Roman" w:hAnsi="Times New Roman" w:cs="Times New Roman"/>
        </w:rPr>
        <w:t>№</w:t>
      </w:r>
      <w:r w:rsidRPr="00EB7198">
        <w:rPr>
          <w:rFonts w:ascii="Times New Roman" w:hAnsi="Times New Roman" w:cs="Times New Roman"/>
        </w:rPr>
        <w:t xml:space="preserve"> 2</w:t>
      </w:r>
    </w:p>
    <w:p w14:paraId="3F76BF54" w14:textId="77777777"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</w:rPr>
      </w:pPr>
      <w:r w:rsidRPr="00EB7198">
        <w:rPr>
          <w:rFonts w:ascii="Times New Roman" w:hAnsi="Times New Roman" w:cs="Times New Roman"/>
        </w:rPr>
        <w:t xml:space="preserve">к Положению </w:t>
      </w:r>
      <w:r w:rsidRPr="00EB7198">
        <w:rPr>
          <w:rFonts w:ascii="Times New Roman" w:hAnsi="Times New Roman" w:cs="Times New Roman"/>
          <w:bCs/>
        </w:rPr>
        <w:t xml:space="preserve"> о порядке </w:t>
      </w:r>
    </w:p>
    <w:p w14:paraId="4996CE56" w14:textId="4D98F739"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проведения конкурса «За высокую </w:t>
      </w:r>
    </w:p>
    <w:p w14:paraId="39768465" w14:textId="77777777"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bCs/>
        </w:rPr>
      </w:pPr>
      <w:r w:rsidRPr="00EB7198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14:paraId="12C1F7A7" w14:textId="77777777"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EB7198">
        <w:rPr>
          <w:rFonts w:ascii="Times New Roman" w:hAnsi="Times New Roman" w:cs="Times New Roman"/>
        </w:rPr>
        <w:t xml:space="preserve"> </w:t>
      </w:r>
      <w:r w:rsidRPr="00EB7198">
        <w:rPr>
          <w:rFonts w:ascii="Times New Roman" w:hAnsi="Times New Roman" w:cs="Times New Roman"/>
          <w:lang w:eastAsia="en-US"/>
        </w:rPr>
        <w:t xml:space="preserve">муниципальном  </w:t>
      </w:r>
    </w:p>
    <w:p w14:paraId="364676CB" w14:textId="77777777" w:rsidR="009D52E0" w:rsidRPr="00EB7198" w:rsidRDefault="009D52E0" w:rsidP="009D52E0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EB7198">
        <w:rPr>
          <w:rFonts w:ascii="Times New Roman" w:hAnsi="Times New Roman" w:cs="Times New Roman"/>
          <w:lang w:eastAsia="en-US"/>
        </w:rPr>
        <w:t>образовании – «город Тулун»</w:t>
      </w:r>
    </w:p>
    <w:p w14:paraId="48481B45" w14:textId="77777777" w:rsidR="009D52E0" w:rsidRDefault="009D52E0" w:rsidP="009D52E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14AF186" w14:textId="77777777" w:rsidR="00A33543" w:rsidRPr="009D52E0" w:rsidRDefault="00A33543" w:rsidP="009D52E0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2051CA" w14:textId="77777777" w:rsidR="007C066F" w:rsidRPr="009D52E0" w:rsidRDefault="007C066F" w:rsidP="007C0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E5707" w14:textId="77777777"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6"/>
      <w:bookmarkEnd w:id="1"/>
      <w:r w:rsidRPr="009D52E0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14:paraId="178D5435" w14:textId="77777777"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ОРГАНИЗАЦИИ-УЧАСТНИКА  КОНКУРСА</w:t>
      </w:r>
    </w:p>
    <w:p w14:paraId="23E42341" w14:textId="77777777" w:rsidR="007C066F" w:rsidRPr="009D52E0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292D13" w14:textId="77777777" w:rsidR="007C066F" w:rsidRPr="009D52E0" w:rsidRDefault="007C066F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D52E0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14:paraId="00B2F36E" w14:textId="77777777" w:rsidR="007C066F" w:rsidRPr="001A20C3" w:rsidRDefault="007C066F" w:rsidP="007C06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7035"/>
        <w:gridCol w:w="1984"/>
      </w:tblGrid>
      <w:tr w:rsidR="007C066F" w:rsidRPr="009D52E0" w14:paraId="31F1E702" w14:textId="77777777" w:rsidTr="001A2E00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83A9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4E888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7B73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41F38C0F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B6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26EBF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в настоящее время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4FC2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007AC100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F956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2292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организации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D1C12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354DC45B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C40B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F7F76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B050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06DE07BF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2A1FE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D32F6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8EF37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7A0C8EC6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BDA1F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7F6D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39DD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04273746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E4AAC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3955B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          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59AFA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6256B974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032B9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6C930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0F227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1FF91A59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57793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9137A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Интернете                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CF754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3B73583B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9117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E125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(Ф.И.О., тел.) 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00E5A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43970C8C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987D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2D113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Представитель работников (</w:t>
            </w:r>
            <w:r w:rsidR="002E07A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Ф.И.О</w:t>
            </w:r>
            <w:r w:rsidR="002E07AD">
              <w:rPr>
                <w:rFonts w:ascii="Times New Roman" w:hAnsi="Times New Roman" w:cs="Times New Roman"/>
                <w:sz w:val="24"/>
                <w:szCs w:val="24"/>
              </w:rPr>
              <w:t>. полностью</w:t>
            </w: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., тел.)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B7B54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3D7F5B60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3832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D87C5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тел.)         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4D7C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7B17F565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136BC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DA15D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выпускаемой продукции (работ, услуг)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492C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9D52E0" w14:paraId="3F6A23D7" w14:textId="77777777" w:rsidTr="001A2E00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30C8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243B2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2E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всего, чел.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D1BE" w14:textId="77777777" w:rsidR="007C066F" w:rsidRPr="009D52E0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DC353" w14:textId="77777777" w:rsidR="007C066F" w:rsidRPr="001A20C3" w:rsidRDefault="007C066F" w:rsidP="007C066F">
      <w:pPr>
        <w:pStyle w:val="ConsPlusNormal"/>
        <w:jc w:val="both"/>
        <w:rPr>
          <w:rFonts w:ascii="Times New Roman" w:hAnsi="Times New Roman" w:cs="Times New Roman"/>
        </w:rPr>
      </w:pPr>
    </w:p>
    <w:p w14:paraId="6D6B2748" w14:textId="77777777" w:rsidR="007C066F" w:rsidRPr="009357C5" w:rsidRDefault="007C066F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57C5">
        <w:rPr>
          <w:rFonts w:ascii="Times New Roman" w:hAnsi="Times New Roman" w:cs="Times New Roman"/>
          <w:sz w:val="28"/>
          <w:szCs w:val="28"/>
        </w:rPr>
        <w:t xml:space="preserve">Раздел II. </w:t>
      </w:r>
      <w:r w:rsidR="00B01BB3"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14:paraId="42CEF715" w14:textId="77777777" w:rsidR="007C066F" w:rsidRPr="009357C5" w:rsidRDefault="007C066F" w:rsidP="007C0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992"/>
        <w:gridCol w:w="1134"/>
      </w:tblGrid>
      <w:tr w:rsidR="00353AD7" w:rsidRPr="009357C5" w14:paraId="41D98798" w14:textId="77777777" w:rsidTr="00B618C9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9B946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56155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3EED9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Показатели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9CB4" w14:textId="77777777" w:rsidR="00353AD7" w:rsidRPr="002E07AD" w:rsidRDefault="002E07AD" w:rsidP="002E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редыд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уший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E5CC3" w14:textId="77777777" w:rsidR="00353AD7" w:rsidRPr="002E07AD" w:rsidRDefault="002E07AD" w:rsidP="002E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7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53AD7" w:rsidRPr="009357C5" w14:paraId="7C8B1DF4" w14:textId="77777777" w:rsidTr="00B618C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3BB7E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CB27B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ED21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0D9A9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3043D9B6" w14:textId="77777777" w:rsidTr="00B618C9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919B3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B8579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договора, (да/нет)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5B8F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15417" w14:textId="77777777" w:rsidR="00353AD7" w:rsidRPr="009357C5" w:rsidRDefault="00353AD7" w:rsidP="00935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77BF9C69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EF6A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4763F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Доля   работников,    являющихся   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профсоюза (иного представительного органа),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92654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3D61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553C4D20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50BF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678BF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Членство  в  объединении  работодателей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других  городских,  областных 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(да/нет, указать, в каких)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2E433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91D79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25C76640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97E0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1848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 "За  высокую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социальную   эффективность    и   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партнерства", (да/нет)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26CEE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9BA27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033DA6E3" w14:textId="77777777" w:rsidTr="00B618C9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74B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F747A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), руб.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4C74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5D9B4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1F564FBF" w14:textId="77777777" w:rsidTr="00B618C9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F36E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2C02B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3101B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DB785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09D56952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117A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14CE9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Затраты    на     спортивно-оздоровительные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мероприятия (в расчете на одного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в год), руб.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06D72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39058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5777E603" w14:textId="77777777" w:rsidTr="00B618C9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63140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4282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Социальные   программы,   реализуемые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собственных работников (по каждой программе</w:t>
            </w:r>
            <w:r w:rsidR="00B6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указать название, дать описание программы),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кол-во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06265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BAF7B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2F892EF6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FE33F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BFC7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работников,     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программами,    %    от  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работников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119B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738C2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5BBD57E0" w14:textId="77777777" w:rsidTr="00B618C9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B6DF5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61AA2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Оплачиваемые  дополнительные  выходные  дни</w:t>
            </w:r>
          </w:p>
          <w:p w14:paraId="70088F64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виды, кол-во дней)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1E7AB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133CF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D7" w:rsidRPr="009357C5" w14:paraId="53EF5EF2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117C0" w14:textId="77777777" w:rsidR="00353AD7" w:rsidRPr="009357C5" w:rsidRDefault="00F9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3AD7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8DF65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Предоставление   ежегодных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  отпусков </w:t>
            </w:r>
            <w:r w:rsidR="00795712"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установленных 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   (указать    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ED379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3A220" w14:textId="77777777" w:rsidR="00353AD7" w:rsidRPr="009357C5" w:rsidRDefault="0035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14:paraId="1034ECC8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A4208" w14:textId="77777777"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5712" w:rsidRPr="0093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3F7C3" w14:textId="77777777"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7C5">
              <w:rPr>
                <w:rFonts w:ascii="Times New Roman" w:hAnsi="Times New Roman" w:cs="Times New Roman"/>
                <w:sz w:val="24"/>
                <w:szCs w:val="24"/>
              </w:rPr>
              <w:t>Наличие комиссии по трудовым спорам, да/нет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4B8ED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721B5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14:paraId="6A77A2FA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C67D5" w14:textId="77777777"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8328B" w14:textId="77777777"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Коэффициент текучести (отношение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работников, уволенных по причинам  текучести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(по  собственному  желанию,  за  прогулы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другие  нарушения  трудовой  дисциплины)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работающих),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7C202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A9375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14:paraId="4B682B73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48DC" w14:textId="77777777"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D2F3" w14:textId="77777777" w:rsidR="00795712" w:rsidRPr="009357C5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  в   %   от 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работающих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88280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35A9E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12" w:rsidRPr="009357C5" w14:paraId="001E1196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7C2A0" w14:textId="77777777" w:rsidR="00795712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6AE3" w14:textId="77777777" w:rsidR="00795712" w:rsidRPr="00A00B93" w:rsidRDefault="00795712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 расчете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работника, руб.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B5C8E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AA879" w14:textId="77777777" w:rsidR="00795712" w:rsidRPr="009357C5" w:rsidRDefault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BC" w:rsidRPr="009357C5" w14:paraId="22E6CAA9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562FD" w14:textId="77777777" w:rsidR="003532BC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33FEE" w14:textId="77777777" w:rsidR="003532BC" w:rsidRPr="00A00B93" w:rsidRDefault="003532BC" w:rsidP="00353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минимума,  установленную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%  от  среднесписочной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B7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86247" w14:textId="77777777" w:rsidR="003532BC" w:rsidRPr="009357C5" w:rsidRDefault="0035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2F50" w14:textId="77777777" w:rsidR="003532BC" w:rsidRPr="009357C5" w:rsidRDefault="00353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E3" w:rsidRPr="009357C5" w14:paraId="745727DF" w14:textId="77777777" w:rsidTr="00B618C9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96A86" w14:textId="77777777" w:rsidR="00BF51E3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841D7" w14:textId="77777777" w:rsidR="00BF51E3" w:rsidRPr="00A00B93" w:rsidRDefault="00BF51E3" w:rsidP="00E71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за отчетный период среднемесячная  заработная 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на одну ставку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, руб.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A08F" w14:textId="77777777"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6646B" w14:textId="77777777"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E3" w:rsidRPr="009357C5" w14:paraId="04E38407" w14:textId="77777777" w:rsidTr="00D21B6E">
        <w:trPr>
          <w:trHeight w:val="2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18F65" w14:textId="77777777" w:rsidR="00BF51E3" w:rsidRPr="009357C5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6F96C" w14:textId="77777777" w:rsidR="00BF51E3" w:rsidRPr="00A00B93" w:rsidRDefault="00BF51E3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Наличие  ежегодной  индексации 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платы (да, нет)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7502" w14:textId="77777777"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A039" w14:textId="77777777" w:rsidR="00BF51E3" w:rsidRPr="009357C5" w:rsidRDefault="00BF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14:paraId="21B0A645" w14:textId="77777777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CA170" w14:textId="77777777"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A1590" w14:textId="77777777"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  пострадавших   от   несчастных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в расчете  на 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(коэффициент частоты)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A00EA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1F569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14:paraId="101EF496" w14:textId="77777777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78EA" w14:textId="77777777"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6664D" w14:textId="77777777"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с временной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61C7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E5E8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14:paraId="7E69FD4A" w14:textId="77777777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9E959" w14:textId="77777777"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9C06B" w14:textId="77777777" w:rsidR="00D21B6E" w:rsidRDefault="00D21B6E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затрат на  мероприятия  по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  на  1  работника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год, тысяч рублей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8E7B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1D4B4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14:paraId="195B76AC" w14:textId="77777777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7027C" w14:textId="77777777" w:rsidR="00641990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199A" w14:textId="77777777" w:rsidR="00641990" w:rsidRPr="00A00B93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(обследований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от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F885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3DC6A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14:paraId="2B7EE46E" w14:textId="77777777" w:rsidTr="00D21B6E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465BF" w14:textId="77777777" w:rsidR="00641990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0323F" w14:textId="77777777" w:rsidR="00641990" w:rsidRPr="00BB3ED7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Объем затрат на медицинское обслуживание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1 работника в год, тысяч рублей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456E7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6C8B7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6E" w:rsidRPr="009357C5" w14:paraId="51E44F58" w14:textId="77777777" w:rsidTr="00641990">
        <w:trPr>
          <w:trHeight w:val="266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14:paraId="3E0E2288" w14:textId="77777777" w:rsidR="00D21B6E" w:rsidRDefault="00F912A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left w:val="single" w:sz="8" w:space="0" w:color="auto"/>
              <w:right w:val="single" w:sz="8" w:space="0" w:color="auto"/>
            </w:tcBorders>
          </w:tcPr>
          <w:p w14:paraId="3F4F9BB1" w14:textId="77777777" w:rsidR="00D21B6E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всего, чел.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14:paraId="6C14986F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14:paraId="6D28D0EF" w14:textId="77777777" w:rsidR="00D21B6E" w:rsidRPr="009357C5" w:rsidRDefault="00D2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90" w:rsidRPr="009357C5" w14:paraId="672815EF" w14:textId="77777777" w:rsidTr="00F912A0">
        <w:trPr>
          <w:trHeight w:val="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B9D0" w14:textId="77777777" w:rsidR="00641990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9280C" w14:textId="77777777" w:rsidR="00641990" w:rsidRPr="00A00B93" w:rsidRDefault="00641990" w:rsidP="00795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212C7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71B89" w14:textId="77777777" w:rsidR="00641990" w:rsidRPr="009357C5" w:rsidRDefault="0064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E5063" w14:textId="77777777" w:rsidR="00D21B6E" w:rsidRDefault="00D21B6E" w:rsidP="00A00B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BEA247" w14:textId="77777777" w:rsidR="007C066F" w:rsidRPr="00F912A0" w:rsidRDefault="007C066F" w:rsidP="00A00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 xml:space="preserve">Руководитель организации /________________/                 </w:t>
      </w:r>
      <w:r w:rsidR="00A00B93" w:rsidRPr="00F912A0">
        <w:rPr>
          <w:rFonts w:ascii="Times New Roman" w:hAnsi="Times New Roman" w:cs="Times New Roman"/>
          <w:sz w:val="24"/>
          <w:szCs w:val="24"/>
        </w:rPr>
        <w:t xml:space="preserve"> </w:t>
      </w:r>
      <w:r w:rsidRPr="00F912A0">
        <w:rPr>
          <w:rFonts w:ascii="Times New Roman" w:hAnsi="Times New Roman" w:cs="Times New Roman"/>
          <w:sz w:val="24"/>
          <w:szCs w:val="24"/>
        </w:rPr>
        <w:t xml:space="preserve">  </w:t>
      </w:r>
      <w:r w:rsidR="00A00B93" w:rsidRPr="00F91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12A0">
        <w:rPr>
          <w:rFonts w:ascii="Times New Roman" w:hAnsi="Times New Roman" w:cs="Times New Roman"/>
          <w:sz w:val="24"/>
          <w:szCs w:val="24"/>
        </w:rPr>
        <w:t>М.П.</w:t>
      </w:r>
    </w:p>
    <w:p w14:paraId="0A648677" w14:textId="77777777"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42B2" w14:textId="77777777"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Представитель работников /________________/</w:t>
      </w:r>
    </w:p>
    <w:p w14:paraId="59167ABB" w14:textId="77777777"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6F507E" w14:textId="77777777" w:rsidR="007C066F" w:rsidRPr="00F912A0" w:rsidRDefault="007C066F" w:rsidP="007C0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Ответственный исполнитель Ф.И.О. /_________________/</w:t>
      </w:r>
    </w:p>
    <w:p w14:paraId="1F6FD595" w14:textId="77777777" w:rsidR="00823190" w:rsidRDefault="007C066F" w:rsidP="001618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2A0">
        <w:rPr>
          <w:rFonts w:ascii="Times New Roman" w:hAnsi="Times New Roman" w:cs="Times New Roman"/>
          <w:sz w:val="24"/>
          <w:szCs w:val="24"/>
        </w:rPr>
        <w:t>тел. _____________________</w:t>
      </w:r>
    </w:p>
    <w:p w14:paraId="20616682" w14:textId="77777777" w:rsidR="00F912A0" w:rsidRPr="00F912A0" w:rsidRDefault="00F912A0" w:rsidP="001618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A6579A" w14:textId="77777777" w:rsidR="00CB4054" w:rsidRDefault="00CB4054" w:rsidP="00161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7B88A3" w14:textId="77777777" w:rsidR="007C066F" w:rsidRPr="00161819" w:rsidRDefault="003A5D06" w:rsidP="001618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C066F" w:rsidRPr="003A5D06">
        <w:rPr>
          <w:rFonts w:ascii="Times New Roman" w:hAnsi="Times New Roman" w:cs="Times New Roman"/>
        </w:rPr>
        <w:t xml:space="preserve">Приложение </w:t>
      </w:r>
      <w:r w:rsidR="00A00B93" w:rsidRPr="003A5D0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</w:t>
      </w:r>
    </w:p>
    <w:p w14:paraId="313598F4" w14:textId="77777777"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14:paraId="703983E8" w14:textId="7EFC7C04"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</w:t>
      </w:r>
      <w:bookmarkStart w:id="2" w:name="_GoBack"/>
      <w:bookmarkEnd w:id="2"/>
      <w:r w:rsidRPr="003A5D06">
        <w:rPr>
          <w:rFonts w:ascii="Times New Roman" w:hAnsi="Times New Roman" w:cs="Times New Roman"/>
          <w:bCs/>
        </w:rPr>
        <w:t xml:space="preserve">конкурса «За высокую </w:t>
      </w:r>
    </w:p>
    <w:p w14:paraId="69864F1E" w14:textId="77777777"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14:paraId="60962B35" w14:textId="77777777"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r w:rsidRPr="003A5D06">
        <w:rPr>
          <w:rFonts w:ascii="Times New Roman" w:hAnsi="Times New Roman" w:cs="Times New Roman"/>
          <w:lang w:eastAsia="en-US"/>
        </w:rPr>
        <w:t xml:space="preserve">муниципальном  </w:t>
      </w:r>
    </w:p>
    <w:p w14:paraId="7C046D03" w14:textId="77777777" w:rsidR="00A00B93" w:rsidRPr="003A5D06" w:rsidRDefault="00A00B93" w:rsidP="00A00B93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lang w:eastAsia="en-US"/>
        </w:rPr>
        <w:t>образовании – «город Тулун»</w:t>
      </w:r>
    </w:p>
    <w:p w14:paraId="50D70759" w14:textId="77777777" w:rsidR="00E865DF" w:rsidRDefault="00E865DF" w:rsidP="00A00B9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41B387" w14:textId="77777777"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9125D9" w14:textId="77777777"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22"/>
      <w:bookmarkEnd w:id="3"/>
      <w:r w:rsidRPr="00A00B93">
        <w:rPr>
          <w:rFonts w:ascii="Times New Roman" w:hAnsi="Times New Roman" w:cs="Times New Roman"/>
          <w:sz w:val="28"/>
          <w:szCs w:val="28"/>
        </w:rPr>
        <w:t>ТАБЛИЦА</w:t>
      </w:r>
    </w:p>
    <w:p w14:paraId="2665CD93" w14:textId="77777777"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B93">
        <w:rPr>
          <w:rFonts w:ascii="Times New Roman" w:hAnsi="Times New Roman" w:cs="Times New Roman"/>
          <w:sz w:val="28"/>
          <w:szCs w:val="28"/>
        </w:rPr>
        <w:t>ОЦЕНОЧНЫХ ПОКАЗАТЕЛЕЙ УСЛОВИЙ</w:t>
      </w:r>
    </w:p>
    <w:p w14:paraId="2A8C4EC7" w14:textId="77777777"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0B93">
        <w:rPr>
          <w:rFonts w:ascii="Times New Roman" w:hAnsi="Times New Roman" w:cs="Times New Roman"/>
          <w:sz w:val="28"/>
          <w:szCs w:val="28"/>
        </w:rPr>
        <w:t>КОНКУРСА ДЛЯ ОРГАНИЗАЦИИ</w:t>
      </w:r>
    </w:p>
    <w:p w14:paraId="63B701FB" w14:textId="77777777" w:rsidR="007C066F" w:rsidRPr="00A00B93" w:rsidRDefault="007C066F" w:rsidP="007C0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D3E447" w14:textId="77777777" w:rsidR="007C066F" w:rsidRPr="00A00B93" w:rsidRDefault="009C66CE" w:rsidP="007C066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C066F" w:rsidRPr="00A00B93">
        <w:rPr>
          <w:rFonts w:ascii="Times New Roman" w:hAnsi="Times New Roman" w:cs="Times New Roman"/>
          <w:sz w:val="28"/>
          <w:szCs w:val="28"/>
        </w:rPr>
        <w:t>I. ПОКАЗАТЕЛИ СОЦИАЛЬНО-ЭКОНОМИЧЕСКОГО РАЗВИТИЯ</w:t>
      </w:r>
    </w:p>
    <w:p w14:paraId="21E97FCA" w14:textId="77777777" w:rsidR="007C066F" w:rsidRPr="001A20C3" w:rsidRDefault="007C066F" w:rsidP="007C066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7C066F" w:rsidRPr="00A00B93" w14:paraId="751D55B7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835F0" w14:textId="77777777" w:rsidR="007C066F" w:rsidRPr="00A00B93" w:rsidRDefault="007C0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9EB97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FCA90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B3AAD75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C066F" w:rsidRPr="00A00B93" w14:paraId="50C72AB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E431F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B6A1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2B70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66F" w:rsidRPr="00A00B93" w14:paraId="7BBE5EBC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D109" w14:textId="77777777" w:rsidR="007C066F" w:rsidRPr="00A00B93" w:rsidRDefault="007C066F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2EC1B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коллективного договора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8BD9A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14:paraId="639EB31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54F6D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FB03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E89F1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14:paraId="3B50069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9AA09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00F2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3069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14:paraId="5B50A68D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96530" w14:textId="77777777" w:rsidR="007C066F" w:rsidRPr="00A00B93" w:rsidRDefault="007C066F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9ADC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Доля  работников,  являющихся  членами  профсоюза</w:t>
            </w:r>
          </w:p>
          <w:p w14:paraId="5C80BB25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(иного представительного органа), %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85062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14:paraId="21714487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25F17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6D677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80 - 100%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E564B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66F" w:rsidRPr="00A00B93" w14:paraId="0BFCB330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EBB40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22F4F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50 - 80%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D838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14:paraId="53332D41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FFEA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F26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менее 50%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FA7B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066F" w:rsidRPr="00A00B93" w14:paraId="398E124B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BF805" w14:textId="77777777"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6B6BF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Членство в  объединении  работодателей  и  других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="00017E37">
              <w:rPr>
                <w:rFonts w:ascii="Times New Roman" w:hAnsi="Times New Roman" w:cs="Times New Roman"/>
                <w:sz w:val="24"/>
                <w:szCs w:val="24"/>
              </w:rPr>
              <w:t>, областных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(да/нет, указать, в каких)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DC2FC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14:paraId="6BE5066E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8B6F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1E00B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BAC0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14:paraId="56985DC2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8A05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CD7E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B0EED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14:paraId="75778069" w14:textId="77777777" w:rsidTr="002C4333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1B624" w14:textId="77777777"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554AE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Участие  в   областном   конкурсе   "За   высокую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социальную эффективность и  развитие  социального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партнерства", (да/нет)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E4345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14:paraId="15514DF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62DE4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2D1E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E99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66F" w:rsidRPr="00A00B93" w14:paraId="726D99B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A48C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6D32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E504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66F" w:rsidRPr="00A00B93" w14:paraId="278447BD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5526" w14:textId="77777777" w:rsidR="007C066F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66F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9840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Выплаты  социального  характера  (в  расчете   на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одного работника в среднем в месяц</w:t>
            </w:r>
            <w:r w:rsidR="00017E37">
              <w:rPr>
                <w:rFonts w:ascii="Times New Roman" w:hAnsi="Times New Roman" w:cs="Times New Roman"/>
                <w:sz w:val="24"/>
                <w:szCs w:val="24"/>
              </w:rPr>
              <w:t>, за исключением средств ФСС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), руб.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BC6B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66F" w:rsidRPr="00A00B93" w14:paraId="79A2A886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0E299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1BF41" w14:textId="77777777" w:rsidR="007C066F" w:rsidRPr="00A00B93" w:rsidRDefault="007C066F" w:rsidP="00E86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</w:t>
            </w:r>
            <w:r w:rsidR="00E8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предыдущим периодом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2F8E1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66F" w:rsidRPr="00A00B93" w14:paraId="6012653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8263F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02B9B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тот же уровень выплат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5C8BA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066F" w:rsidRPr="00A00B93" w14:paraId="0031FC3E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26439" w14:textId="77777777" w:rsidR="007C066F" w:rsidRPr="00A00B93" w:rsidRDefault="007C066F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BA5BE" w14:textId="77777777" w:rsidR="007C066F" w:rsidRPr="00A00B93" w:rsidRDefault="007C0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размера выплат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24FD" w14:textId="77777777" w:rsidR="007C066F" w:rsidRPr="00A00B93" w:rsidRDefault="007C066F" w:rsidP="00A0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017E37" w:rsidRPr="00A00B93" w14:paraId="538D36C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9398" w14:textId="77777777" w:rsidR="00017E37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7E37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8E31F" w14:textId="77777777" w:rsidR="00017E37" w:rsidRPr="00A00B93" w:rsidRDefault="00017E37" w:rsidP="00017E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работников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оздоровление в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санаториях,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профилакториях, домах отдыха за счет средств организации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,  %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среднесписочной численности работников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E73F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37" w:rsidRPr="00A00B93" w14:paraId="0849A8AA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306E" w14:textId="77777777"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DD861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2FB25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17E37" w:rsidRPr="00A00B93" w14:paraId="7A407A0C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83CBB" w14:textId="77777777"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E8389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020E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37" w:rsidRPr="00A00B93" w14:paraId="6AAA9812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70996" w14:textId="77777777"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78733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5,1% до 10%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A82D9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7E37" w:rsidRPr="00A00B93" w14:paraId="2F816C2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8D131" w14:textId="77777777" w:rsidR="00017E37" w:rsidRPr="00A00B93" w:rsidRDefault="00017E37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E18CB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10,1% и выше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A1555" w14:textId="77777777" w:rsidR="00017E37" w:rsidRPr="00A00B93" w:rsidRDefault="00017E37" w:rsidP="00F55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E37" w:rsidRPr="00A00B93" w14:paraId="1C570A6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511" w14:textId="77777777" w:rsidR="00017E37" w:rsidRPr="00A00B93" w:rsidRDefault="002C4333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7E37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08FAE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(в расчете на одного работника в год), руб.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CA06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37" w:rsidRPr="00A00B93" w14:paraId="655E168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743A" w14:textId="77777777"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2A83E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предыдущим периодом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D1DD4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E37" w:rsidRPr="00A00B93" w14:paraId="39F99F54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3CC1A" w14:textId="77777777"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9FA14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тот же уровень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BBC0B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E37" w:rsidRPr="00A00B93" w14:paraId="0AD3193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22F3C" w14:textId="77777777" w:rsidR="00017E37" w:rsidRPr="00A00B93" w:rsidRDefault="00017E37" w:rsidP="0007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AE2D8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4E57" w14:textId="77777777" w:rsidR="00017E37" w:rsidRPr="00A00B93" w:rsidRDefault="00017E37" w:rsidP="0007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C1BCA" w:rsidRPr="00A00B93" w14:paraId="07334042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93B2" w14:textId="77777777" w:rsidR="00CC1BCA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A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DFFE6" w14:textId="77777777"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Социальные программы, реализуемые для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работников (по каждой программе указать 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дать описание программы), кол-во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EEFD3" w14:textId="77777777"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CA" w:rsidRPr="00A00B93" w14:paraId="41167137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C5D8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CD35" w14:textId="77777777"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программ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B26A5" w14:textId="77777777"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BCA" w:rsidRPr="00A00B93" w14:paraId="775EE8F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22CB1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3063" w14:textId="77777777" w:rsidR="00CC1BCA" w:rsidRPr="00A00B93" w:rsidRDefault="00CC1BCA" w:rsidP="007D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есть программа(</w:t>
            </w:r>
            <w:proofErr w:type="gramStart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ы)   </w:t>
            </w:r>
            <w:proofErr w:type="gramEnd"/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1EE47" w14:textId="77777777" w:rsidR="00CC1BCA" w:rsidRPr="00A00B93" w:rsidRDefault="00CC1BCA" w:rsidP="0094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 балла за</w:t>
            </w:r>
            <w:r w:rsidR="0094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</w:tr>
      <w:tr w:rsidR="00CC1BCA" w:rsidRPr="00A00B93" w14:paraId="10E7EDB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D31E4" w14:textId="77777777" w:rsidR="00CC1BCA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A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FB498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охваченных программами, 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среднесписочной численности работников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10F8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CA" w:rsidRPr="00A00B93" w14:paraId="7CAB34F4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71D16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90C9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0%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646EA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BCA" w:rsidRPr="00A00B93" w14:paraId="3FEA9700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6C73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C62B3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до 20%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34E95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CA" w:rsidRPr="00A00B93" w14:paraId="787883E3" w14:textId="77777777" w:rsidTr="002C4333">
        <w:trPr>
          <w:trHeight w:val="3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1EB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952D2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от 20,1% до 50%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B22F2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CA" w:rsidRPr="00A00B93" w14:paraId="06D7BE24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8A3E9" w14:textId="77777777" w:rsidR="00CC1BCA" w:rsidRPr="00A00B93" w:rsidRDefault="00CC1BCA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F2A4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выше 50,1%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64FB" w14:textId="77777777" w:rsidR="00CC1BCA" w:rsidRPr="00A00B93" w:rsidRDefault="00CC1BCA" w:rsidP="00EB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168" w:rsidRPr="00A00B93" w14:paraId="08DFC522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0D19" w14:textId="77777777" w:rsidR="00FB7168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168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13D65" w14:textId="77777777"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Оплачиваемые дополнительные выходные дни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CFFD7" w14:textId="77777777" w:rsidR="00FB7168" w:rsidRPr="00A00B93" w:rsidRDefault="00FB7168" w:rsidP="009460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 за</w:t>
            </w:r>
            <w:r w:rsidR="0094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</w:tc>
      </w:tr>
      <w:tr w:rsidR="00FB7168" w:rsidRPr="00A00B93" w14:paraId="43066E2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A5DBB" w14:textId="77777777" w:rsidR="00FB7168" w:rsidRPr="00A00B93" w:rsidRDefault="00FB716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8123" w14:textId="77777777"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A03" w14:textId="77777777"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168" w:rsidRPr="00A00B93" w14:paraId="52FB51D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D7C34" w14:textId="77777777" w:rsidR="00FB7168" w:rsidRPr="00A00B93" w:rsidRDefault="00FB716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2B826" w14:textId="77777777"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предоставляются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F5ACE" w14:textId="77777777" w:rsidR="00FB7168" w:rsidRPr="00A00B93" w:rsidRDefault="00FB7168" w:rsidP="009D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14:paraId="59AB89DF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0CB54" w14:textId="77777777" w:rsidR="00FB7168" w:rsidRPr="00A00B9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168"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1DE5" w14:textId="77777777"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Предоставление      ежегодных     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оплачиваемых отпусков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сверх установленных законодательством (указать вид, количество дней)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C5DE" w14:textId="77777777"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14:paraId="4FD38B83" w14:textId="77777777" w:rsidTr="002C4333">
        <w:trPr>
          <w:trHeight w:val="36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2101" w14:textId="77777777" w:rsidR="00FB7168" w:rsidRPr="00A00B93" w:rsidRDefault="00FB7168" w:rsidP="00EB4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F9E8" w14:textId="77777777"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30B41" w14:textId="77777777" w:rsidR="00FB7168" w:rsidRPr="00A00B93" w:rsidRDefault="00FB7168" w:rsidP="00FB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</w:tc>
      </w:tr>
      <w:tr w:rsidR="00FB7168" w:rsidRPr="00A00B93" w14:paraId="0E6006F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C04B3" w14:textId="77777777" w:rsidR="00FB7168" w:rsidRPr="00A00B93" w:rsidRDefault="00FB7168" w:rsidP="00EB4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CEDEA" w14:textId="77777777"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предоставляются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00E43" w14:textId="77777777" w:rsidR="00FB7168" w:rsidRPr="00A00B93" w:rsidRDefault="00FB7168" w:rsidP="00EB4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7168" w:rsidRPr="00A00B93" w14:paraId="1487EC5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91245" w14:textId="77777777" w:rsidR="00FB7168" w:rsidRPr="00A00B93" w:rsidRDefault="00FB716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EAC4C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по трудовым спорам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A12C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168" w:rsidRPr="00A00B93" w14:paraId="45896AC8" w14:textId="77777777" w:rsidTr="002C4333">
        <w:trPr>
          <w:trHeight w:val="23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0A98" w14:textId="77777777" w:rsidR="00FB7168" w:rsidRPr="00A00B93" w:rsidRDefault="00FB7168" w:rsidP="00A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A3126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C6708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7168" w:rsidRPr="00A00B93" w14:paraId="796B5FDE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626F" w14:textId="77777777" w:rsidR="00FB7168" w:rsidRPr="00A00B93" w:rsidRDefault="00FB7168" w:rsidP="00AC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705C0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Нет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9742" w14:textId="77777777" w:rsidR="00FB7168" w:rsidRPr="00A00B93" w:rsidRDefault="00FB7168" w:rsidP="00AC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61E" w:rsidRPr="00A00B93" w14:paraId="25802E37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9BDE4" w14:textId="77777777" w:rsidR="00A5361E" w:rsidRPr="00A00B93" w:rsidRDefault="00F5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9025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текучести, %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4BDBF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1E" w:rsidRPr="00A00B93" w14:paraId="447C3117" w14:textId="77777777" w:rsidTr="002C4333">
        <w:trPr>
          <w:trHeight w:val="2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9C80D" w14:textId="77777777" w:rsidR="00A5361E" w:rsidRPr="00A00B93" w:rsidRDefault="00A5361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C6CEA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До 5%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B572D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61E" w:rsidRPr="00A00B93" w14:paraId="46BDBA6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40DBA" w14:textId="77777777"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F989F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5,1 - 10%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F5EF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361E" w:rsidRPr="00A00B93" w14:paraId="054A55E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5B0F3" w14:textId="77777777"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3D0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10,1 - 20%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61E03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61E" w:rsidRPr="00A00B93" w14:paraId="088E8654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F09BE" w14:textId="77777777" w:rsidR="00A5361E" w:rsidRPr="00A00B93" w:rsidRDefault="00A5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6AAF" w14:textId="77777777" w:rsidR="00A5361E" w:rsidRPr="002C0633" w:rsidRDefault="00A5361E" w:rsidP="00900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свыше 20%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78F2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A5361E" w:rsidRPr="00A00B93" w14:paraId="54E2CFB0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3F0A6" w14:textId="77777777" w:rsidR="00A5361E" w:rsidRPr="002C0633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3E99F" w14:textId="77777777" w:rsidR="00A5361E" w:rsidRPr="002C0633" w:rsidRDefault="00046C22" w:rsidP="0004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</w:t>
            </w:r>
            <w:proofErr w:type="gramEnd"/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,  прошедших  в  течение   года</w:t>
            </w:r>
            <w:r w:rsidR="00A5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A5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>, в % от среднесписочной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64005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1E" w:rsidRPr="00A00B93" w14:paraId="0A8AB4C8" w14:textId="77777777" w:rsidTr="002C4333">
        <w:trPr>
          <w:trHeight w:val="3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84E8" w14:textId="77777777"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7652" w14:textId="77777777" w:rsidR="00A5361E" w:rsidRPr="002C0633" w:rsidRDefault="00A5361E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1 - 10%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10EA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361E" w:rsidRPr="00A00B93" w14:paraId="138003F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612FC" w14:textId="77777777"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2F51C" w14:textId="77777777" w:rsidR="00A5361E" w:rsidRPr="002C0633" w:rsidRDefault="00A5361E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10,1 - 20%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2096B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61E" w:rsidRPr="00A00B93" w14:paraId="23FDA95A" w14:textId="77777777" w:rsidTr="002C4333">
        <w:trPr>
          <w:trHeight w:val="24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207B" w14:textId="77777777" w:rsidR="00A5361E" w:rsidRPr="002C0633" w:rsidRDefault="00A5361E" w:rsidP="00EF5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BCAEC" w14:textId="77777777" w:rsidR="00A5361E" w:rsidRPr="002C0633" w:rsidRDefault="00046C22" w:rsidP="00EF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20%          </w:t>
            </w:r>
            <w:r w:rsidR="00A5361E" w:rsidRPr="002C06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4C16F" w14:textId="77777777" w:rsidR="00A5361E" w:rsidRPr="002C0633" w:rsidRDefault="00A5361E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6C22" w:rsidRPr="00A00B93" w14:paraId="504047F8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9612" w14:textId="77777777" w:rsidR="00046C22" w:rsidRPr="00BB3ED7" w:rsidRDefault="00046C22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8091A" w14:textId="77777777" w:rsidR="00046C22" w:rsidRPr="00BB3ED7" w:rsidRDefault="00046C22" w:rsidP="00B42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 плата  в  расчете  на одного работника, руб.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21F1D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14:paraId="3F6FF07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5C3EB" w14:textId="77777777"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9EB82" w14:textId="77777777" w:rsidR="00046C22" w:rsidRPr="00BB3ED7" w:rsidRDefault="00046C22" w:rsidP="00B42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CAB9A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14:paraId="0C159C52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8BD94" w14:textId="77777777"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DA106" w14:textId="77777777" w:rsidR="00046C22" w:rsidRPr="00BB3ED7" w:rsidRDefault="00046C22" w:rsidP="00B42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тот же уровень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16E2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C22" w:rsidRPr="00A00B93" w14:paraId="68442E6A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AA7F4" w14:textId="77777777"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19A2" w14:textId="77777777"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снижение показателя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66A2F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46C22" w:rsidRPr="00A00B93" w14:paraId="6A2F6EC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9232" w14:textId="77777777" w:rsidR="00046C22" w:rsidRPr="00A00B93" w:rsidRDefault="00F5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64681" w14:textId="77777777" w:rsidR="00046C22" w:rsidRPr="00BB3ED7" w:rsidRDefault="00046C22" w:rsidP="00046C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заработную плату ниже прожи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точного минимума, установленную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периода), % от среднесписочной численности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BA17F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14:paraId="2308F1A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F335" w14:textId="77777777" w:rsidR="00046C22" w:rsidRPr="00A00B93" w:rsidRDefault="00046C2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3F818" w14:textId="77777777"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18145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46C22" w:rsidRPr="00A00B93" w14:paraId="0D73D6F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9FB6" w14:textId="77777777"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ACF41" w14:textId="77777777"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до 5,0 %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DA4B1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14:paraId="2751D98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BAD0F" w14:textId="77777777" w:rsidR="00046C22" w:rsidRPr="00A00B93" w:rsidRDefault="00046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9AC" w14:textId="77777777" w:rsidR="00046C22" w:rsidRPr="00BB3ED7" w:rsidRDefault="00046C22" w:rsidP="006E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свыше 5,0 %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3416E" w14:textId="77777777" w:rsidR="00046C22" w:rsidRPr="00BB3ED7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C22" w:rsidRPr="00A00B93" w14:paraId="71507FB5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3BFBB" w14:textId="77777777" w:rsidR="00046C22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23AE" w14:textId="77777777" w:rsidR="00046C22" w:rsidRDefault="00046C22" w:rsidP="0094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начисленная за отчетный период среднемесячная заработная плата работников на одну 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944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88D47" w14:textId="77777777"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22" w:rsidRPr="00A00B93" w14:paraId="65B2575F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3552" w14:textId="77777777"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5A4B" w14:textId="77777777"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установленной законодательством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69802" w14:textId="77777777"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6C22" w:rsidRPr="00A00B93" w14:paraId="214F16A8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BEC4" w14:textId="77777777"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92437" w14:textId="77777777"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установленной законодательством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F48F8" w14:textId="77777777"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46C22" w:rsidRPr="00A00B93" w14:paraId="2F9848E5" w14:textId="77777777" w:rsidTr="002C4333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4E639" w14:textId="77777777" w:rsidR="00046C22" w:rsidRDefault="00046C22" w:rsidP="00A438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10595" w14:textId="77777777" w:rsidR="00046C22" w:rsidRDefault="00046C22" w:rsidP="00A43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установленной законодательством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FD5C3" w14:textId="77777777" w:rsidR="00046C22" w:rsidRDefault="00046C2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6BE2" w:rsidRPr="00A00B93" w14:paraId="2655708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155BB" w14:textId="77777777" w:rsidR="00586BE2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A6EB" w14:textId="77777777"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ежегодной индексации заработной платы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8A39" w14:textId="77777777"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E2" w:rsidRPr="00A00B93" w14:paraId="70122482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A608E" w14:textId="77777777" w:rsidR="00586BE2" w:rsidRPr="00BB3ED7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F0F2" w14:textId="77777777"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производится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620B9" w14:textId="77777777"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BE2" w:rsidRPr="00A00B93" w14:paraId="7356B0E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7E20" w14:textId="77777777" w:rsidR="00586BE2" w:rsidRPr="00BB3ED7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63E83" w14:textId="77777777" w:rsidR="00586BE2" w:rsidRDefault="00586BE2" w:rsidP="008D5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заработной платы не производится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D380" w14:textId="77777777" w:rsidR="00586BE2" w:rsidRDefault="00586BE2" w:rsidP="00843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C4333" w:rsidRPr="00A00B93" w14:paraId="106CD15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D6F8C" w14:textId="77777777" w:rsidR="002C4333" w:rsidRPr="00BB3ED7" w:rsidRDefault="00F50C38" w:rsidP="002C4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41C5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 случаев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производстве  в   расчете   на   1000   работающих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(коэффициент частоты)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122B2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14:paraId="05418E7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8E0A9" w14:textId="77777777"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F813F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3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1D29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333" w:rsidRPr="00A00B93" w14:paraId="127C7A6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3BD54" w14:textId="77777777"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325A5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3 до 5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F485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14:paraId="0F18DBA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033B5" w14:textId="77777777" w:rsidR="002C4333" w:rsidRPr="00BB3ED7" w:rsidRDefault="002C4333" w:rsidP="00A00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7761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Свыше 5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C88CC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C4333" w:rsidRPr="00A00B93" w14:paraId="5B76C417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F5A1" w14:textId="77777777" w:rsidR="002C4333" w:rsidRPr="00BB3ED7" w:rsidRDefault="00F50C38" w:rsidP="002C43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EF868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  заболеваемости   с   временной   утратой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трудоспособности, дней на 100 работающих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C7C3B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14:paraId="4FF6ED92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D8C7B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33AA1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500 дней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F45A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333" w:rsidRPr="00A00B93" w14:paraId="3AB26CB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4E1D0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85C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500 дней до 800 дней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3F533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14:paraId="559BA18F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14B05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7F4E7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Свыше 800 дней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B25F3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C4333" w:rsidRPr="00A00B93" w14:paraId="6B16AAE1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D353" w14:textId="77777777" w:rsidR="002C4333" w:rsidRPr="00BB3ED7" w:rsidRDefault="00F50C38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4F1F7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на 1 работника в год, тысяч рублей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7043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333" w:rsidRPr="00A00B93" w14:paraId="5D5FBD5A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7358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3EFAE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1  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B197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333" w:rsidRPr="00A00B93" w14:paraId="516ADC19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01B2F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FACB8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1 до 3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1F619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333" w:rsidRPr="00A00B93" w14:paraId="5093AB4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A7BB5" w14:textId="77777777" w:rsidR="002C4333" w:rsidRPr="00BB3ED7" w:rsidRDefault="002C4333" w:rsidP="00A0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89350" w14:textId="77777777" w:rsidR="002C4333" w:rsidRPr="00BB3ED7" w:rsidRDefault="002C4333" w:rsidP="00A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3 + за каждую 1 тыс. руб. 1 балл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8459E" w14:textId="77777777" w:rsidR="002C4333" w:rsidRPr="00BB3ED7" w:rsidRDefault="002C4333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14:paraId="4016236D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4D0F" w14:textId="77777777" w:rsidR="002B3ED2" w:rsidRPr="00BB3ED7" w:rsidRDefault="00F50C38" w:rsidP="006E0BD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3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F0DDE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и     периодических      медицинских     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(обследований</w:t>
            </w:r>
            <w:proofErr w:type="gramStart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),  в</w:t>
            </w:r>
            <w:proofErr w:type="gramEnd"/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 %  от  количества 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данным осмотрам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3DA2F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D2" w:rsidRPr="00A00B93" w14:paraId="6AC1A85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EB15" w14:textId="77777777"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C6058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80%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D008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B3ED2" w:rsidRPr="00A00B93" w14:paraId="113885D4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A904" w14:textId="77777777"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4BEE5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80 до 90%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12C2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B3ED2" w:rsidRPr="00A00B93" w14:paraId="4DB5A33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2D854" w14:textId="77777777" w:rsidR="002B3ED2" w:rsidRPr="00BB3ED7" w:rsidRDefault="002B3ED2" w:rsidP="006E0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1DED8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90 до 100%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EAD28" w14:textId="77777777" w:rsidR="002B3ED2" w:rsidRPr="00BB3ED7" w:rsidRDefault="002B3ED2" w:rsidP="006E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14:paraId="0AA85585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313A0" w14:textId="77777777"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4C621" w14:textId="77777777"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Объем затрат  на  медицинское  обслуживание  на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в год, тысяч рублей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1B423" w14:textId="77777777"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D2" w:rsidRPr="00A00B93" w14:paraId="7A12CC7E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588A3" w14:textId="77777777"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7C453" w14:textId="77777777"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До 0,5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37D18" w14:textId="77777777"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ED2" w:rsidRPr="00A00B93" w14:paraId="3B6D682B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C089E" w14:textId="77777777"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35F34" w14:textId="77777777"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0,5 до 1,5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82483" w14:textId="77777777"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ED2" w:rsidRPr="00A00B93" w14:paraId="1D05B406" w14:textId="77777777" w:rsidTr="002C4333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20466" w14:textId="77777777" w:rsidR="002B3ED2" w:rsidRPr="00BB3ED7" w:rsidRDefault="002B3ED2" w:rsidP="00C57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FA188" w14:textId="77777777" w:rsidR="002B3ED2" w:rsidRPr="00BB3ED7" w:rsidRDefault="002B3ED2" w:rsidP="00C57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 xml:space="preserve">От 1,5                     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CE93" w14:textId="77777777" w:rsidR="002B3ED2" w:rsidRPr="00BB3ED7" w:rsidRDefault="002B3ED2" w:rsidP="008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ED2" w:rsidRPr="00A00B93" w14:paraId="3F086941" w14:textId="77777777" w:rsidTr="001A2E00">
        <w:trPr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7FCC1" w14:textId="77777777" w:rsidR="002B3ED2" w:rsidRPr="00A00B93" w:rsidRDefault="002B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93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</w:t>
            </w:r>
          </w:p>
        </w:tc>
      </w:tr>
    </w:tbl>
    <w:p w14:paraId="40BAC73E" w14:textId="77777777" w:rsidR="007C066F" w:rsidRPr="001A20C3" w:rsidRDefault="007C066F" w:rsidP="007C066F">
      <w:pPr>
        <w:pStyle w:val="ConsPlusNormal"/>
        <w:jc w:val="center"/>
        <w:rPr>
          <w:rFonts w:ascii="Times New Roman" w:hAnsi="Times New Roman" w:cs="Times New Roman"/>
        </w:rPr>
      </w:pPr>
    </w:p>
    <w:p w14:paraId="587A6D30" w14:textId="77777777" w:rsidR="007C066F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BBB835" w14:textId="77777777"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96A711" w14:textId="77777777"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93FA88" w14:textId="77777777"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FF3EED" w14:textId="77777777"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1DC5F7" w14:textId="77777777" w:rsidR="0039551B" w:rsidRDefault="0039551B" w:rsidP="009B0F67">
      <w:pPr>
        <w:pStyle w:val="ConsPlusNormal"/>
        <w:jc w:val="both"/>
        <w:rPr>
          <w:rFonts w:ascii="Times New Roman" w:hAnsi="Times New Roman" w:cs="Times New Roman"/>
        </w:rPr>
      </w:pPr>
    </w:p>
    <w:p w14:paraId="50407397" w14:textId="77777777" w:rsidR="0039551B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9F400C" w14:textId="77777777" w:rsidR="00F912A0" w:rsidRDefault="00F912A0" w:rsidP="009B0F67">
      <w:pPr>
        <w:pStyle w:val="a4"/>
        <w:spacing w:before="0" w:beforeAutospacing="0" w:after="0" w:afterAutospacing="0"/>
        <w:rPr>
          <w:b/>
        </w:rPr>
      </w:pPr>
    </w:p>
    <w:p w14:paraId="1F68DE2F" w14:textId="77777777" w:rsidR="00F912A0" w:rsidRDefault="00F912A0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1520720A" w14:textId="77777777" w:rsidR="00F912A0" w:rsidRDefault="00F912A0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18C3AF9E" w14:textId="77777777" w:rsidR="00BC47B9" w:rsidRDefault="00BC47B9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26350CE7" w14:textId="77777777" w:rsidR="00BC47B9" w:rsidRDefault="00BC47B9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5C3CBEDA" w14:textId="77777777"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r w:rsidRPr="00FE7F86">
        <w:rPr>
          <w:b/>
        </w:rPr>
        <w:t xml:space="preserve">Информация, </w:t>
      </w:r>
    </w:p>
    <w:p w14:paraId="21728F3C" w14:textId="77777777"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r w:rsidRPr="00FE7F86">
        <w:rPr>
          <w:b/>
        </w:rPr>
        <w:t>отражающаяся в аналитической записке по проведенной работе</w:t>
      </w:r>
    </w:p>
    <w:p w14:paraId="42EDA2B3" w14:textId="77777777"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  <w:r w:rsidRPr="00FE7F86">
        <w:rPr>
          <w:b/>
        </w:rPr>
        <w:t xml:space="preserve"> в сфере социального партнерства</w:t>
      </w:r>
    </w:p>
    <w:p w14:paraId="318785D2" w14:textId="77777777"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37258622" w14:textId="77777777" w:rsidR="006C58C6" w:rsidRPr="00FE7F86" w:rsidRDefault="006C58C6" w:rsidP="006C58C6">
      <w:pPr>
        <w:pStyle w:val="a4"/>
        <w:spacing w:before="0" w:beforeAutospacing="0" w:after="0" w:afterAutospacing="0"/>
        <w:jc w:val="center"/>
        <w:rPr>
          <w:b/>
        </w:rPr>
      </w:pPr>
    </w:p>
    <w:p w14:paraId="35978CB6" w14:textId="77777777" w:rsidR="006C58C6" w:rsidRPr="00FE7F86" w:rsidRDefault="006C58C6" w:rsidP="006C58C6">
      <w:pPr>
        <w:pStyle w:val="a4"/>
        <w:spacing w:before="0" w:beforeAutospacing="0" w:after="0" w:afterAutospacing="0"/>
      </w:pPr>
      <w:r w:rsidRPr="00FE7F86">
        <w:t xml:space="preserve">- </w:t>
      </w:r>
      <w:r w:rsidRPr="00FE7F86">
        <w:rPr>
          <w:b/>
        </w:rPr>
        <w:t>проведение коллективных переговоров по подготовке проектов коллективных договоров, соглашении и их заключению</w:t>
      </w:r>
      <w:r w:rsidRPr="00FE7F86">
        <w:t xml:space="preserve">;  </w:t>
      </w:r>
    </w:p>
    <w:p w14:paraId="11FDEB1A" w14:textId="77777777"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</w:rPr>
        <w:t xml:space="preserve">-  </w:t>
      </w:r>
      <w:r w:rsidRPr="00FE7F86">
        <w:rPr>
          <w:rFonts w:ascii="Times New Roman" w:hAnsi="Times New Roman" w:cs="Times New Roman"/>
          <w:b/>
        </w:rPr>
        <w:t>проведение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</w:t>
      </w:r>
      <w:r w:rsidRPr="00FE7F86">
        <w:rPr>
          <w:rFonts w:ascii="Times New Roman" w:hAnsi="Times New Roman" w:cs="Times New Roman"/>
        </w:rPr>
        <w:t xml:space="preserve">; </w:t>
      </w:r>
    </w:p>
    <w:p w14:paraId="5530F4C6" w14:textId="77777777"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/>
        </w:rPr>
        <w:t>-  участие работников, их представителей в управлении организацией</w:t>
      </w:r>
      <w:r w:rsidRPr="00FE7F86">
        <w:rPr>
          <w:rFonts w:ascii="Times New Roman" w:hAnsi="Times New Roman" w:cs="Times New Roman"/>
        </w:rPr>
        <w:t xml:space="preserve"> (получение от работодателя информацию по вопросам: 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 по другим вопросам, предусмотренным ТК РФ, иными федеральными законами, учредительными документами организации, коллективным договором.);</w:t>
      </w:r>
    </w:p>
    <w:p w14:paraId="522B2FD6" w14:textId="77777777"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/>
        </w:rPr>
        <w:t>-  участие представителей работников и работодателей в досудебном разрешении трудовых споров</w:t>
      </w:r>
      <w:r w:rsidRPr="00FE7F86">
        <w:rPr>
          <w:rFonts w:ascii="Times New Roman" w:hAnsi="Times New Roman" w:cs="Times New Roman"/>
        </w:rPr>
        <w:t xml:space="preserve"> (при наличии);</w:t>
      </w:r>
    </w:p>
    <w:p w14:paraId="5DD711C3" w14:textId="77777777"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FE7F86">
        <w:rPr>
          <w:rFonts w:ascii="Times New Roman" w:hAnsi="Times New Roman" w:cs="Times New Roman"/>
        </w:rPr>
        <w:t xml:space="preserve">- </w:t>
      </w:r>
      <w:r w:rsidRPr="00FE7F86">
        <w:rPr>
          <w:rFonts w:ascii="Times New Roman" w:hAnsi="Times New Roman" w:cs="Times New Roman"/>
          <w:b/>
        </w:rPr>
        <w:t>наличие социальных программ, реализуемых для собственных работников</w:t>
      </w:r>
      <w:r w:rsidRPr="00FE7F86">
        <w:rPr>
          <w:rFonts w:ascii="Times New Roman" w:hAnsi="Times New Roman" w:cs="Times New Roman"/>
        </w:rPr>
        <w:t xml:space="preserve"> (материальная и социальная поддержка работников, бывших работников-пенсионеров; </w:t>
      </w:r>
      <w:r w:rsidRPr="00FE7F86">
        <w:rPr>
          <w:rFonts w:ascii="Times New Roman" w:hAnsi="Times New Roman" w:cs="Times New Roman"/>
          <w:bCs/>
        </w:rPr>
        <w:t>физкультурно-оздоровительная и культурно-массовая работа);</w:t>
      </w:r>
    </w:p>
    <w:p w14:paraId="1ED14AB2" w14:textId="77777777" w:rsidR="006C58C6" w:rsidRPr="00FE7F86" w:rsidRDefault="006C58C6" w:rsidP="006C58C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E7F86">
        <w:rPr>
          <w:rFonts w:ascii="Times New Roman" w:hAnsi="Times New Roman" w:cs="Times New Roman"/>
          <w:bCs/>
        </w:rPr>
        <w:t xml:space="preserve">- </w:t>
      </w:r>
      <w:r w:rsidRPr="00FE7F86">
        <w:rPr>
          <w:rFonts w:ascii="Times New Roman" w:hAnsi="Times New Roman" w:cs="Times New Roman"/>
          <w:b/>
          <w:bCs/>
        </w:rPr>
        <w:t>участие организации в развитии территориального социального партнерства</w:t>
      </w:r>
      <w:r w:rsidRPr="00FE7F8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 xml:space="preserve">например, </w:t>
      </w:r>
      <w:r w:rsidRPr="00FE7F86">
        <w:rPr>
          <w:rFonts w:ascii="Times New Roman" w:hAnsi="Times New Roman" w:cs="Times New Roman"/>
          <w:bCs/>
        </w:rPr>
        <w:t>спонсорская помощь)</w:t>
      </w:r>
    </w:p>
    <w:p w14:paraId="5E2B54DF" w14:textId="77777777" w:rsidR="0039551B" w:rsidRPr="001A20C3" w:rsidRDefault="0039551B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63D06B" w14:textId="77777777" w:rsidR="007C066F" w:rsidRPr="001A20C3" w:rsidRDefault="007C066F" w:rsidP="007C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3F77CD" w14:textId="77777777" w:rsidR="00240B05" w:rsidRPr="001A20C3" w:rsidRDefault="00240B05">
      <w:pPr>
        <w:rPr>
          <w:rFonts w:ascii="Times New Roman" w:hAnsi="Times New Roman" w:cs="Times New Roman"/>
          <w:sz w:val="20"/>
          <w:szCs w:val="20"/>
        </w:rPr>
      </w:pPr>
    </w:p>
    <w:sectPr w:rsidR="00240B05" w:rsidRPr="001A20C3" w:rsidSect="00161819">
      <w:pgSz w:w="11906" w:h="16838"/>
      <w:pgMar w:top="1135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6F"/>
    <w:rsid w:val="00011777"/>
    <w:rsid w:val="00017E37"/>
    <w:rsid w:val="00044D11"/>
    <w:rsid w:val="00046C22"/>
    <w:rsid w:val="00066B63"/>
    <w:rsid w:val="000B1F1D"/>
    <w:rsid w:val="000C5F3C"/>
    <w:rsid w:val="00107C51"/>
    <w:rsid w:val="0011767F"/>
    <w:rsid w:val="00141B92"/>
    <w:rsid w:val="001446A9"/>
    <w:rsid w:val="00144D2C"/>
    <w:rsid w:val="00146D7F"/>
    <w:rsid w:val="001559AE"/>
    <w:rsid w:val="00161819"/>
    <w:rsid w:val="0016335A"/>
    <w:rsid w:val="00170A20"/>
    <w:rsid w:val="00184E11"/>
    <w:rsid w:val="001A20C3"/>
    <w:rsid w:val="001A2E00"/>
    <w:rsid w:val="001B0340"/>
    <w:rsid w:val="001B62B0"/>
    <w:rsid w:val="001F2AC1"/>
    <w:rsid w:val="00235AF0"/>
    <w:rsid w:val="00240B05"/>
    <w:rsid w:val="0025589E"/>
    <w:rsid w:val="00256027"/>
    <w:rsid w:val="00262FEB"/>
    <w:rsid w:val="0026619A"/>
    <w:rsid w:val="00284E18"/>
    <w:rsid w:val="00287BBD"/>
    <w:rsid w:val="00290004"/>
    <w:rsid w:val="002A0557"/>
    <w:rsid w:val="002A06C5"/>
    <w:rsid w:val="002A3BD1"/>
    <w:rsid w:val="002B3ED2"/>
    <w:rsid w:val="002C0633"/>
    <w:rsid w:val="002C2E81"/>
    <w:rsid w:val="002C4333"/>
    <w:rsid w:val="002D3247"/>
    <w:rsid w:val="002E07AD"/>
    <w:rsid w:val="002E422D"/>
    <w:rsid w:val="002E581D"/>
    <w:rsid w:val="002E5B29"/>
    <w:rsid w:val="00307BB3"/>
    <w:rsid w:val="00330E58"/>
    <w:rsid w:val="003532BC"/>
    <w:rsid w:val="00353AD7"/>
    <w:rsid w:val="003571B0"/>
    <w:rsid w:val="00372742"/>
    <w:rsid w:val="0038341E"/>
    <w:rsid w:val="0039551B"/>
    <w:rsid w:val="003A4B8A"/>
    <w:rsid w:val="003A5D06"/>
    <w:rsid w:val="003D1ACD"/>
    <w:rsid w:val="003E1191"/>
    <w:rsid w:val="00427ADD"/>
    <w:rsid w:val="0044655C"/>
    <w:rsid w:val="00472B85"/>
    <w:rsid w:val="00480CBD"/>
    <w:rsid w:val="00486982"/>
    <w:rsid w:val="004941F5"/>
    <w:rsid w:val="004A2FC4"/>
    <w:rsid w:val="004D6548"/>
    <w:rsid w:val="005132BB"/>
    <w:rsid w:val="00526679"/>
    <w:rsid w:val="00557200"/>
    <w:rsid w:val="00586BE2"/>
    <w:rsid w:val="0059596F"/>
    <w:rsid w:val="005962B2"/>
    <w:rsid w:val="005B5911"/>
    <w:rsid w:val="005D1E47"/>
    <w:rsid w:val="005E3301"/>
    <w:rsid w:val="005F4C21"/>
    <w:rsid w:val="00620031"/>
    <w:rsid w:val="00641990"/>
    <w:rsid w:val="00642009"/>
    <w:rsid w:val="006517FC"/>
    <w:rsid w:val="00653A20"/>
    <w:rsid w:val="00691BD9"/>
    <w:rsid w:val="00692F37"/>
    <w:rsid w:val="006B0E94"/>
    <w:rsid w:val="006B7BDC"/>
    <w:rsid w:val="006C58C6"/>
    <w:rsid w:val="007574CD"/>
    <w:rsid w:val="00773301"/>
    <w:rsid w:val="0079051C"/>
    <w:rsid w:val="00791252"/>
    <w:rsid w:val="00795712"/>
    <w:rsid w:val="00797044"/>
    <w:rsid w:val="007A3E6C"/>
    <w:rsid w:val="007B7F1B"/>
    <w:rsid w:val="007C066F"/>
    <w:rsid w:val="007C4FE1"/>
    <w:rsid w:val="007D20E1"/>
    <w:rsid w:val="007D57FA"/>
    <w:rsid w:val="007D6F7A"/>
    <w:rsid w:val="00816237"/>
    <w:rsid w:val="0082203A"/>
    <w:rsid w:val="00823190"/>
    <w:rsid w:val="008345D9"/>
    <w:rsid w:val="008354E5"/>
    <w:rsid w:val="00843E73"/>
    <w:rsid w:val="00855051"/>
    <w:rsid w:val="00855ADE"/>
    <w:rsid w:val="00863C0F"/>
    <w:rsid w:val="00891150"/>
    <w:rsid w:val="008B2EA1"/>
    <w:rsid w:val="008C24F9"/>
    <w:rsid w:val="008C2836"/>
    <w:rsid w:val="008C5C51"/>
    <w:rsid w:val="008D6F2B"/>
    <w:rsid w:val="00900F7A"/>
    <w:rsid w:val="00901F59"/>
    <w:rsid w:val="00902854"/>
    <w:rsid w:val="00923763"/>
    <w:rsid w:val="009357C5"/>
    <w:rsid w:val="009440B6"/>
    <w:rsid w:val="0094412A"/>
    <w:rsid w:val="0094607E"/>
    <w:rsid w:val="00953BB5"/>
    <w:rsid w:val="0096108A"/>
    <w:rsid w:val="00987454"/>
    <w:rsid w:val="009B0F67"/>
    <w:rsid w:val="009C66CE"/>
    <w:rsid w:val="009D52E0"/>
    <w:rsid w:val="009D612E"/>
    <w:rsid w:val="009D677F"/>
    <w:rsid w:val="009F139A"/>
    <w:rsid w:val="00A00B93"/>
    <w:rsid w:val="00A15A06"/>
    <w:rsid w:val="00A16F3E"/>
    <w:rsid w:val="00A23202"/>
    <w:rsid w:val="00A26FF4"/>
    <w:rsid w:val="00A33543"/>
    <w:rsid w:val="00A5361E"/>
    <w:rsid w:val="00A631C1"/>
    <w:rsid w:val="00A66837"/>
    <w:rsid w:val="00A87B2E"/>
    <w:rsid w:val="00A935ED"/>
    <w:rsid w:val="00AA041A"/>
    <w:rsid w:val="00AC4D21"/>
    <w:rsid w:val="00AD0A83"/>
    <w:rsid w:val="00B01BB3"/>
    <w:rsid w:val="00B618C9"/>
    <w:rsid w:val="00B62F28"/>
    <w:rsid w:val="00B77D79"/>
    <w:rsid w:val="00B844F9"/>
    <w:rsid w:val="00B84C26"/>
    <w:rsid w:val="00B91CFF"/>
    <w:rsid w:val="00B95275"/>
    <w:rsid w:val="00B97DBE"/>
    <w:rsid w:val="00BA037F"/>
    <w:rsid w:val="00BB3ED7"/>
    <w:rsid w:val="00BC23FB"/>
    <w:rsid w:val="00BC3F81"/>
    <w:rsid w:val="00BC47B9"/>
    <w:rsid w:val="00BC4AE7"/>
    <w:rsid w:val="00BD02BD"/>
    <w:rsid w:val="00BD29C0"/>
    <w:rsid w:val="00BE7875"/>
    <w:rsid w:val="00BF11BA"/>
    <w:rsid w:val="00BF3831"/>
    <w:rsid w:val="00BF51E3"/>
    <w:rsid w:val="00BF6F89"/>
    <w:rsid w:val="00C122F2"/>
    <w:rsid w:val="00C13153"/>
    <w:rsid w:val="00C20498"/>
    <w:rsid w:val="00C60921"/>
    <w:rsid w:val="00C67181"/>
    <w:rsid w:val="00C979CF"/>
    <w:rsid w:val="00CA3705"/>
    <w:rsid w:val="00CB2595"/>
    <w:rsid w:val="00CB4054"/>
    <w:rsid w:val="00CC1BCA"/>
    <w:rsid w:val="00CD48E5"/>
    <w:rsid w:val="00CD560D"/>
    <w:rsid w:val="00CD79E6"/>
    <w:rsid w:val="00D07D0D"/>
    <w:rsid w:val="00D21621"/>
    <w:rsid w:val="00D21B6E"/>
    <w:rsid w:val="00D313B5"/>
    <w:rsid w:val="00D33556"/>
    <w:rsid w:val="00D41343"/>
    <w:rsid w:val="00D52416"/>
    <w:rsid w:val="00D553AC"/>
    <w:rsid w:val="00D554DE"/>
    <w:rsid w:val="00D65DF5"/>
    <w:rsid w:val="00D829C3"/>
    <w:rsid w:val="00DB6CD9"/>
    <w:rsid w:val="00DE17F3"/>
    <w:rsid w:val="00DF639E"/>
    <w:rsid w:val="00E158DE"/>
    <w:rsid w:val="00E23F08"/>
    <w:rsid w:val="00E36FF1"/>
    <w:rsid w:val="00E402AD"/>
    <w:rsid w:val="00E42A50"/>
    <w:rsid w:val="00E62533"/>
    <w:rsid w:val="00E65B0D"/>
    <w:rsid w:val="00E73961"/>
    <w:rsid w:val="00E746C0"/>
    <w:rsid w:val="00E75D95"/>
    <w:rsid w:val="00E865DF"/>
    <w:rsid w:val="00EA656D"/>
    <w:rsid w:val="00EB7198"/>
    <w:rsid w:val="00EF7EF1"/>
    <w:rsid w:val="00F1713D"/>
    <w:rsid w:val="00F175C0"/>
    <w:rsid w:val="00F17BA8"/>
    <w:rsid w:val="00F26911"/>
    <w:rsid w:val="00F50C38"/>
    <w:rsid w:val="00F607DF"/>
    <w:rsid w:val="00F832E9"/>
    <w:rsid w:val="00F912A0"/>
    <w:rsid w:val="00F91F1C"/>
    <w:rsid w:val="00FB7168"/>
    <w:rsid w:val="00FC65E5"/>
    <w:rsid w:val="00FD1D6F"/>
    <w:rsid w:val="00FD25B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1C7D"/>
  <w15:docId w15:val="{22FCAA29-999B-4C91-B88F-CD16B02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58DE"/>
  </w:style>
  <w:style w:type="paragraph" w:styleId="2">
    <w:name w:val="heading 2"/>
    <w:basedOn w:val="a"/>
    <w:next w:val="a"/>
    <w:link w:val="20"/>
    <w:qFormat/>
    <w:rsid w:val="00855ADE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C0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855ADE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5B5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C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E8B9-09E2-415F-AF5A-8661492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115</cp:revision>
  <cp:lastPrinted>2016-03-11T06:35:00Z</cp:lastPrinted>
  <dcterms:created xsi:type="dcterms:W3CDTF">2014-02-20T02:38:00Z</dcterms:created>
  <dcterms:modified xsi:type="dcterms:W3CDTF">2022-10-06T01:27:00Z</dcterms:modified>
</cp:coreProperties>
</file>