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98" w:rsidRDefault="000B7221" w:rsidP="000B7221">
      <w:pPr>
        <w:tabs>
          <w:tab w:val="left" w:pos="709"/>
        </w:tabs>
        <w:jc w:val="right"/>
        <w:rPr>
          <w:b/>
        </w:rPr>
      </w:pPr>
      <w:r>
        <w:rPr>
          <w:b/>
        </w:rPr>
        <w:t>ПРОЕКТ</w:t>
      </w:r>
    </w:p>
    <w:p w:rsidR="00D11005" w:rsidRDefault="00D11005" w:rsidP="00421A24">
      <w:pPr>
        <w:tabs>
          <w:tab w:val="left" w:pos="709"/>
        </w:tabs>
        <w:jc w:val="center"/>
        <w:rPr>
          <w:b/>
        </w:rPr>
      </w:pPr>
      <w:r w:rsidRPr="00525425">
        <w:rPr>
          <w:b/>
          <w:noProof/>
          <w:lang w:eastAsia="ru-RU"/>
        </w:rPr>
        <w:drawing>
          <wp:inline distT="0" distB="0" distL="0" distR="0">
            <wp:extent cx="413195" cy="514350"/>
            <wp:effectExtent l="19050" t="0" r="5905" b="0"/>
            <wp:docPr id="5" name="Рисунок 2" descr="C:\Users\Элемент\Pictures\герб\Гербовый-щит-(большой-размер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емент\Pictures\герб\Гербовый-щит-(большой-размер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0" cy="51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63" w:rsidRPr="00230D63" w:rsidRDefault="00D11005" w:rsidP="00230D63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954DD0">
        <w:rPr>
          <w:b/>
        </w:rPr>
        <w:t xml:space="preserve"> </w:t>
      </w:r>
      <w:r w:rsidR="003222ED">
        <w:rPr>
          <w:rFonts w:ascii="Arial" w:hAnsi="Arial" w:cs="Arial"/>
          <w:b/>
          <w:sz w:val="32"/>
          <w:szCs w:val="32"/>
        </w:rPr>
        <w:t>___ _________ 202</w:t>
      </w:r>
      <w:r w:rsidR="002C2CFF">
        <w:rPr>
          <w:rFonts w:ascii="Arial" w:hAnsi="Arial" w:cs="Arial"/>
          <w:b/>
          <w:sz w:val="32"/>
          <w:szCs w:val="32"/>
        </w:rPr>
        <w:t>4</w:t>
      </w:r>
      <w:r w:rsidR="003222ED">
        <w:rPr>
          <w:rFonts w:ascii="Arial" w:hAnsi="Arial" w:cs="Arial"/>
          <w:b/>
          <w:sz w:val="32"/>
          <w:szCs w:val="32"/>
        </w:rPr>
        <w:t>г.  №______</w:t>
      </w:r>
      <w:r>
        <w:rPr>
          <w:rFonts w:ascii="Arial" w:hAnsi="Arial" w:cs="Arial"/>
          <w:b/>
          <w:sz w:val="32"/>
          <w:szCs w:val="32"/>
        </w:rPr>
        <w:t>_</w:t>
      </w:r>
    </w:p>
    <w:p w:rsidR="00C725AA" w:rsidRPr="00C725AA" w:rsidRDefault="00C725AA" w:rsidP="00C725AA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C725AA">
        <w:rPr>
          <w:rFonts w:ascii="Arial" w:hAnsi="Arial" w:cs="Arial"/>
          <w:b/>
          <w:sz w:val="32"/>
          <w:szCs w:val="32"/>
        </w:rPr>
        <w:t>РОССИЙСКАЯ ФЕДЕРАЦИЯ</w:t>
      </w:r>
      <w:r w:rsidRPr="00C725AA">
        <w:rPr>
          <w:rFonts w:ascii="Arial" w:hAnsi="Arial" w:cs="Arial"/>
          <w:b/>
          <w:sz w:val="32"/>
          <w:szCs w:val="32"/>
        </w:rPr>
        <w:br/>
        <w:t>ИРКУТСКАЯ ОБЛАСТЬ</w:t>
      </w:r>
    </w:p>
    <w:p w:rsidR="00C725AA" w:rsidRPr="00C725AA" w:rsidRDefault="00C725AA" w:rsidP="00C725AA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C725AA">
        <w:rPr>
          <w:rFonts w:ascii="Arial" w:hAnsi="Arial" w:cs="Arial"/>
          <w:b/>
          <w:sz w:val="32"/>
          <w:szCs w:val="32"/>
        </w:rPr>
        <w:t>МУНИЦИПАЛЬНОЕ ОБРАЗОВАНИЕ – «ГОРОД ТУЛУН»</w:t>
      </w:r>
    </w:p>
    <w:p w:rsidR="00C725AA" w:rsidRPr="00C725AA" w:rsidRDefault="00C725AA" w:rsidP="00C725AA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C725AA">
        <w:rPr>
          <w:rFonts w:ascii="Arial" w:hAnsi="Arial" w:cs="Arial"/>
          <w:b/>
          <w:sz w:val="32"/>
          <w:szCs w:val="32"/>
        </w:rPr>
        <w:t>АДМИНИСТРАЦИЯ ГОРОДСКОГО ОКРУГА</w:t>
      </w:r>
    </w:p>
    <w:p w:rsidR="00C725AA" w:rsidRPr="00C725AA" w:rsidRDefault="00C725AA" w:rsidP="00C725AA">
      <w:pPr>
        <w:jc w:val="center"/>
        <w:rPr>
          <w:rFonts w:ascii="Arial" w:hAnsi="Arial" w:cs="Arial"/>
          <w:b/>
          <w:sz w:val="32"/>
          <w:szCs w:val="32"/>
        </w:rPr>
      </w:pPr>
      <w:r w:rsidRPr="00C725AA">
        <w:rPr>
          <w:rFonts w:ascii="Arial" w:hAnsi="Arial" w:cs="Arial"/>
          <w:b/>
          <w:sz w:val="32"/>
          <w:szCs w:val="32"/>
        </w:rPr>
        <w:t>ПОСТАНОВЛЕНИЕ</w:t>
      </w:r>
    </w:p>
    <w:p w:rsidR="00F25E04" w:rsidRPr="000B7221" w:rsidRDefault="004A582F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B7221">
        <w:rPr>
          <w:rFonts w:ascii="Arial" w:hAnsi="Arial" w:cs="Arial"/>
          <w:b/>
          <w:sz w:val="30"/>
          <w:szCs w:val="30"/>
        </w:rPr>
        <w:t xml:space="preserve">ОБ УТВЕРЖДЕНИИ ПРОГРАММЫ ПРОФИЛАКТИКИ РИСКОВ ПРИЧИНЕНИЯ ВРЕДА, ОХРАНЯЕМЫМ ЗАКОНОМ ЦЕННОСТЯМ </w:t>
      </w:r>
      <w:r w:rsidR="00C725AA" w:rsidRPr="000B7221">
        <w:rPr>
          <w:rFonts w:ascii="Arial" w:hAnsi="Arial" w:cs="Arial"/>
          <w:b/>
          <w:sz w:val="30"/>
          <w:szCs w:val="30"/>
        </w:rPr>
        <w:t xml:space="preserve">ПРИ ОСУЩЕСТВЛЕНИИ МУНИЦИПАЛЬНОГО КОНТРОЛЯ </w:t>
      </w:r>
      <w:r w:rsidRPr="000B7221">
        <w:rPr>
          <w:rFonts w:ascii="Arial" w:hAnsi="Arial" w:cs="Arial"/>
          <w:b/>
          <w:sz w:val="30"/>
          <w:szCs w:val="30"/>
        </w:rPr>
        <w:t>НА АВТОМОБИЛЬНОМ ТРАНСПОРТЕ И В ДОРОЖНОМ ХОЗЯЙСТВЕ НА ТЕРРИТОРИИ МУНИЦИПАЛЬНОГО ОБР</w:t>
      </w:r>
      <w:r w:rsidR="003222ED" w:rsidRPr="000B7221">
        <w:rPr>
          <w:rFonts w:ascii="Arial" w:hAnsi="Arial" w:cs="Arial"/>
          <w:b/>
          <w:sz w:val="30"/>
          <w:szCs w:val="30"/>
        </w:rPr>
        <w:t>АЗОВАНИЯ – «ГОРОД ТУЛУН» НА 202</w:t>
      </w:r>
      <w:r w:rsidR="009A3AD0">
        <w:rPr>
          <w:rFonts w:ascii="Arial" w:hAnsi="Arial" w:cs="Arial"/>
          <w:b/>
          <w:sz w:val="30"/>
          <w:szCs w:val="30"/>
        </w:rPr>
        <w:t>5</w:t>
      </w:r>
      <w:r w:rsidRPr="000B7221">
        <w:rPr>
          <w:rFonts w:ascii="Arial" w:hAnsi="Arial" w:cs="Arial"/>
          <w:b/>
          <w:sz w:val="30"/>
          <w:szCs w:val="30"/>
        </w:rPr>
        <w:t xml:space="preserve"> ГОД</w:t>
      </w:r>
    </w:p>
    <w:p w:rsidR="0078657A" w:rsidRPr="00D11005" w:rsidRDefault="007865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582F" w:rsidRPr="00230D63" w:rsidRDefault="00094E41" w:rsidP="00230D63">
      <w:pPr>
        <w:pStyle w:val="ConsPlusNormal"/>
        <w:jc w:val="both"/>
        <w:rPr>
          <w:sz w:val="24"/>
          <w:szCs w:val="24"/>
        </w:rPr>
      </w:pPr>
      <w:r w:rsidRPr="00D11005">
        <w:rPr>
          <w:sz w:val="24"/>
          <w:szCs w:val="24"/>
        </w:rPr>
        <w:t xml:space="preserve">Руководствуясь статьей 44 Федерального закона от 31.07.2020 № 248-ФЗ </w:t>
      </w:r>
      <w:r w:rsidR="00960E24">
        <w:rPr>
          <w:sz w:val="24"/>
          <w:szCs w:val="24"/>
        </w:rPr>
        <w:t xml:space="preserve">         </w:t>
      </w:r>
      <w:r w:rsidRPr="00D11005">
        <w:rPr>
          <w:sz w:val="24"/>
          <w:szCs w:val="24"/>
        </w:rPr>
        <w:t xml:space="preserve">«О государственном контроле (надзоре) и муниципальном контроле </w:t>
      </w:r>
      <w:proofErr w:type="gramStart"/>
      <w:r w:rsidRPr="00D11005">
        <w:rPr>
          <w:sz w:val="24"/>
          <w:szCs w:val="24"/>
        </w:rPr>
        <w:t>в</w:t>
      </w:r>
      <w:proofErr w:type="gramEnd"/>
      <w:r w:rsidRPr="00D11005">
        <w:rPr>
          <w:sz w:val="24"/>
          <w:szCs w:val="24"/>
        </w:rPr>
        <w:t xml:space="preserve"> Российской Федерации», </w:t>
      </w:r>
      <w:hyperlink r:id="rId9" w:history="1">
        <w:r w:rsidRPr="00D11005">
          <w:rPr>
            <w:sz w:val="24"/>
            <w:szCs w:val="24"/>
          </w:rPr>
          <w:t>постановлением</w:t>
        </w:r>
      </w:hyperlink>
      <w:r w:rsidRPr="00D11005">
        <w:rPr>
          <w:sz w:val="24"/>
          <w:szCs w:val="24"/>
        </w:rPr>
        <w:t xml:space="preserve"> Правительства Российской Федерации </w:t>
      </w:r>
      <w:r w:rsidR="00960E24">
        <w:rPr>
          <w:sz w:val="24"/>
          <w:szCs w:val="24"/>
        </w:rPr>
        <w:t xml:space="preserve">                           </w:t>
      </w:r>
      <w:r w:rsidRPr="00D11005">
        <w:rPr>
          <w:sz w:val="24"/>
          <w:szCs w:val="24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</w:t>
      </w:r>
      <w:r w:rsidR="00960E24">
        <w:rPr>
          <w:sz w:val="24"/>
          <w:szCs w:val="24"/>
        </w:rPr>
        <w:t xml:space="preserve">       </w:t>
      </w:r>
      <w:r w:rsidRPr="00D11005">
        <w:rPr>
          <w:sz w:val="24"/>
          <w:szCs w:val="24"/>
        </w:rPr>
        <w:t xml:space="preserve">причинения вреда (ущерба) охраняемым законом ценностям», на основании </w:t>
      </w:r>
      <w:r w:rsidR="00960E24">
        <w:rPr>
          <w:sz w:val="24"/>
          <w:szCs w:val="24"/>
        </w:rPr>
        <w:t xml:space="preserve">           </w:t>
      </w:r>
      <w:r w:rsidR="004A582F">
        <w:rPr>
          <w:sz w:val="24"/>
          <w:szCs w:val="24"/>
        </w:rPr>
        <w:t xml:space="preserve">ст.ст. 28, 42 </w:t>
      </w:r>
      <w:r w:rsidRPr="00D11005">
        <w:rPr>
          <w:sz w:val="24"/>
          <w:szCs w:val="24"/>
        </w:rPr>
        <w:t>Устава муниципального образования</w:t>
      </w:r>
      <w:r w:rsidR="004A582F">
        <w:rPr>
          <w:sz w:val="24"/>
          <w:szCs w:val="24"/>
        </w:rPr>
        <w:t xml:space="preserve"> –</w:t>
      </w:r>
      <w:r w:rsidRPr="00D11005">
        <w:rPr>
          <w:sz w:val="24"/>
          <w:szCs w:val="24"/>
        </w:rPr>
        <w:t xml:space="preserve"> </w:t>
      </w:r>
      <w:r w:rsidR="004A582F">
        <w:rPr>
          <w:sz w:val="24"/>
          <w:szCs w:val="24"/>
        </w:rPr>
        <w:t>«город Тулун», администрация городского округа</w:t>
      </w:r>
    </w:p>
    <w:p w:rsidR="00094E41" w:rsidRPr="004A582F" w:rsidRDefault="004A582F" w:rsidP="00F25E04">
      <w:pPr>
        <w:pStyle w:val="ConsPlusNormal"/>
        <w:jc w:val="both"/>
        <w:rPr>
          <w:sz w:val="30"/>
          <w:szCs w:val="30"/>
        </w:rPr>
      </w:pPr>
      <w:r w:rsidRPr="004A582F">
        <w:rPr>
          <w:sz w:val="24"/>
          <w:szCs w:val="24"/>
        </w:rPr>
        <w:t xml:space="preserve">                                          </w:t>
      </w:r>
      <w:r w:rsidRPr="004A582F">
        <w:rPr>
          <w:b/>
          <w:sz w:val="30"/>
          <w:szCs w:val="30"/>
        </w:rPr>
        <w:t>ПОСТАНОВЛЯЕТ:</w:t>
      </w:r>
    </w:p>
    <w:p w:rsidR="0078657A" w:rsidRPr="00D11005" w:rsidRDefault="0078657A">
      <w:pPr>
        <w:pStyle w:val="ConsPlusNormal"/>
        <w:ind w:firstLine="708"/>
        <w:jc w:val="both"/>
        <w:rPr>
          <w:sz w:val="24"/>
          <w:szCs w:val="24"/>
        </w:rPr>
      </w:pPr>
    </w:p>
    <w:p w:rsidR="0078657A" w:rsidRPr="00D11005" w:rsidRDefault="0011155D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9627A" w:rsidRPr="00D11005">
        <w:rPr>
          <w:sz w:val="24"/>
          <w:szCs w:val="24"/>
        </w:rPr>
        <w:t xml:space="preserve"> Программу </w:t>
      </w:r>
      <w:r w:rsidR="00A54C84" w:rsidRPr="00D11005">
        <w:rPr>
          <w:sz w:val="24"/>
          <w:szCs w:val="24"/>
        </w:rPr>
        <w:t>профилактики рисков причинения вреда</w:t>
      </w:r>
      <w:r>
        <w:rPr>
          <w:sz w:val="24"/>
          <w:szCs w:val="24"/>
        </w:rPr>
        <w:t xml:space="preserve"> (ущерба)</w:t>
      </w:r>
      <w:r w:rsidR="00A54C84" w:rsidRPr="00D11005">
        <w:rPr>
          <w:sz w:val="24"/>
          <w:szCs w:val="24"/>
        </w:rPr>
        <w:t xml:space="preserve">, охраняемым законом ценностям </w:t>
      </w:r>
      <w:r w:rsidR="00592D85">
        <w:rPr>
          <w:sz w:val="24"/>
          <w:szCs w:val="24"/>
        </w:rPr>
        <w:t xml:space="preserve">при осуществлении муниципального контроля </w:t>
      </w:r>
      <w:r w:rsidR="00A54C84" w:rsidRPr="00D11005">
        <w:rPr>
          <w:sz w:val="24"/>
          <w:szCs w:val="24"/>
        </w:rPr>
        <w:t>на автомобильном транспорте и в дорожном хозяйстве на территории муниципального образования</w:t>
      </w:r>
      <w:r w:rsidR="004A582F">
        <w:rPr>
          <w:sz w:val="24"/>
          <w:szCs w:val="24"/>
        </w:rPr>
        <w:t xml:space="preserve"> –</w:t>
      </w:r>
      <w:r w:rsidR="00A54C84" w:rsidRPr="00D11005">
        <w:rPr>
          <w:sz w:val="24"/>
          <w:szCs w:val="24"/>
        </w:rPr>
        <w:t xml:space="preserve"> </w:t>
      </w:r>
      <w:r w:rsidR="004A582F">
        <w:rPr>
          <w:sz w:val="24"/>
          <w:szCs w:val="24"/>
        </w:rPr>
        <w:t>«город Тулун»</w:t>
      </w:r>
      <w:r w:rsidR="00A54C84" w:rsidRPr="00D11005">
        <w:rPr>
          <w:sz w:val="24"/>
          <w:szCs w:val="24"/>
        </w:rPr>
        <w:t xml:space="preserve"> </w:t>
      </w:r>
      <w:r w:rsidR="003222ED">
        <w:rPr>
          <w:sz w:val="24"/>
          <w:szCs w:val="24"/>
        </w:rPr>
        <w:t>на 202</w:t>
      </w:r>
      <w:r w:rsidR="002C2CFF">
        <w:rPr>
          <w:sz w:val="24"/>
          <w:szCs w:val="24"/>
        </w:rPr>
        <w:t>5</w:t>
      </w:r>
      <w:r w:rsidR="00A54C84" w:rsidRPr="00D11005"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  <w:r w:rsidR="007B624E">
        <w:rPr>
          <w:sz w:val="24"/>
          <w:szCs w:val="24"/>
        </w:rPr>
        <w:t>(Приложение №</w:t>
      </w:r>
      <w:r>
        <w:rPr>
          <w:sz w:val="24"/>
          <w:szCs w:val="24"/>
        </w:rPr>
        <w:t xml:space="preserve"> </w:t>
      </w:r>
      <w:r w:rsidR="007B624E">
        <w:rPr>
          <w:sz w:val="24"/>
          <w:szCs w:val="24"/>
        </w:rPr>
        <w:t>1)</w:t>
      </w:r>
      <w:r w:rsidR="00A9627A" w:rsidRPr="00D11005">
        <w:rPr>
          <w:sz w:val="24"/>
          <w:szCs w:val="24"/>
        </w:rPr>
        <w:t>.</w:t>
      </w:r>
    </w:p>
    <w:p w:rsidR="0078657A" w:rsidRDefault="00A9627A">
      <w:pPr>
        <w:pStyle w:val="ConsPlusNormal"/>
        <w:ind w:firstLine="708"/>
        <w:jc w:val="both"/>
        <w:rPr>
          <w:sz w:val="24"/>
          <w:szCs w:val="24"/>
        </w:rPr>
      </w:pPr>
      <w:r w:rsidRPr="00D11005">
        <w:rPr>
          <w:sz w:val="24"/>
          <w:szCs w:val="24"/>
        </w:rPr>
        <w:t xml:space="preserve">2. </w:t>
      </w:r>
      <w:r w:rsidR="004A582F">
        <w:rPr>
          <w:sz w:val="24"/>
          <w:szCs w:val="24"/>
        </w:rPr>
        <w:t>Комитету по строительству и городскому хозяйству</w:t>
      </w:r>
      <w:r w:rsidR="00CD4C9D" w:rsidRPr="00D11005">
        <w:rPr>
          <w:sz w:val="24"/>
          <w:szCs w:val="24"/>
        </w:rPr>
        <w:t xml:space="preserve"> </w:t>
      </w:r>
      <w:r w:rsidR="004A582F">
        <w:rPr>
          <w:sz w:val="24"/>
          <w:szCs w:val="24"/>
        </w:rPr>
        <w:t xml:space="preserve">администрации </w:t>
      </w:r>
      <w:r w:rsidR="0011155D">
        <w:rPr>
          <w:sz w:val="24"/>
          <w:szCs w:val="24"/>
        </w:rPr>
        <w:t xml:space="preserve">     </w:t>
      </w:r>
      <w:r w:rsidR="004A582F">
        <w:rPr>
          <w:sz w:val="24"/>
          <w:szCs w:val="24"/>
        </w:rPr>
        <w:t>городского  округа</w:t>
      </w:r>
      <w:r w:rsidRPr="00D11005">
        <w:rPr>
          <w:sz w:val="24"/>
          <w:szCs w:val="24"/>
        </w:rPr>
        <w:t xml:space="preserve"> обеспечить в пределах своей компетенции выполнение </w:t>
      </w:r>
      <w:r w:rsidR="0011155D">
        <w:rPr>
          <w:sz w:val="24"/>
          <w:szCs w:val="24"/>
        </w:rPr>
        <w:t xml:space="preserve">   Программы профилактики рисков причинения вреда (ущерба)</w:t>
      </w:r>
      <w:r w:rsidR="00421A24">
        <w:rPr>
          <w:sz w:val="24"/>
          <w:szCs w:val="24"/>
        </w:rPr>
        <w:t xml:space="preserve"> охраняемым законом ценностям </w:t>
      </w:r>
      <w:r w:rsidR="00592D85">
        <w:rPr>
          <w:sz w:val="24"/>
          <w:szCs w:val="24"/>
        </w:rPr>
        <w:t xml:space="preserve">при осуществлении муниципального контроля </w:t>
      </w:r>
      <w:r w:rsidR="00421A24">
        <w:rPr>
          <w:sz w:val="24"/>
          <w:szCs w:val="24"/>
        </w:rPr>
        <w:t xml:space="preserve">на автомобильном транспорте и в дорожном хозяйстве на территории </w:t>
      </w:r>
      <w:r w:rsidR="00421A24" w:rsidRPr="00D11005">
        <w:rPr>
          <w:sz w:val="24"/>
          <w:szCs w:val="24"/>
        </w:rPr>
        <w:t>муниципального образования</w:t>
      </w:r>
      <w:r w:rsidR="00421A24">
        <w:rPr>
          <w:sz w:val="24"/>
          <w:szCs w:val="24"/>
        </w:rPr>
        <w:t xml:space="preserve"> –</w:t>
      </w:r>
      <w:r w:rsidR="00421A24" w:rsidRPr="00D11005">
        <w:rPr>
          <w:sz w:val="24"/>
          <w:szCs w:val="24"/>
        </w:rPr>
        <w:t xml:space="preserve"> </w:t>
      </w:r>
      <w:r w:rsidR="00421A24">
        <w:rPr>
          <w:sz w:val="24"/>
          <w:szCs w:val="24"/>
        </w:rPr>
        <w:t>«город Тулун»</w:t>
      </w:r>
      <w:r w:rsidR="00421A24" w:rsidRPr="00D11005">
        <w:rPr>
          <w:sz w:val="24"/>
          <w:szCs w:val="24"/>
        </w:rPr>
        <w:t xml:space="preserve"> </w:t>
      </w:r>
      <w:r w:rsidR="00421A24">
        <w:rPr>
          <w:sz w:val="24"/>
          <w:szCs w:val="24"/>
        </w:rPr>
        <w:t xml:space="preserve"> </w:t>
      </w:r>
      <w:r w:rsidR="003222ED">
        <w:rPr>
          <w:sz w:val="24"/>
          <w:szCs w:val="24"/>
        </w:rPr>
        <w:t>на 202</w:t>
      </w:r>
      <w:r w:rsidR="002C2CFF">
        <w:rPr>
          <w:sz w:val="24"/>
          <w:szCs w:val="24"/>
        </w:rPr>
        <w:t>5</w:t>
      </w:r>
      <w:r w:rsidR="00421A24" w:rsidRPr="00D11005">
        <w:rPr>
          <w:sz w:val="24"/>
          <w:szCs w:val="24"/>
        </w:rPr>
        <w:t xml:space="preserve"> год</w:t>
      </w:r>
      <w:r w:rsidRPr="00D11005">
        <w:rPr>
          <w:sz w:val="24"/>
          <w:szCs w:val="24"/>
        </w:rPr>
        <w:t>.</w:t>
      </w:r>
    </w:p>
    <w:p w:rsidR="002F5891" w:rsidRPr="00D11005" w:rsidRDefault="002F589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F5891">
        <w:rPr>
          <w:sz w:val="24"/>
          <w:szCs w:val="24"/>
        </w:rPr>
        <w:t xml:space="preserve"> </w:t>
      </w:r>
      <w:r w:rsidR="00421A24">
        <w:rPr>
          <w:sz w:val="24"/>
          <w:szCs w:val="24"/>
        </w:rPr>
        <w:t>Опубликовать н</w:t>
      </w:r>
      <w:r>
        <w:rPr>
          <w:sz w:val="24"/>
          <w:szCs w:val="24"/>
        </w:rPr>
        <w:t>астоящее п</w:t>
      </w:r>
      <w:r w:rsidR="00421A24">
        <w:rPr>
          <w:sz w:val="24"/>
          <w:szCs w:val="24"/>
        </w:rPr>
        <w:t xml:space="preserve">остановление </w:t>
      </w:r>
      <w:r>
        <w:rPr>
          <w:sz w:val="24"/>
          <w:szCs w:val="24"/>
        </w:rPr>
        <w:t xml:space="preserve"> в газете «Тулунский вестник» и </w:t>
      </w:r>
      <w:r w:rsidR="00421A24">
        <w:rPr>
          <w:sz w:val="24"/>
          <w:szCs w:val="24"/>
        </w:rPr>
        <w:t xml:space="preserve">разместить </w:t>
      </w:r>
      <w:r>
        <w:rPr>
          <w:sz w:val="24"/>
          <w:szCs w:val="24"/>
        </w:rPr>
        <w:t>на официальном сайте администрации городского округа.</w:t>
      </w:r>
    </w:p>
    <w:p w:rsidR="002F5891" w:rsidRDefault="002F5891" w:rsidP="007E11F6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9627A" w:rsidRPr="00D11005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мэра городского округа - председателя Комитета по строительству и городскому  хозяйству администрации городского округа Нижегородцева А.А.</w:t>
      </w:r>
    </w:p>
    <w:p w:rsidR="003222ED" w:rsidRDefault="003222ED" w:rsidP="002F5891">
      <w:pPr>
        <w:widowControl w:val="0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715" w:rsidRPr="004B3557" w:rsidRDefault="007B624E" w:rsidP="004B3557">
      <w:pPr>
        <w:rPr>
          <w:rFonts w:ascii="Arial" w:hAnsi="Arial" w:cs="Arial"/>
          <w:sz w:val="24"/>
          <w:szCs w:val="24"/>
        </w:rPr>
      </w:pPr>
      <w:r w:rsidRPr="004B3557">
        <w:rPr>
          <w:rFonts w:ascii="Arial" w:hAnsi="Arial" w:cs="Arial"/>
          <w:sz w:val="24"/>
          <w:szCs w:val="24"/>
        </w:rPr>
        <w:t>Мэр город</w:t>
      </w:r>
      <w:r w:rsidR="003222ED" w:rsidRPr="004B3557">
        <w:rPr>
          <w:rFonts w:ascii="Arial" w:hAnsi="Arial" w:cs="Arial"/>
          <w:sz w:val="24"/>
          <w:szCs w:val="24"/>
        </w:rPr>
        <w:t>а Тулуна</w:t>
      </w:r>
      <w:r w:rsidRPr="004B3557">
        <w:rPr>
          <w:rFonts w:ascii="Arial" w:hAnsi="Arial" w:cs="Arial"/>
          <w:sz w:val="24"/>
          <w:szCs w:val="24"/>
        </w:rPr>
        <w:t xml:space="preserve">                     </w:t>
      </w:r>
      <w:r w:rsidR="003222ED" w:rsidRPr="004B3557">
        <w:rPr>
          <w:rFonts w:ascii="Arial" w:hAnsi="Arial" w:cs="Arial"/>
          <w:sz w:val="24"/>
          <w:szCs w:val="24"/>
        </w:rPr>
        <w:t xml:space="preserve">                      </w:t>
      </w:r>
      <w:r w:rsidR="002C2CFF">
        <w:rPr>
          <w:rFonts w:ascii="Arial" w:hAnsi="Arial" w:cs="Arial"/>
          <w:sz w:val="24"/>
          <w:szCs w:val="24"/>
        </w:rPr>
        <w:t xml:space="preserve">                               </w:t>
      </w:r>
      <w:r w:rsidR="004B3557">
        <w:rPr>
          <w:rFonts w:ascii="Arial" w:hAnsi="Arial" w:cs="Arial"/>
          <w:sz w:val="24"/>
          <w:szCs w:val="24"/>
        </w:rPr>
        <w:t xml:space="preserve"> </w:t>
      </w:r>
      <w:r w:rsidR="002C2CFF">
        <w:rPr>
          <w:rFonts w:ascii="Arial" w:hAnsi="Arial" w:cs="Arial"/>
          <w:sz w:val="24"/>
          <w:szCs w:val="24"/>
        </w:rPr>
        <w:t xml:space="preserve"> </w:t>
      </w:r>
      <w:r w:rsidR="004B3557">
        <w:rPr>
          <w:rFonts w:ascii="Arial" w:hAnsi="Arial" w:cs="Arial"/>
          <w:sz w:val="24"/>
          <w:szCs w:val="24"/>
        </w:rPr>
        <w:t xml:space="preserve">  </w:t>
      </w:r>
      <w:r w:rsidR="002C2CFF">
        <w:rPr>
          <w:rFonts w:ascii="Arial" w:hAnsi="Arial" w:cs="Arial"/>
          <w:sz w:val="24"/>
          <w:szCs w:val="24"/>
        </w:rPr>
        <w:t>М.И.Гильдебрант</w:t>
      </w:r>
      <w:r w:rsidRPr="004B3557">
        <w:rPr>
          <w:rFonts w:ascii="Arial" w:hAnsi="Arial" w:cs="Arial"/>
          <w:sz w:val="24"/>
          <w:szCs w:val="24"/>
        </w:rPr>
        <w:t xml:space="preserve"> </w:t>
      </w:r>
    </w:p>
    <w:p w:rsidR="00230D63" w:rsidRPr="007E11F6" w:rsidRDefault="00230D63" w:rsidP="007E11F6">
      <w:pPr>
        <w:rPr>
          <w:rFonts w:ascii="Arial" w:hAnsi="Arial" w:cs="Arial"/>
          <w:sz w:val="24"/>
          <w:szCs w:val="24"/>
        </w:rPr>
      </w:pPr>
    </w:p>
    <w:p w:rsidR="00421A24" w:rsidRDefault="00230D63" w:rsidP="00421A2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421A24">
        <w:rPr>
          <w:rFonts w:ascii="Courier New" w:hAnsi="Courier New" w:cs="Courier New"/>
          <w:sz w:val="24"/>
          <w:szCs w:val="24"/>
        </w:rPr>
        <w:t xml:space="preserve">Приложению </w:t>
      </w:r>
      <w:r w:rsidR="007B624E" w:rsidRPr="009D6262">
        <w:rPr>
          <w:rFonts w:ascii="Courier New" w:hAnsi="Courier New" w:cs="Courier New"/>
          <w:sz w:val="24"/>
          <w:szCs w:val="24"/>
        </w:rPr>
        <w:t>№1</w:t>
      </w:r>
      <w:r w:rsidR="00421A24">
        <w:rPr>
          <w:rFonts w:ascii="Courier New" w:hAnsi="Courier New" w:cs="Courier New"/>
          <w:sz w:val="24"/>
          <w:szCs w:val="24"/>
        </w:rPr>
        <w:t>к постановлению</w:t>
      </w:r>
      <w:r w:rsidR="007B624E" w:rsidRPr="009D6262">
        <w:rPr>
          <w:rFonts w:ascii="Courier New" w:hAnsi="Courier New" w:cs="Courier New"/>
          <w:sz w:val="24"/>
          <w:szCs w:val="24"/>
        </w:rPr>
        <w:t xml:space="preserve"> </w:t>
      </w:r>
    </w:p>
    <w:p w:rsidR="00CD4C9D" w:rsidRPr="009D6262" w:rsidRDefault="00421A24" w:rsidP="007B624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</w:t>
      </w:r>
      <w:r w:rsidR="005A6AB5">
        <w:rPr>
          <w:rFonts w:ascii="Courier New" w:hAnsi="Courier New" w:cs="Courier New"/>
          <w:sz w:val="24"/>
          <w:szCs w:val="24"/>
        </w:rPr>
        <w:t xml:space="preserve"> а</w:t>
      </w:r>
      <w:r w:rsidR="00CD4C9D" w:rsidRPr="009D6262">
        <w:rPr>
          <w:rFonts w:ascii="Courier New" w:hAnsi="Courier New" w:cs="Courier New"/>
          <w:sz w:val="24"/>
          <w:szCs w:val="24"/>
        </w:rPr>
        <w:t>дминистрации</w:t>
      </w:r>
      <w:r w:rsidR="005A6AB5">
        <w:rPr>
          <w:rFonts w:ascii="Courier New" w:hAnsi="Courier New" w:cs="Courier New"/>
          <w:sz w:val="24"/>
          <w:szCs w:val="24"/>
        </w:rPr>
        <w:t xml:space="preserve"> </w:t>
      </w:r>
      <w:r w:rsidR="007B624E" w:rsidRPr="009D6262">
        <w:rPr>
          <w:rFonts w:ascii="Courier New" w:hAnsi="Courier New" w:cs="Courier New"/>
          <w:sz w:val="24"/>
          <w:szCs w:val="24"/>
        </w:rPr>
        <w:t>городского округа</w:t>
      </w:r>
    </w:p>
    <w:p w:rsidR="00CD4C9D" w:rsidRPr="009D6262" w:rsidRDefault="00230D63" w:rsidP="00230D6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</w:t>
      </w:r>
      <w:r w:rsidR="003222ED">
        <w:rPr>
          <w:rFonts w:ascii="Courier New" w:hAnsi="Courier New" w:cs="Courier New"/>
          <w:sz w:val="24"/>
          <w:szCs w:val="24"/>
        </w:rPr>
        <w:t>от ________202</w:t>
      </w:r>
      <w:r w:rsidR="002C2CFF">
        <w:rPr>
          <w:rFonts w:ascii="Courier New" w:hAnsi="Courier New" w:cs="Courier New"/>
          <w:sz w:val="24"/>
          <w:szCs w:val="24"/>
        </w:rPr>
        <w:t>4</w:t>
      </w:r>
      <w:r w:rsidR="005A6AB5">
        <w:rPr>
          <w:rFonts w:ascii="Courier New" w:hAnsi="Courier New" w:cs="Courier New"/>
          <w:sz w:val="24"/>
          <w:szCs w:val="24"/>
        </w:rPr>
        <w:t>г</w:t>
      </w:r>
      <w:r w:rsidR="00CD4C9D" w:rsidRPr="009D6262">
        <w:rPr>
          <w:rFonts w:ascii="Courier New" w:hAnsi="Courier New" w:cs="Courier New"/>
          <w:sz w:val="24"/>
          <w:szCs w:val="24"/>
        </w:rPr>
        <w:t xml:space="preserve"> № _______</w:t>
      </w:r>
    </w:p>
    <w:p w:rsidR="00CD4C9D" w:rsidRPr="009D6262" w:rsidRDefault="00CD4C9D" w:rsidP="00AE3D77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CD4C9D" w:rsidRPr="00D11005" w:rsidRDefault="00CD4C9D" w:rsidP="00AE3D77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B3318A" w:rsidRPr="00230D63" w:rsidRDefault="00B3318A" w:rsidP="00B3318A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230D63">
        <w:rPr>
          <w:rFonts w:ascii="Arial" w:hAnsi="Arial" w:cs="Arial"/>
          <w:b w:val="0"/>
          <w:sz w:val="28"/>
          <w:szCs w:val="28"/>
        </w:rPr>
        <w:t>Программа</w:t>
      </w:r>
    </w:p>
    <w:p w:rsidR="00421A24" w:rsidRPr="00230D63" w:rsidRDefault="00B3318A" w:rsidP="00B3318A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230D63">
        <w:rPr>
          <w:rFonts w:ascii="Arial" w:hAnsi="Arial" w:cs="Arial"/>
          <w:b w:val="0"/>
          <w:sz w:val="28"/>
          <w:szCs w:val="28"/>
        </w:rPr>
        <w:t xml:space="preserve">профилактики рисков причинения вреда (ущерба) </w:t>
      </w:r>
    </w:p>
    <w:p w:rsidR="00421A24" w:rsidRPr="00230D63" w:rsidRDefault="00592D85" w:rsidP="00B3318A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охраняемым законом ценностям при осуществлении </w:t>
      </w:r>
      <w:proofErr w:type="gramStart"/>
      <w:r>
        <w:rPr>
          <w:rFonts w:ascii="Arial" w:hAnsi="Arial" w:cs="Arial"/>
          <w:b w:val="0"/>
          <w:sz w:val="28"/>
          <w:szCs w:val="28"/>
        </w:rPr>
        <w:t>муниципального</w:t>
      </w:r>
      <w:proofErr w:type="gramEnd"/>
      <w:r w:rsidR="00B3318A" w:rsidRPr="00230D63">
        <w:rPr>
          <w:rFonts w:ascii="Arial" w:hAnsi="Arial" w:cs="Arial"/>
          <w:b w:val="0"/>
          <w:sz w:val="28"/>
          <w:szCs w:val="28"/>
        </w:rPr>
        <w:t xml:space="preserve"> </w:t>
      </w:r>
    </w:p>
    <w:p w:rsidR="00B3318A" w:rsidRPr="00862E98" w:rsidRDefault="00592D85" w:rsidP="00862E98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контроля</w:t>
      </w:r>
      <w:r w:rsidR="00B3318A" w:rsidRPr="00230D63">
        <w:rPr>
          <w:rFonts w:ascii="Arial" w:hAnsi="Arial" w:cs="Arial"/>
          <w:b w:val="0"/>
          <w:sz w:val="28"/>
          <w:szCs w:val="28"/>
        </w:rPr>
        <w:t xml:space="preserve"> на автомобильном транспорте и в дорожном хозяйстве</w:t>
      </w:r>
      <w:r w:rsidR="00421A24" w:rsidRPr="00230D63">
        <w:rPr>
          <w:rFonts w:ascii="Arial" w:hAnsi="Arial" w:cs="Arial"/>
          <w:b w:val="0"/>
          <w:sz w:val="28"/>
          <w:szCs w:val="28"/>
        </w:rPr>
        <w:t xml:space="preserve"> на территории города Тулуна на </w:t>
      </w:r>
      <w:r w:rsidR="003222ED">
        <w:rPr>
          <w:rFonts w:ascii="Arial" w:hAnsi="Arial" w:cs="Arial"/>
          <w:b w:val="0"/>
          <w:sz w:val="28"/>
          <w:szCs w:val="28"/>
        </w:rPr>
        <w:t>202</w:t>
      </w:r>
      <w:r w:rsidR="002C2CFF">
        <w:rPr>
          <w:rFonts w:ascii="Arial" w:hAnsi="Arial" w:cs="Arial"/>
          <w:b w:val="0"/>
          <w:sz w:val="28"/>
          <w:szCs w:val="28"/>
        </w:rPr>
        <w:t>5</w:t>
      </w:r>
      <w:r w:rsidR="00B3318A" w:rsidRPr="00230D63">
        <w:rPr>
          <w:rFonts w:ascii="Arial" w:hAnsi="Arial" w:cs="Arial"/>
          <w:b w:val="0"/>
          <w:sz w:val="28"/>
          <w:szCs w:val="28"/>
        </w:rPr>
        <w:t xml:space="preserve"> год</w:t>
      </w:r>
    </w:p>
    <w:p w:rsidR="00B3318A" w:rsidRDefault="00B3318A" w:rsidP="00B3318A">
      <w:pPr>
        <w:pStyle w:val="ConsPlusTitle"/>
        <w:jc w:val="center"/>
        <w:rPr>
          <w:rFonts w:ascii="Arial" w:hAnsi="Arial" w:cs="Arial"/>
          <w:b w:val="0"/>
          <w:sz w:val="30"/>
          <w:szCs w:val="30"/>
        </w:rPr>
      </w:pPr>
    </w:p>
    <w:p w:rsidR="00B3318A" w:rsidRPr="005A6AB5" w:rsidRDefault="00B3318A" w:rsidP="00B3318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318A">
        <w:rPr>
          <w:rFonts w:ascii="Arial" w:hAnsi="Arial" w:cs="Arial"/>
          <w:b w:val="0"/>
          <w:sz w:val="30"/>
          <w:szCs w:val="30"/>
        </w:rPr>
        <w:t xml:space="preserve"> </w:t>
      </w:r>
      <w:r w:rsidR="005A6AB5" w:rsidRPr="005A6AB5">
        <w:rPr>
          <w:rFonts w:ascii="Arial" w:hAnsi="Arial" w:cs="Arial"/>
          <w:b w:val="0"/>
          <w:sz w:val="24"/>
          <w:szCs w:val="24"/>
        </w:rPr>
        <w:t xml:space="preserve">Раздел </w:t>
      </w:r>
      <w:r w:rsidR="005A6AB5" w:rsidRPr="005A6AB5">
        <w:rPr>
          <w:rFonts w:ascii="Arial" w:hAnsi="Arial" w:cs="Arial"/>
          <w:b w:val="0"/>
          <w:sz w:val="24"/>
          <w:szCs w:val="24"/>
          <w:lang w:val="en-US"/>
        </w:rPr>
        <w:t>I</w:t>
      </w:r>
      <w:r w:rsidRPr="005A6AB5">
        <w:rPr>
          <w:rFonts w:ascii="Arial" w:hAnsi="Arial" w:cs="Arial"/>
          <w:b w:val="0"/>
          <w:sz w:val="24"/>
          <w:szCs w:val="24"/>
        </w:rPr>
        <w:t xml:space="preserve">. Общие положения </w:t>
      </w:r>
    </w:p>
    <w:p w:rsidR="00B3318A" w:rsidRDefault="00B3318A" w:rsidP="00B3318A">
      <w:pPr>
        <w:pStyle w:val="ConsPlusTitle"/>
        <w:jc w:val="center"/>
        <w:rPr>
          <w:b w:val="0"/>
        </w:rPr>
      </w:pPr>
    </w:p>
    <w:p w:rsidR="00B3318A" w:rsidRPr="00230D63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30D63">
        <w:rPr>
          <w:rFonts w:ascii="Arial" w:hAnsi="Arial" w:cs="Arial"/>
          <w:b w:val="0"/>
          <w:sz w:val="24"/>
          <w:szCs w:val="24"/>
        </w:rPr>
        <w:t xml:space="preserve">1.1. </w:t>
      </w:r>
      <w:proofErr w:type="gramStart"/>
      <w:r w:rsidRPr="00230D63">
        <w:rPr>
          <w:rFonts w:ascii="Arial" w:hAnsi="Arial" w:cs="Arial"/>
          <w:b w:val="0"/>
          <w:sz w:val="24"/>
          <w:szCs w:val="24"/>
        </w:rPr>
        <w:t>Программа профилактики рисков причинения вреда (ущерба)</w:t>
      </w:r>
      <w:r w:rsidR="00592D85">
        <w:rPr>
          <w:rFonts w:ascii="Arial" w:hAnsi="Arial" w:cs="Arial"/>
          <w:b w:val="0"/>
          <w:sz w:val="24"/>
          <w:szCs w:val="24"/>
        </w:rPr>
        <w:t xml:space="preserve"> охраняемым законом ценностям при осуществлении муниципального контроля</w:t>
      </w:r>
      <w:r w:rsidRPr="00230D63">
        <w:rPr>
          <w:rFonts w:ascii="Arial" w:hAnsi="Arial" w:cs="Arial"/>
          <w:b w:val="0"/>
          <w:sz w:val="24"/>
          <w:szCs w:val="24"/>
        </w:rPr>
        <w:t xml:space="preserve"> на автомобильном транспорте и в дорожном хозяйстве на </w:t>
      </w:r>
      <w:r w:rsidR="003222ED">
        <w:rPr>
          <w:rFonts w:ascii="Arial" w:hAnsi="Arial" w:cs="Arial"/>
          <w:b w:val="0"/>
          <w:sz w:val="24"/>
          <w:szCs w:val="24"/>
        </w:rPr>
        <w:t>территории города Тулуна на 202</w:t>
      </w:r>
      <w:r w:rsidR="002C2CFF">
        <w:rPr>
          <w:rFonts w:ascii="Arial" w:hAnsi="Arial" w:cs="Arial"/>
          <w:b w:val="0"/>
          <w:sz w:val="24"/>
          <w:szCs w:val="24"/>
        </w:rPr>
        <w:t>5</w:t>
      </w:r>
      <w:r w:rsidRPr="00230D63">
        <w:rPr>
          <w:rFonts w:ascii="Arial" w:hAnsi="Arial" w:cs="Arial"/>
          <w:b w:val="0"/>
          <w:sz w:val="24"/>
          <w:szCs w:val="24"/>
        </w:rPr>
        <w:t xml:space="preserve"> год (далее – программа) устанавливает порядок проведения администрацией города Тулуна (далее - исполнительный орган),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proofErr w:type="gramEnd"/>
      <w:r w:rsidRPr="00230D63">
        <w:rPr>
          <w:rFonts w:ascii="Arial" w:hAnsi="Arial" w:cs="Arial"/>
          <w:b w:val="0"/>
          <w:sz w:val="24"/>
          <w:szCs w:val="24"/>
        </w:rPr>
        <w:t xml:space="preserve"> контроля на автомобильном транспорте и в дорожном хозяйстве на территории города Тулуна (далее – муниципальный контроль). </w:t>
      </w:r>
    </w:p>
    <w:p w:rsidR="00B3318A" w:rsidRPr="00230D63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30D63">
        <w:rPr>
          <w:rFonts w:ascii="Arial" w:hAnsi="Arial" w:cs="Arial"/>
          <w:b w:val="0"/>
          <w:sz w:val="24"/>
          <w:szCs w:val="24"/>
        </w:rPr>
        <w:t xml:space="preserve">1.2.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 </w:t>
      </w:r>
    </w:p>
    <w:p w:rsidR="00B3318A" w:rsidRDefault="00B3318A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5A6AB5" w:rsidRPr="003222ED" w:rsidRDefault="005A6AB5" w:rsidP="00B3318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A6AB5">
        <w:rPr>
          <w:rFonts w:ascii="Arial" w:hAnsi="Arial" w:cs="Arial"/>
          <w:b w:val="0"/>
          <w:sz w:val="24"/>
          <w:szCs w:val="24"/>
        </w:rPr>
        <w:t xml:space="preserve">Раздел </w:t>
      </w:r>
      <w:r w:rsidRPr="005A6AB5">
        <w:rPr>
          <w:rFonts w:ascii="Arial" w:hAnsi="Arial" w:cs="Arial"/>
          <w:b w:val="0"/>
          <w:sz w:val="24"/>
          <w:szCs w:val="24"/>
          <w:lang w:val="en-US"/>
        </w:rPr>
        <w:t>II</w:t>
      </w:r>
      <w:r w:rsidR="00B3318A" w:rsidRPr="005A6AB5">
        <w:rPr>
          <w:rFonts w:ascii="Arial" w:hAnsi="Arial" w:cs="Arial"/>
          <w:b w:val="0"/>
          <w:sz w:val="24"/>
          <w:szCs w:val="24"/>
        </w:rPr>
        <w:t xml:space="preserve"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B3318A" w:rsidRPr="005A6AB5" w:rsidRDefault="00B3318A" w:rsidP="00B3318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A6AB5">
        <w:rPr>
          <w:rFonts w:ascii="Arial" w:hAnsi="Arial" w:cs="Arial"/>
          <w:b w:val="0"/>
          <w:sz w:val="24"/>
          <w:szCs w:val="24"/>
        </w:rPr>
        <w:t xml:space="preserve">профилактики рисков причинения вреда </w:t>
      </w:r>
    </w:p>
    <w:p w:rsidR="00B3318A" w:rsidRPr="00B3318A" w:rsidRDefault="00B3318A" w:rsidP="00B3318A">
      <w:pPr>
        <w:pStyle w:val="ConsPlusTitle"/>
        <w:jc w:val="center"/>
        <w:rPr>
          <w:rFonts w:ascii="Arial" w:hAnsi="Arial" w:cs="Arial"/>
          <w:b w:val="0"/>
          <w:sz w:val="30"/>
          <w:szCs w:val="30"/>
        </w:rPr>
      </w:pPr>
    </w:p>
    <w:p w:rsidR="000B7221" w:rsidRDefault="00B3318A" w:rsidP="007E11F6">
      <w:pPr>
        <w:pStyle w:val="ConsPlusTitle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318A">
        <w:rPr>
          <w:rFonts w:ascii="Arial" w:hAnsi="Arial" w:cs="Arial"/>
          <w:b w:val="0"/>
          <w:sz w:val="24"/>
          <w:szCs w:val="24"/>
        </w:rPr>
        <w:t xml:space="preserve">2.1. </w:t>
      </w:r>
      <w:proofErr w:type="gramStart"/>
      <w:r w:rsidRPr="00B3318A">
        <w:rPr>
          <w:rFonts w:ascii="Arial" w:hAnsi="Arial" w:cs="Arial"/>
          <w:b w:val="0"/>
          <w:sz w:val="24"/>
          <w:szCs w:val="24"/>
        </w:rPr>
        <w:t>В соответствии с Положением о муниципальном контроле на автомобильном транспорте и в дорожном хозяйств</w:t>
      </w:r>
      <w:r>
        <w:rPr>
          <w:rFonts w:ascii="Arial" w:hAnsi="Arial" w:cs="Arial"/>
          <w:b w:val="0"/>
          <w:sz w:val="24"/>
          <w:szCs w:val="24"/>
        </w:rPr>
        <w:t>е на территории города Тулуна</w:t>
      </w:r>
      <w:r w:rsidRPr="00B3318A">
        <w:rPr>
          <w:rFonts w:ascii="Arial" w:hAnsi="Arial" w:cs="Arial"/>
          <w:b w:val="0"/>
          <w:sz w:val="24"/>
          <w:szCs w:val="24"/>
        </w:rPr>
        <w:t>, ут</w:t>
      </w:r>
      <w:r>
        <w:rPr>
          <w:rFonts w:ascii="Arial" w:hAnsi="Arial" w:cs="Arial"/>
          <w:b w:val="0"/>
          <w:sz w:val="24"/>
          <w:szCs w:val="24"/>
        </w:rPr>
        <w:t>верждаемым Думой городского округа</w:t>
      </w:r>
      <w:r w:rsidRPr="00B3318A">
        <w:rPr>
          <w:rFonts w:ascii="Arial" w:hAnsi="Arial" w:cs="Arial"/>
          <w:b w:val="0"/>
          <w:sz w:val="24"/>
          <w:szCs w:val="24"/>
        </w:rPr>
        <w:t>, муниципальный контроль осуществляется в форме проведения внеплановых проверок соблюдения требований предоставляемых ус</w:t>
      </w:r>
      <w:r>
        <w:rPr>
          <w:rFonts w:ascii="Arial" w:hAnsi="Arial" w:cs="Arial"/>
          <w:b w:val="0"/>
          <w:sz w:val="24"/>
          <w:szCs w:val="24"/>
        </w:rPr>
        <w:t>луг на территории города Тулуна</w:t>
      </w:r>
      <w:r w:rsidRPr="00B3318A">
        <w:rPr>
          <w:rFonts w:ascii="Arial" w:hAnsi="Arial" w:cs="Arial"/>
          <w:b w:val="0"/>
          <w:sz w:val="24"/>
          <w:szCs w:val="24"/>
        </w:rPr>
        <w:t xml:space="preserve"> (далее – обязательные требования), информирования и консультирования физических и юридических лиц, проживающих и (или) осуществляющих деятельност</w:t>
      </w:r>
      <w:r>
        <w:rPr>
          <w:rFonts w:ascii="Arial" w:hAnsi="Arial" w:cs="Arial"/>
          <w:b w:val="0"/>
          <w:sz w:val="24"/>
          <w:szCs w:val="24"/>
        </w:rPr>
        <w:t>ь на территории города Тулуна</w:t>
      </w:r>
      <w:r w:rsidRPr="00B3318A">
        <w:rPr>
          <w:rFonts w:ascii="Arial" w:hAnsi="Arial" w:cs="Arial"/>
          <w:b w:val="0"/>
          <w:sz w:val="24"/>
          <w:szCs w:val="24"/>
        </w:rPr>
        <w:t xml:space="preserve"> (далее – контролируемые лица).</w:t>
      </w:r>
      <w:r w:rsidR="000B7221" w:rsidRPr="000B72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</w:p>
    <w:p w:rsidR="000B7221" w:rsidRPr="000B7221" w:rsidRDefault="000B7221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7221">
        <w:rPr>
          <w:rFonts w:ascii="Arial" w:hAnsi="Arial" w:cs="Arial"/>
          <w:b w:val="0"/>
          <w:color w:val="000000" w:themeColor="text1"/>
          <w:sz w:val="24"/>
          <w:szCs w:val="24"/>
        </w:rPr>
        <w:t>Руководствуясь постановлением Правительства Российской Федерации</w:t>
      </w:r>
      <w:r w:rsidRPr="000B7221">
        <w:rPr>
          <w:rFonts w:ascii="Arial" w:hAnsi="Arial" w:cs="Arial"/>
          <w:b w:val="0"/>
          <w:color w:val="000000" w:themeColor="text1"/>
          <w:spacing w:val="-67"/>
          <w:sz w:val="24"/>
          <w:szCs w:val="24"/>
        </w:rPr>
        <w:t xml:space="preserve"> </w:t>
      </w:r>
      <w:r w:rsidRPr="000B7221">
        <w:rPr>
          <w:rFonts w:ascii="Arial" w:hAnsi="Arial" w:cs="Arial"/>
          <w:b w:val="0"/>
          <w:color w:val="000000" w:themeColor="text1"/>
          <w:sz w:val="24"/>
          <w:szCs w:val="24"/>
        </w:rPr>
        <w:t>от 10 марта 2022 № 336 «Об особенностях организации и осуществления государственного контроля (надзора), муниципального контроля»</w:t>
      </w:r>
      <w:r w:rsidRPr="000B722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 </w:t>
      </w:r>
      <w:r w:rsidR="002C2CFF">
        <w:rPr>
          <w:rFonts w:ascii="Arial" w:hAnsi="Arial" w:cs="Arial"/>
          <w:b w:val="0"/>
          <w:color w:val="000000" w:themeColor="text1"/>
          <w:sz w:val="24"/>
          <w:szCs w:val="24"/>
        </w:rPr>
        <w:t>в 2024</w:t>
      </w:r>
      <w:r w:rsidRPr="000B722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году плановые проверки</w:t>
      </w:r>
      <w:r w:rsidRPr="000B722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 </w:t>
      </w:r>
      <w:r w:rsidRPr="000B7221">
        <w:rPr>
          <w:rFonts w:ascii="Arial" w:hAnsi="Arial" w:cs="Arial"/>
          <w:b w:val="0"/>
          <w:color w:val="000000" w:themeColor="text1"/>
          <w:sz w:val="24"/>
          <w:szCs w:val="24"/>
        </w:rPr>
        <w:t>контролируемых лиц по муниципальному контролю</w:t>
      </w:r>
      <w:r w:rsidRPr="000B722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 </w:t>
      </w:r>
      <w:r w:rsidRPr="000B7221">
        <w:rPr>
          <w:rFonts w:ascii="Arial" w:hAnsi="Arial" w:cs="Arial"/>
          <w:b w:val="0"/>
          <w:color w:val="000000" w:themeColor="text1"/>
          <w:sz w:val="24"/>
          <w:szCs w:val="24"/>
        </w:rPr>
        <w:t>не проводились.</w:t>
      </w:r>
    </w:p>
    <w:p w:rsidR="00C048EF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3318A">
        <w:rPr>
          <w:rFonts w:ascii="Arial" w:hAnsi="Arial" w:cs="Arial"/>
          <w:b w:val="0"/>
          <w:sz w:val="24"/>
          <w:szCs w:val="24"/>
        </w:rPr>
        <w:t>На сайте муниципального образования</w:t>
      </w:r>
      <w:r>
        <w:rPr>
          <w:rFonts w:ascii="Arial" w:hAnsi="Arial" w:cs="Arial"/>
          <w:b w:val="0"/>
          <w:sz w:val="24"/>
          <w:szCs w:val="24"/>
        </w:rPr>
        <w:t xml:space="preserve"> - «город Тулун</w:t>
      </w:r>
      <w:r w:rsidRPr="00B3318A">
        <w:rPr>
          <w:rFonts w:ascii="Arial" w:hAnsi="Arial" w:cs="Arial"/>
          <w:b w:val="0"/>
          <w:sz w:val="24"/>
          <w:szCs w:val="24"/>
        </w:rPr>
        <w:t xml:space="preserve">» создан раздел «Муниципальный контроль», в котором аккумулируется необходимая контролируемым лицам информация в части муниципального контроля. </w:t>
      </w:r>
    </w:p>
    <w:p w:rsidR="00C048EF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3318A">
        <w:rPr>
          <w:rFonts w:ascii="Arial" w:hAnsi="Arial" w:cs="Arial"/>
          <w:b w:val="0"/>
          <w:sz w:val="24"/>
          <w:szCs w:val="24"/>
        </w:rPr>
        <w:t xml:space="preserve">Основными проблемами в части нарушений обязательных требований контролируемыми лицами на автомобильном транспорте и в дорожном хозяйстве </w:t>
      </w:r>
      <w:r w:rsidRPr="00B3318A">
        <w:rPr>
          <w:rFonts w:ascii="Arial" w:hAnsi="Arial" w:cs="Arial"/>
          <w:b w:val="0"/>
          <w:sz w:val="24"/>
          <w:szCs w:val="24"/>
        </w:rPr>
        <w:lastRenderedPageBreak/>
        <w:t xml:space="preserve">являются: </w:t>
      </w:r>
    </w:p>
    <w:p w:rsidR="00C048EF" w:rsidRDefault="00B3318A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3318A">
        <w:rPr>
          <w:rFonts w:ascii="Arial" w:hAnsi="Arial" w:cs="Arial"/>
          <w:b w:val="0"/>
          <w:sz w:val="24"/>
          <w:szCs w:val="24"/>
        </w:rPr>
        <w:t xml:space="preserve">- непонимание исполнения требований; </w:t>
      </w:r>
    </w:p>
    <w:p w:rsidR="00C048EF" w:rsidRDefault="00B3318A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3318A">
        <w:rPr>
          <w:rFonts w:ascii="Arial" w:hAnsi="Arial" w:cs="Arial"/>
          <w:b w:val="0"/>
          <w:sz w:val="24"/>
          <w:szCs w:val="24"/>
        </w:rPr>
        <w:t xml:space="preserve">- отсутствие информирования о требованиях; </w:t>
      </w:r>
    </w:p>
    <w:p w:rsidR="00C048EF" w:rsidRDefault="00B3318A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3318A">
        <w:rPr>
          <w:rFonts w:ascii="Arial" w:hAnsi="Arial" w:cs="Arial"/>
          <w:b w:val="0"/>
          <w:sz w:val="24"/>
          <w:szCs w:val="24"/>
        </w:rPr>
        <w:t xml:space="preserve">- отсутствие системы обратной связи, в том числе с использованием современных информационно-телекоммуникационных технологий. </w:t>
      </w:r>
    </w:p>
    <w:p w:rsidR="00C048EF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3318A">
        <w:rPr>
          <w:rFonts w:ascii="Arial" w:hAnsi="Arial" w:cs="Arial"/>
          <w:b w:val="0"/>
          <w:sz w:val="24"/>
          <w:szCs w:val="24"/>
        </w:rPr>
        <w:t>Решением данных проблем является активное п</w:t>
      </w:r>
      <w:r w:rsidR="00403504">
        <w:rPr>
          <w:rFonts w:ascii="Arial" w:hAnsi="Arial" w:cs="Arial"/>
          <w:b w:val="0"/>
          <w:sz w:val="24"/>
          <w:szCs w:val="24"/>
        </w:rPr>
        <w:t>роведение должностными лицами исполнительного</w:t>
      </w:r>
      <w:r w:rsidRPr="00B3318A">
        <w:rPr>
          <w:rFonts w:ascii="Arial" w:hAnsi="Arial" w:cs="Arial"/>
          <w:b w:val="0"/>
          <w:sz w:val="24"/>
          <w:szCs w:val="24"/>
        </w:rPr>
        <w:t xml:space="preserve">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 </w:t>
      </w:r>
    </w:p>
    <w:p w:rsidR="00403504" w:rsidRDefault="003222ED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2.2. В 202</w:t>
      </w:r>
      <w:r w:rsidR="009A3AD0">
        <w:rPr>
          <w:rFonts w:ascii="Arial" w:hAnsi="Arial" w:cs="Arial"/>
          <w:b w:val="0"/>
          <w:sz w:val="24"/>
          <w:szCs w:val="24"/>
        </w:rPr>
        <w:t>5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 году в целях профилактики нарушений обязательных требований планируется: </w:t>
      </w:r>
    </w:p>
    <w:p w:rsidR="00403504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03504">
        <w:rPr>
          <w:rFonts w:ascii="Arial" w:hAnsi="Arial" w:cs="Arial"/>
          <w:b w:val="0"/>
          <w:sz w:val="24"/>
          <w:szCs w:val="24"/>
        </w:rPr>
        <w:t>1) постоянное совершенствование и развитие тематического раздела на официальном сайт</w:t>
      </w:r>
      <w:r w:rsidR="00403504">
        <w:rPr>
          <w:rFonts w:ascii="Arial" w:hAnsi="Arial" w:cs="Arial"/>
          <w:b w:val="0"/>
          <w:sz w:val="24"/>
          <w:szCs w:val="24"/>
        </w:rPr>
        <w:t>е администрации города Тулуна</w:t>
      </w:r>
      <w:r w:rsidRPr="00403504">
        <w:rPr>
          <w:rFonts w:ascii="Arial" w:hAnsi="Arial" w:cs="Arial"/>
          <w:b w:val="0"/>
          <w:sz w:val="24"/>
          <w:szCs w:val="24"/>
        </w:rPr>
        <w:t xml:space="preserve"> в информационнотелекоммуникационной сети «Интернет» (далее - официальный интернетсайт): </w:t>
      </w:r>
    </w:p>
    <w:p w:rsidR="00403504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03504">
        <w:rPr>
          <w:rFonts w:ascii="Arial" w:hAnsi="Arial" w:cs="Arial"/>
          <w:b w:val="0"/>
          <w:sz w:val="24"/>
          <w:szCs w:val="24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б) своевременное размещение планов проведения плановых проверок, результатов проверок, подготовка развернутых ответов на часто задаваемые вопросы; </w:t>
      </w:r>
      <w:r>
        <w:rPr>
          <w:rFonts w:ascii="Arial" w:hAnsi="Arial" w:cs="Arial"/>
          <w:b w:val="0"/>
          <w:sz w:val="24"/>
          <w:szCs w:val="24"/>
        </w:rPr>
        <w:t xml:space="preserve">   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законодательства;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2) 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 </w:t>
      </w:r>
    </w:p>
    <w:p w:rsidR="00403504" w:rsidRDefault="00403504" w:rsidP="007E11F6">
      <w:pPr>
        <w:pStyle w:val="ConsPlusTitle"/>
        <w:tabs>
          <w:tab w:val="left" w:pos="709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2.3. </w:t>
      </w:r>
      <w:r w:rsidR="003222ED">
        <w:rPr>
          <w:rFonts w:ascii="Arial" w:hAnsi="Arial" w:cs="Arial"/>
          <w:b w:val="0"/>
          <w:sz w:val="24"/>
          <w:szCs w:val="24"/>
        </w:rPr>
        <w:t>С учетом запланированных на 202</w:t>
      </w:r>
      <w:r w:rsidR="002C2CFF">
        <w:rPr>
          <w:rFonts w:ascii="Arial" w:hAnsi="Arial" w:cs="Arial"/>
          <w:b w:val="0"/>
          <w:sz w:val="24"/>
          <w:szCs w:val="24"/>
        </w:rPr>
        <w:t>5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 год профилактических мероприятий при осуществлении муниципального контроля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муниципального образования</w:t>
      </w:r>
      <w:r>
        <w:rPr>
          <w:rFonts w:ascii="Arial" w:hAnsi="Arial" w:cs="Arial"/>
          <w:b w:val="0"/>
          <w:sz w:val="24"/>
          <w:szCs w:val="24"/>
        </w:rPr>
        <w:t xml:space="preserve"> - «город Тулун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».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5A6AB5" w:rsidRPr="003222ED" w:rsidRDefault="005A6AB5" w:rsidP="0040350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Раздел </w:t>
      </w:r>
      <w:r>
        <w:rPr>
          <w:rFonts w:ascii="Arial" w:hAnsi="Arial" w:cs="Arial"/>
          <w:b w:val="0"/>
          <w:sz w:val="24"/>
          <w:szCs w:val="24"/>
          <w:lang w:val="en-US"/>
        </w:rPr>
        <w:t>III</w:t>
      </w:r>
      <w:r w:rsidR="00B3318A" w:rsidRPr="005A6AB5">
        <w:rPr>
          <w:rFonts w:ascii="Arial" w:hAnsi="Arial" w:cs="Arial"/>
          <w:b w:val="0"/>
          <w:sz w:val="24"/>
          <w:szCs w:val="24"/>
        </w:rPr>
        <w:t xml:space="preserve">. Цели и задачи реализации программы профилактики рисков </w:t>
      </w:r>
    </w:p>
    <w:p w:rsidR="00403504" w:rsidRPr="005A6AB5" w:rsidRDefault="00B3318A" w:rsidP="0040350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A6AB5">
        <w:rPr>
          <w:rFonts w:ascii="Arial" w:hAnsi="Arial" w:cs="Arial"/>
          <w:b w:val="0"/>
          <w:sz w:val="24"/>
          <w:szCs w:val="24"/>
        </w:rPr>
        <w:t>причинения вреда</w:t>
      </w:r>
    </w:p>
    <w:p w:rsidR="00403504" w:rsidRDefault="00403504" w:rsidP="0040350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03504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03504">
        <w:rPr>
          <w:rFonts w:ascii="Arial" w:hAnsi="Arial" w:cs="Arial"/>
          <w:b w:val="0"/>
          <w:sz w:val="24"/>
          <w:szCs w:val="24"/>
        </w:rPr>
        <w:t xml:space="preserve">3.1. Целями программы являются: </w:t>
      </w:r>
    </w:p>
    <w:p w:rsidR="00403504" w:rsidRDefault="007E11F6" w:rsidP="007E11F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</w:t>
      </w:r>
      <w:r w:rsidR="00B3318A" w:rsidRPr="00403504">
        <w:rPr>
          <w:rFonts w:ascii="Arial" w:hAnsi="Arial" w:cs="Arial"/>
          <w:b w:val="0"/>
          <w:sz w:val="24"/>
          <w:szCs w:val="24"/>
        </w:rPr>
        <w:t>1) стимулирование добросовестного соблюдения контролируемыми лицами обязательных требований, а также минимиз</w:t>
      </w:r>
      <w:r w:rsidR="00403504">
        <w:rPr>
          <w:rFonts w:ascii="Arial" w:hAnsi="Arial" w:cs="Arial"/>
          <w:b w:val="0"/>
          <w:sz w:val="24"/>
          <w:szCs w:val="24"/>
        </w:rPr>
        <w:t xml:space="preserve">ация риска причинения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 вреда (ущерба) охраняемым законом ценностям, вызванного возможными нарушениями обязательных требований (снижение потенциальной выгоды от таких нарушений).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2) устранение причин и факторов, способствующих нарушениям обязательных требований;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3) 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3.2. Задачами настоящей программы являются: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1) формирование у контролируемых лиц единообразного понимания обязательных требований;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2) повышение прозрачности деятельности при осуществлении муниципального контроля;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3) </w:t>
      </w:r>
      <w:r w:rsidR="00B3318A" w:rsidRPr="00403504">
        <w:rPr>
          <w:rFonts w:ascii="Arial" w:hAnsi="Arial" w:cs="Arial"/>
          <w:b w:val="0"/>
          <w:sz w:val="24"/>
          <w:szCs w:val="24"/>
        </w:rPr>
        <w:t>выявление наиболее часто встречающихся случаев нарушений обязательных требований, подготовка и размещение на официальном интернет-</w:t>
      </w:r>
      <w:r w:rsidR="00B3318A" w:rsidRPr="00403504">
        <w:rPr>
          <w:rFonts w:ascii="Arial" w:hAnsi="Arial" w:cs="Arial"/>
          <w:b w:val="0"/>
          <w:sz w:val="24"/>
          <w:szCs w:val="24"/>
        </w:rPr>
        <w:lastRenderedPageBreak/>
        <w:t>сайте соответствующих руково</w:t>
      </w:r>
      <w:proofErr w:type="gramStart"/>
      <w:r w:rsidR="00B3318A" w:rsidRPr="00403504">
        <w:rPr>
          <w:rFonts w:ascii="Arial" w:hAnsi="Arial" w:cs="Arial"/>
          <w:b w:val="0"/>
          <w:sz w:val="24"/>
          <w:szCs w:val="24"/>
        </w:rPr>
        <w:t>дств в ц</w:t>
      </w:r>
      <w:proofErr w:type="gramEnd"/>
      <w:r w:rsidR="00B3318A" w:rsidRPr="00403504">
        <w:rPr>
          <w:rFonts w:ascii="Arial" w:hAnsi="Arial" w:cs="Arial"/>
          <w:b w:val="0"/>
          <w:sz w:val="24"/>
          <w:szCs w:val="24"/>
        </w:rPr>
        <w:t xml:space="preserve">елях недопущения указанных нарушений. </w:t>
      </w:r>
    </w:p>
    <w:p w:rsidR="00403504" w:rsidRPr="00CB2F95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5A6AB5" w:rsidRPr="003222ED" w:rsidRDefault="005A6AB5" w:rsidP="0040350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Раздел </w:t>
      </w:r>
      <w:r>
        <w:rPr>
          <w:rFonts w:ascii="Arial" w:hAnsi="Arial" w:cs="Arial"/>
          <w:b w:val="0"/>
          <w:sz w:val="24"/>
          <w:szCs w:val="24"/>
          <w:lang w:val="en-US"/>
        </w:rPr>
        <w:t>IV</w:t>
      </w:r>
      <w:r w:rsidR="00B3318A" w:rsidRPr="005A6AB5">
        <w:rPr>
          <w:rFonts w:ascii="Arial" w:hAnsi="Arial" w:cs="Arial"/>
          <w:b w:val="0"/>
          <w:sz w:val="24"/>
          <w:szCs w:val="24"/>
        </w:rPr>
        <w:t>. Перечень профилактических мероприятий,</w:t>
      </w:r>
    </w:p>
    <w:p w:rsidR="00403504" w:rsidRPr="003222ED" w:rsidRDefault="00B3318A" w:rsidP="0040350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A6AB5">
        <w:rPr>
          <w:rFonts w:ascii="Arial" w:hAnsi="Arial" w:cs="Arial"/>
          <w:b w:val="0"/>
          <w:sz w:val="24"/>
          <w:szCs w:val="24"/>
        </w:rPr>
        <w:t xml:space="preserve"> сроки (периодичность) их проведения</w:t>
      </w:r>
    </w:p>
    <w:p w:rsidR="005A6AB5" w:rsidRPr="003222ED" w:rsidRDefault="005A6AB5" w:rsidP="0040350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03504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03504">
        <w:rPr>
          <w:rFonts w:ascii="Arial" w:hAnsi="Arial" w:cs="Arial"/>
          <w:b w:val="0"/>
          <w:sz w:val="24"/>
          <w:szCs w:val="24"/>
        </w:rPr>
        <w:t xml:space="preserve">4.1. Мероприятия программы представляют собой комплекс мер, направленных на достижение целей и решение основных задач программы. Профилактические мероприятия планируются и осуществляются на основе соблюдения следующих основополагающих принципов: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  </w:t>
      </w:r>
      <w:r w:rsidR="00B3318A" w:rsidRPr="00403504">
        <w:rPr>
          <w:rFonts w:ascii="Arial" w:hAnsi="Arial" w:cs="Arial"/>
          <w:b w:val="0"/>
          <w:sz w:val="24"/>
          <w:szCs w:val="24"/>
        </w:rPr>
        <w:t>1) принцип понятности - представление контролируемым лицам информации об обязательных требованиях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 </w:t>
      </w:r>
      <w:r w:rsidR="007E11F6">
        <w:rPr>
          <w:rFonts w:ascii="Arial" w:hAnsi="Arial" w:cs="Arial"/>
          <w:b w:val="0"/>
          <w:sz w:val="24"/>
          <w:szCs w:val="24"/>
        </w:rPr>
        <w:t xml:space="preserve"> 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2) принцип информационной открытости - доступность для контролируемых лиц сведений об организации и проведении профилактических мероприятий;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3) принцип обязательности - строгая необходимость проведения профилактических мероприятий;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4) принцип полноты охвата - привлечение к настоящей программе максимально-возможного числа контролируемых лиц;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5) принцип релевантности - самостоятельный выбор контрольным органом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 </w:t>
      </w:r>
    </w:p>
    <w:p w:rsidR="00403504" w:rsidRDefault="00403504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403504">
        <w:rPr>
          <w:rFonts w:ascii="Arial" w:hAnsi="Arial" w:cs="Arial"/>
          <w:b w:val="0"/>
          <w:sz w:val="24"/>
          <w:szCs w:val="24"/>
        </w:rPr>
        <w:t>6) принцип актуальности - анализ и ак</w:t>
      </w:r>
      <w:r w:rsidR="00380240">
        <w:rPr>
          <w:rFonts w:ascii="Arial" w:hAnsi="Arial" w:cs="Arial"/>
          <w:b w:val="0"/>
          <w:sz w:val="24"/>
          <w:szCs w:val="24"/>
        </w:rPr>
        <w:t>туализация настоящей программы;</w:t>
      </w:r>
    </w:p>
    <w:p w:rsidR="00413312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03504">
        <w:rPr>
          <w:rFonts w:ascii="Arial" w:hAnsi="Arial" w:cs="Arial"/>
          <w:b w:val="0"/>
          <w:sz w:val="24"/>
          <w:szCs w:val="24"/>
        </w:rPr>
        <w:t xml:space="preserve">7) принцип периодичности - обеспечение безусловной регулярности проведения профилактических мероприятий. </w:t>
      </w:r>
    </w:p>
    <w:p w:rsidR="00413312" w:rsidRDefault="00413312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 </w:t>
      </w:r>
      <w:r w:rsidR="007E11F6">
        <w:rPr>
          <w:rFonts w:ascii="Arial" w:hAnsi="Arial" w:cs="Arial"/>
          <w:b w:val="0"/>
          <w:sz w:val="24"/>
          <w:szCs w:val="24"/>
        </w:rPr>
        <w:t xml:space="preserve">    </w:t>
      </w:r>
      <w:r w:rsidR="00B3318A" w:rsidRPr="00403504">
        <w:rPr>
          <w:rFonts w:ascii="Arial" w:hAnsi="Arial" w:cs="Arial"/>
          <w:b w:val="0"/>
          <w:sz w:val="24"/>
          <w:szCs w:val="24"/>
        </w:rPr>
        <w:t>4.2. Перечень основных проф</w:t>
      </w:r>
      <w:r w:rsidR="003222ED">
        <w:rPr>
          <w:rFonts w:ascii="Arial" w:hAnsi="Arial" w:cs="Arial"/>
          <w:b w:val="0"/>
          <w:sz w:val="24"/>
          <w:szCs w:val="24"/>
        </w:rPr>
        <w:t>илактических мероприятий на 202</w:t>
      </w:r>
      <w:r w:rsidR="002C2CFF">
        <w:rPr>
          <w:rFonts w:ascii="Arial" w:hAnsi="Arial" w:cs="Arial"/>
          <w:b w:val="0"/>
          <w:sz w:val="24"/>
          <w:szCs w:val="24"/>
        </w:rPr>
        <w:t>5</w:t>
      </w:r>
      <w:r w:rsidR="00B3318A" w:rsidRPr="00403504">
        <w:rPr>
          <w:rFonts w:ascii="Arial" w:hAnsi="Arial" w:cs="Arial"/>
          <w:b w:val="0"/>
          <w:sz w:val="24"/>
          <w:szCs w:val="24"/>
        </w:rPr>
        <w:t xml:space="preserve"> год установлен в таблице № 1 к настоящей программе. </w:t>
      </w:r>
    </w:p>
    <w:p w:rsidR="00413312" w:rsidRDefault="00413312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</w:t>
      </w:r>
      <w:r w:rsidR="00230D63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B3318A" w:rsidRPr="00403504">
        <w:rPr>
          <w:rFonts w:ascii="Arial" w:hAnsi="Arial" w:cs="Arial"/>
          <w:b w:val="0"/>
          <w:sz w:val="24"/>
          <w:szCs w:val="24"/>
        </w:rPr>
        <w:t>Таблица № 1</w:t>
      </w:r>
    </w:p>
    <w:tbl>
      <w:tblPr>
        <w:tblStyle w:val="af1"/>
        <w:tblW w:w="9747" w:type="dxa"/>
        <w:tblLayout w:type="fixed"/>
        <w:tblLook w:val="04A0"/>
      </w:tblPr>
      <w:tblGrid>
        <w:gridCol w:w="534"/>
        <w:gridCol w:w="3746"/>
        <w:gridCol w:w="2065"/>
        <w:gridCol w:w="3402"/>
      </w:tblGrid>
      <w:tr w:rsidR="00413312" w:rsidTr="00380240">
        <w:tc>
          <w:tcPr>
            <w:tcW w:w="534" w:type="dxa"/>
          </w:tcPr>
          <w:p w:rsidR="00413312" w:rsidRPr="005A6AB5" w:rsidRDefault="0041331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№</w:t>
            </w:r>
            <w:proofErr w:type="gramStart"/>
            <w:r w:rsidRPr="005A6AB5">
              <w:rPr>
                <w:rFonts w:ascii="Courier New" w:hAnsi="Courier New" w:cs="Courier New"/>
                <w:b w:val="0"/>
                <w:szCs w:val="22"/>
              </w:rPr>
              <w:t>п</w:t>
            </w:r>
            <w:proofErr w:type="gramEnd"/>
            <w:r w:rsidRPr="005A6AB5">
              <w:rPr>
                <w:rFonts w:ascii="Courier New" w:hAnsi="Courier New" w:cs="Courier New"/>
                <w:b w:val="0"/>
                <w:szCs w:val="22"/>
              </w:rPr>
              <w:t>/п</w:t>
            </w:r>
          </w:p>
        </w:tc>
        <w:tc>
          <w:tcPr>
            <w:tcW w:w="3746" w:type="dxa"/>
          </w:tcPr>
          <w:p w:rsidR="00413312" w:rsidRPr="005A6AB5" w:rsidRDefault="0041331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Профилактические  мероприятия</w:t>
            </w:r>
          </w:p>
        </w:tc>
        <w:tc>
          <w:tcPr>
            <w:tcW w:w="2065" w:type="dxa"/>
          </w:tcPr>
          <w:p w:rsidR="00413312" w:rsidRPr="005A6AB5" w:rsidRDefault="0041331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Периодичность проведения</w:t>
            </w:r>
          </w:p>
        </w:tc>
        <w:tc>
          <w:tcPr>
            <w:tcW w:w="3402" w:type="dxa"/>
          </w:tcPr>
          <w:p w:rsidR="00413312" w:rsidRPr="005A6AB5" w:rsidRDefault="0041331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Адресат мероприятия</w:t>
            </w:r>
          </w:p>
        </w:tc>
      </w:tr>
      <w:tr w:rsidR="004C5E1F" w:rsidTr="00380240">
        <w:trPr>
          <w:trHeight w:val="840"/>
        </w:trPr>
        <w:tc>
          <w:tcPr>
            <w:tcW w:w="534" w:type="dxa"/>
            <w:vMerge w:val="restart"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1</w:t>
            </w:r>
          </w:p>
        </w:tc>
        <w:tc>
          <w:tcPr>
            <w:tcW w:w="3746" w:type="dxa"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 xml:space="preserve">Размещение на официальном интернет-сайте актуальной информации: </w:t>
            </w:r>
          </w:p>
        </w:tc>
        <w:tc>
          <w:tcPr>
            <w:tcW w:w="2065" w:type="dxa"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C5E1F" w:rsidTr="00380240">
        <w:trPr>
          <w:trHeight w:val="1097"/>
        </w:trPr>
        <w:tc>
          <w:tcPr>
            <w:tcW w:w="534" w:type="dxa"/>
            <w:vMerge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</w:p>
        </w:tc>
        <w:tc>
          <w:tcPr>
            <w:tcW w:w="3746" w:type="dxa"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065" w:type="dxa"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Поддерживать в актуальном состоянии</w:t>
            </w:r>
          </w:p>
        </w:tc>
        <w:tc>
          <w:tcPr>
            <w:tcW w:w="3402" w:type="dxa"/>
            <w:vMerge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</w:p>
        </w:tc>
      </w:tr>
      <w:tr w:rsidR="004C5E1F" w:rsidTr="00380240">
        <w:trPr>
          <w:trHeight w:val="1335"/>
        </w:trPr>
        <w:tc>
          <w:tcPr>
            <w:tcW w:w="534" w:type="dxa"/>
            <w:vMerge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</w:p>
        </w:tc>
        <w:tc>
          <w:tcPr>
            <w:tcW w:w="3746" w:type="dxa"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065" w:type="dxa"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По мере необходимости</w:t>
            </w:r>
          </w:p>
        </w:tc>
        <w:tc>
          <w:tcPr>
            <w:tcW w:w="3402" w:type="dxa"/>
            <w:vMerge/>
          </w:tcPr>
          <w:p w:rsidR="004C5E1F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</w:p>
        </w:tc>
      </w:tr>
      <w:tr w:rsidR="00413312" w:rsidTr="00380240">
        <w:tc>
          <w:tcPr>
            <w:tcW w:w="534" w:type="dxa"/>
          </w:tcPr>
          <w:p w:rsidR="00413312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А)</w:t>
            </w:r>
          </w:p>
        </w:tc>
        <w:tc>
          <w:tcPr>
            <w:tcW w:w="3746" w:type="dxa"/>
          </w:tcPr>
          <w:p w:rsidR="00413312" w:rsidRPr="005A6AB5" w:rsidRDefault="004C5E1F" w:rsidP="00B3318A">
            <w:pPr>
              <w:pStyle w:val="ConsPlusTitle"/>
              <w:jc w:val="both"/>
              <w:rPr>
                <w:rFonts w:ascii="Courier New" w:eastAsia="Arial Unicode MS" w:hAnsi="Courier New" w:cs="Courier New"/>
                <w:b w:val="0"/>
                <w:szCs w:val="22"/>
              </w:rPr>
            </w:pPr>
            <w:r w:rsidRPr="005A6AB5">
              <w:rPr>
                <w:rFonts w:ascii="Courier New" w:eastAsia="Arial Unicode MS" w:hAnsi="Courier New" w:cs="Courier New"/>
                <w:b w:val="0"/>
                <w:szCs w:val="22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Pr="005A6AB5">
              <w:rPr>
                <w:rFonts w:ascii="Courier New" w:eastAsia="Arial Unicode MS" w:hAnsi="Courier New" w:cs="Courier New"/>
                <w:b w:val="0"/>
                <w:szCs w:val="22"/>
              </w:rPr>
              <w:lastRenderedPageBreak/>
              <w:t>обязательных требований, с текстами в действующей редакции;</w:t>
            </w:r>
          </w:p>
        </w:tc>
        <w:tc>
          <w:tcPr>
            <w:tcW w:w="2065" w:type="dxa"/>
          </w:tcPr>
          <w:p w:rsidR="00413312" w:rsidRPr="005A6AB5" w:rsidRDefault="0041331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 xml:space="preserve">Поддерживать </w:t>
            </w:r>
            <w:r w:rsidR="004C5E1F" w:rsidRPr="005A6AB5">
              <w:rPr>
                <w:rFonts w:ascii="Courier New" w:hAnsi="Courier New" w:cs="Courier New"/>
                <w:b w:val="0"/>
                <w:szCs w:val="22"/>
              </w:rPr>
              <w:t>в актуальном состоян</w:t>
            </w:r>
            <w:r w:rsidRPr="005A6AB5">
              <w:rPr>
                <w:rFonts w:ascii="Courier New" w:hAnsi="Courier New" w:cs="Courier New"/>
                <w:b w:val="0"/>
                <w:szCs w:val="22"/>
              </w:rPr>
              <w:t>ии</w:t>
            </w:r>
          </w:p>
        </w:tc>
        <w:tc>
          <w:tcPr>
            <w:tcW w:w="3402" w:type="dxa"/>
          </w:tcPr>
          <w:p w:rsidR="00413312" w:rsidRPr="005A6AB5" w:rsidRDefault="0041331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13312" w:rsidTr="00380240">
        <w:tc>
          <w:tcPr>
            <w:tcW w:w="534" w:type="dxa"/>
          </w:tcPr>
          <w:p w:rsidR="00413312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lastRenderedPageBreak/>
              <w:t>Б)</w:t>
            </w:r>
          </w:p>
        </w:tc>
        <w:tc>
          <w:tcPr>
            <w:tcW w:w="3746" w:type="dxa"/>
          </w:tcPr>
          <w:p w:rsidR="00413312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065" w:type="dxa"/>
          </w:tcPr>
          <w:p w:rsidR="00413312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Не позднее 3 рабочих дней после их утверждения</w:t>
            </w:r>
          </w:p>
        </w:tc>
        <w:tc>
          <w:tcPr>
            <w:tcW w:w="3402" w:type="dxa"/>
          </w:tcPr>
          <w:p w:rsidR="00413312" w:rsidRPr="005A6AB5" w:rsidRDefault="0041331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13312" w:rsidTr="00380240">
        <w:tc>
          <w:tcPr>
            <w:tcW w:w="534" w:type="dxa"/>
          </w:tcPr>
          <w:p w:rsidR="00413312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В)</w:t>
            </w:r>
          </w:p>
        </w:tc>
        <w:tc>
          <w:tcPr>
            <w:tcW w:w="3746" w:type="dxa"/>
          </w:tcPr>
          <w:p w:rsidR="00413312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065" w:type="dxa"/>
          </w:tcPr>
          <w:p w:rsidR="00413312" w:rsidRPr="005A6AB5" w:rsidRDefault="004C5E1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Не позднее 10 рабочих дней после их утверждения</w:t>
            </w:r>
          </w:p>
        </w:tc>
        <w:tc>
          <w:tcPr>
            <w:tcW w:w="3402" w:type="dxa"/>
          </w:tcPr>
          <w:p w:rsidR="00413312" w:rsidRPr="005A6AB5" w:rsidRDefault="0041331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13312" w:rsidTr="00380240">
        <w:tc>
          <w:tcPr>
            <w:tcW w:w="534" w:type="dxa"/>
          </w:tcPr>
          <w:p w:rsidR="00413312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Г)</w:t>
            </w:r>
          </w:p>
        </w:tc>
        <w:tc>
          <w:tcPr>
            <w:tcW w:w="3746" w:type="dxa"/>
          </w:tcPr>
          <w:p w:rsidR="00413312" w:rsidRPr="005A6AB5" w:rsidRDefault="00BC659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065" w:type="dxa"/>
          </w:tcPr>
          <w:p w:rsidR="00413312" w:rsidRPr="005A6AB5" w:rsidRDefault="003222ED" w:rsidP="000B7221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в течение 202</w:t>
            </w:r>
            <w:r w:rsidR="009A3AD0">
              <w:rPr>
                <w:rFonts w:ascii="Courier New" w:hAnsi="Courier New" w:cs="Courier New"/>
                <w:b w:val="0"/>
                <w:szCs w:val="22"/>
              </w:rPr>
              <w:t>5</w:t>
            </w:r>
            <w:r w:rsidR="00BC6592" w:rsidRPr="005A6AB5">
              <w:rPr>
                <w:rFonts w:ascii="Courier New" w:hAnsi="Courier New" w:cs="Courier New"/>
                <w:b w:val="0"/>
                <w:szCs w:val="22"/>
              </w:rPr>
              <w:t xml:space="preserve"> года, поддерживать в актуальном состоянии</w:t>
            </w:r>
          </w:p>
        </w:tc>
        <w:tc>
          <w:tcPr>
            <w:tcW w:w="3402" w:type="dxa"/>
          </w:tcPr>
          <w:p w:rsidR="00413312" w:rsidRPr="005A6AB5" w:rsidRDefault="0041331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13312" w:rsidTr="00380240">
        <w:tc>
          <w:tcPr>
            <w:tcW w:w="534" w:type="dxa"/>
          </w:tcPr>
          <w:p w:rsidR="00413312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Д)</w:t>
            </w:r>
          </w:p>
        </w:tc>
        <w:tc>
          <w:tcPr>
            <w:tcW w:w="3746" w:type="dxa"/>
          </w:tcPr>
          <w:p w:rsidR="00413312" w:rsidRPr="005A6AB5" w:rsidRDefault="00BC659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65" w:type="dxa"/>
          </w:tcPr>
          <w:p w:rsidR="00413312" w:rsidRPr="005A6AB5" w:rsidRDefault="003222ED" w:rsidP="000B7221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в течение 202</w:t>
            </w:r>
            <w:r w:rsidR="009A3AD0">
              <w:rPr>
                <w:rFonts w:ascii="Courier New" w:hAnsi="Courier New" w:cs="Courier New"/>
                <w:b w:val="0"/>
                <w:szCs w:val="22"/>
              </w:rPr>
              <w:t>5</w:t>
            </w:r>
            <w:r w:rsidR="00BC6592" w:rsidRPr="005A6AB5">
              <w:rPr>
                <w:rFonts w:ascii="Courier New" w:hAnsi="Courier New" w:cs="Courier New"/>
                <w:b w:val="0"/>
                <w:szCs w:val="22"/>
              </w:rPr>
              <w:t xml:space="preserve"> года, поддерживать в актуальном состоянии</w:t>
            </w:r>
          </w:p>
        </w:tc>
        <w:tc>
          <w:tcPr>
            <w:tcW w:w="3402" w:type="dxa"/>
          </w:tcPr>
          <w:p w:rsidR="00413312" w:rsidRPr="005A6AB5" w:rsidRDefault="0041331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13312" w:rsidTr="00380240">
        <w:tc>
          <w:tcPr>
            <w:tcW w:w="534" w:type="dxa"/>
          </w:tcPr>
          <w:p w:rsidR="00413312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Е)</w:t>
            </w:r>
          </w:p>
        </w:tc>
        <w:tc>
          <w:tcPr>
            <w:tcW w:w="3746" w:type="dxa"/>
          </w:tcPr>
          <w:p w:rsidR="00413312" w:rsidRPr="005A6AB5" w:rsidRDefault="00BC659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065" w:type="dxa"/>
          </w:tcPr>
          <w:p w:rsidR="00413312" w:rsidRPr="005A6AB5" w:rsidRDefault="003222ED" w:rsidP="000B7221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в течение 202</w:t>
            </w:r>
            <w:r w:rsidR="009A3AD0">
              <w:rPr>
                <w:rFonts w:ascii="Courier New" w:hAnsi="Courier New" w:cs="Courier New"/>
                <w:b w:val="0"/>
                <w:szCs w:val="22"/>
              </w:rPr>
              <w:t>5</w:t>
            </w:r>
            <w:r w:rsidR="00BC6592" w:rsidRPr="005A6AB5">
              <w:rPr>
                <w:rFonts w:ascii="Courier New" w:hAnsi="Courier New" w:cs="Courier New"/>
                <w:b w:val="0"/>
                <w:szCs w:val="22"/>
              </w:rPr>
              <w:t xml:space="preserve"> года, поддерживать в актуальном состоянии</w:t>
            </w:r>
          </w:p>
        </w:tc>
        <w:tc>
          <w:tcPr>
            <w:tcW w:w="3402" w:type="dxa"/>
          </w:tcPr>
          <w:p w:rsidR="00413312" w:rsidRPr="005A6AB5" w:rsidRDefault="0041331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6592" w:rsidTr="00380240">
        <w:tc>
          <w:tcPr>
            <w:tcW w:w="534" w:type="dxa"/>
          </w:tcPr>
          <w:p w:rsidR="00BC6592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Ж)</w:t>
            </w:r>
          </w:p>
        </w:tc>
        <w:tc>
          <w:tcPr>
            <w:tcW w:w="3746" w:type="dxa"/>
          </w:tcPr>
          <w:p w:rsidR="00BC6592" w:rsidRPr="005A6AB5" w:rsidRDefault="00BC659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065" w:type="dxa"/>
          </w:tcPr>
          <w:p w:rsidR="00BC6592" w:rsidRPr="005A6AB5" w:rsidRDefault="00BC659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3402" w:type="dxa"/>
          </w:tcPr>
          <w:p w:rsidR="00BC6592" w:rsidRPr="005A6AB5" w:rsidRDefault="00BC6592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A199D" w:rsidTr="00380240">
        <w:tc>
          <w:tcPr>
            <w:tcW w:w="534" w:type="dxa"/>
          </w:tcPr>
          <w:p w:rsidR="006A199D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З)</w:t>
            </w:r>
          </w:p>
        </w:tc>
        <w:tc>
          <w:tcPr>
            <w:tcW w:w="3746" w:type="dxa"/>
          </w:tcPr>
          <w:p w:rsidR="006A199D" w:rsidRPr="005A6AB5" w:rsidRDefault="00B11D43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ежегодный доклад о муниципальном контроле;</w:t>
            </w:r>
          </w:p>
        </w:tc>
        <w:tc>
          <w:tcPr>
            <w:tcW w:w="2065" w:type="dxa"/>
          </w:tcPr>
          <w:p w:rsidR="006A199D" w:rsidRPr="005A6AB5" w:rsidRDefault="00B11D43" w:rsidP="000B7221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в срок до 3 дней со дня утверждения д</w:t>
            </w:r>
            <w:r w:rsidR="003222ED">
              <w:rPr>
                <w:rFonts w:ascii="Courier New" w:hAnsi="Courier New" w:cs="Courier New"/>
                <w:b w:val="0"/>
                <w:szCs w:val="22"/>
              </w:rPr>
              <w:t>оклада (не позднее 15 марта 202</w:t>
            </w:r>
            <w:r w:rsidR="009A3AD0">
              <w:rPr>
                <w:rFonts w:ascii="Courier New" w:hAnsi="Courier New" w:cs="Courier New"/>
                <w:b w:val="0"/>
                <w:szCs w:val="22"/>
              </w:rPr>
              <w:t>5</w:t>
            </w:r>
            <w:r w:rsidRPr="005A6AB5">
              <w:rPr>
                <w:rFonts w:ascii="Courier New" w:hAnsi="Courier New" w:cs="Courier New"/>
                <w:b w:val="0"/>
                <w:szCs w:val="22"/>
              </w:rPr>
              <w:t xml:space="preserve"> года)</w:t>
            </w:r>
          </w:p>
        </w:tc>
        <w:tc>
          <w:tcPr>
            <w:tcW w:w="3402" w:type="dxa"/>
          </w:tcPr>
          <w:p w:rsidR="006A199D" w:rsidRPr="005A6AB5" w:rsidRDefault="00B11D43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11D43" w:rsidTr="00380240">
        <w:tc>
          <w:tcPr>
            <w:tcW w:w="534" w:type="dxa"/>
          </w:tcPr>
          <w:p w:rsidR="00B11D43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И)</w:t>
            </w:r>
          </w:p>
        </w:tc>
        <w:tc>
          <w:tcPr>
            <w:tcW w:w="3746" w:type="dxa"/>
          </w:tcPr>
          <w:p w:rsidR="00B11D43" w:rsidRPr="005A6AB5" w:rsidRDefault="00B11D43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письменные разъяснения, подписанные уполномоченным должностным лицом в слу</w:t>
            </w:r>
            <w:r w:rsidR="003222ED">
              <w:rPr>
                <w:rFonts w:ascii="Courier New" w:hAnsi="Courier New" w:cs="Courier New"/>
                <w:b w:val="0"/>
                <w:szCs w:val="22"/>
              </w:rPr>
              <w:t>чае осуществления консультирова</w:t>
            </w:r>
            <w:r w:rsidRPr="005A6AB5">
              <w:rPr>
                <w:rFonts w:ascii="Courier New" w:hAnsi="Courier New" w:cs="Courier New"/>
                <w:b w:val="0"/>
                <w:szCs w:val="22"/>
              </w:rPr>
              <w:t>ния по однотипным обращениям контролируемых лиц;</w:t>
            </w:r>
          </w:p>
        </w:tc>
        <w:tc>
          <w:tcPr>
            <w:tcW w:w="2065" w:type="dxa"/>
          </w:tcPr>
          <w:p w:rsidR="00B11D43" w:rsidRPr="005A6AB5" w:rsidRDefault="00B11D43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 xml:space="preserve">в случае осуществления </w:t>
            </w:r>
            <w:r w:rsidR="003222ED">
              <w:rPr>
                <w:rFonts w:ascii="Courier New" w:hAnsi="Courier New" w:cs="Courier New"/>
                <w:b w:val="0"/>
                <w:szCs w:val="22"/>
              </w:rPr>
              <w:t>консультирован</w:t>
            </w:r>
            <w:r w:rsidRPr="005A6AB5">
              <w:rPr>
                <w:rFonts w:ascii="Courier New" w:hAnsi="Courier New" w:cs="Courier New"/>
                <w:b w:val="0"/>
                <w:szCs w:val="22"/>
              </w:rPr>
              <w:t xml:space="preserve">ия по однотипным обращениям контролируемых </w:t>
            </w: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>лиц</w:t>
            </w:r>
          </w:p>
        </w:tc>
        <w:tc>
          <w:tcPr>
            <w:tcW w:w="3402" w:type="dxa"/>
          </w:tcPr>
          <w:p w:rsidR="00B11D43" w:rsidRPr="005A6AB5" w:rsidRDefault="00B11D43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11D43" w:rsidTr="00380240">
        <w:tc>
          <w:tcPr>
            <w:tcW w:w="534" w:type="dxa"/>
          </w:tcPr>
          <w:p w:rsidR="00B11D43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lastRenderedPageBreak/>
              <w:t>К)</w:t>
            </w:r>
          </w:p>
        </w:tc>
        <w:tc>
          <w:tcPr>
            <w:tcW w:w="3746" w:type="dxa"/>
          </w:tcPr>
          <w:p w:rsidR="00B11D43" w:rsidRPr="005A6AB5" w:rsidRDefault="003222ED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Программы профилактики на 2024 год не позднее 1 октября 2023</w:t>
            </w:r>
            <w:r w:rsidR="00B11D43" w:rsidRPr="005A6AB5">
              <w:rPr>
                <w:rFonts w:ascii="Courier New" w:hAnsi="Courier New" w:cs="Courier New"/>
                <w:b w:val="0"/>
                <w:szCs w:val="22"/>
              </w:rPr>
              <w:t xml:space="preserve"> года (проект Программы для общественного обсуждения);</w:t>
            </w:r>
          </w:p>
        </w:tc>
        <w:tc>
          <w:tcPr>
            <w:tcW w:w="2065" w:type="dxa"/>
          </w:tcPr>
          <w:p w:rsidR="00B11D43" w:rsidRPr="005A6AB5" w:rsidRDefault="00B11D43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в течение 5 дней со дня утверждения (утвержденной Программы)</w:t>
            </w:r>
          </w:p>
        </w:tc>
        <w:tc>
          <w:tcPr>
            <w:tcW w:w="3402" w:type="dxa"/>
          </w:tcPr>
          <w:p w:rsidR="00B11D43" w:rsidRPr="005A6AB5" w:rsidRDefault="00B11D43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11D43" w:rsidTr="00380240">
        <w:tc>
          <w:tcPr>
            <w:tcW w:w="534" w:type="dxa"/>
          </w:tcPr>
          <w:p w:rsidR="00B11D43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Л)</w:t>
            </w:r>
          </w:p>
        </w:tc>
        <w:tc>
          <w:tcPr>
            <w:tcW w:w="3746" w:type="dxa"/>
          </w:tcPr>
          <w:p w:rsidR="00B11D43" w:rsidRPr="005A6AB5" w:rsidRDefault="007F1FF5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Ежегодные планы проведения плановых контрольных (надзорных) мероприятий по муниципальному контролю</w:t>
            </w:r>
          </w:p>
        </w:tc>
        <w:tc>
          <w:tcPr>
            <w:tcW w:w="2065" w:type="dxa"/>
          </w:tcPr>
          <w:p w:rsidR="00B11D43" w:rsidRPr="005A6AB5" w:rsidRDefault="007F1FF5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3402" w:type="dxa"/>
          </w:tcPr>
          <w:p w:rsidR="00B11D43" w:rsidRPr="005A6AB5" w:rsidRDefault="00B11D43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61E78" w:rsidTr="00380240">
        <w:tc>
          <w:tcPr>
            <w:tcW w:w="534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2</w:t>
            </w:r>
          </w:p>
        </w:tc>
        <w:tc>
          <w:tcPr>
            <w:tcW w:w="3746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2065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61E78" w:rsidTr="00380240">
        <w:tc>
          <w:tcPr>
            <w:tcW w:w="534" w:type="dxa"/>
          </w:tcPr>
          <w:p w:rsidR="00661E78" w:rsidRPr="005A6AB5" w:rsidRDefault="00380240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А)</w:t>
            </w:r>
          </w:p>
        </w:tc>
        <w:tc>
          <w:tcPr>
            <w:tcW w:w="3746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публикаций на официальном интернет-сайте и в газете «Тулунский вестник»</w:t>
            </w:r>
          </w:p>
        </w:tc>
        <w:tc>
          <w:tcPr>
            <w:tcW w:w="2065" w:type="dxa"/>
          </w:tcPr>
          <w:p w:rsidR="00661E78" w:rsidRPr="005A6AB5" w:rsidRDefault="003222ED" w:rsidP="000B7221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в течение 202</w:t>
            </w:r>
            <w:r w:rsidR="009A3AD0">
              <w:rPr>
                <w:rFonts w:ascii="Courier New" w:hAnsi="Courier New" w:cs="Courier New"/>
                <w:b w:val="0"/>
                <w:szCs w:val="22"/>
              </w:rPr>
              <w:t>5</w:t>
            </w:r>
            <w:r w:rsidR="00661E78" w:rsidRPr="005A6AB5">
              <w:rPr>
                <w:rFonts w:ascii="Courier New" w:hAnsi="Courier New" w:cs="Courier New"/>
                <w:b w:val="0"/>
                <w:szCs w:val="22"/>
              </w:rPr>
              <w:t xml:space="preserve"> года</w:t>
            </w:r>
          </w:p>
        </w:tc>
        <w:tc>
          <w:tcPr>
            <w:tcW w:w="3402" w:type="dxa"/>
            <w:vMerge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</w:p>
        </w:tc>
      </w:tr>
      <w:tr w:rsidR="007F1FF5" w:rsidTr="00380240">
        <w:tc>
          <w:tcPr>
            <w:tcW w:w="534" w:type="dxa"/>
          </w:tcPr>
          <w:p w:rsidR="007F1FF5" w:rsidRPr="005A6AB5" w:rsidRDefault="007F1FF5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3</w:t>
            </w:r>
          </w:p>
        </w:tc>
        <w:tc>
          <w:tcPr>
            <w:tcW w:w="3746" w:type="dxa"/>
          </w:tcPr>
          <w:p w:rsidR="007F1FF5" w:rsidRPr="005A6AB5" w:rsidRDefault="007F1FF5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065" w:type="dxa"/>
          </w:tcPr>
          <w:p w:rsidR="007F1FF5" w:rsidRPr="005A6AB5" w:rsidRDefault="007F1FF5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 xml:space="preserve">ежегодно, не позднее 1 марта </w:t>
            </w:r>
          </w:p>
        </w:tc>
        <w:tc>
          <w:tcPr>
            <w:tcW w:w="3402" w:type="dxa"/>
          </w:tcPr>
          <w:p w:rsidR="007F1FF5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F1FF5" w:rsidTr="00380240">
        <w:tc>
          <w:tcPr>
            <w:tcW w:w="534" w:type="dxa"/>
          </w:tcPr>
          <w:p w:rsidR="007F1FF5" w:rsidRPr="005A6AB5" w:rsidRDefault="007F1FF5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4</w:t>
            </w:r>
          </w:p>
        </w:tc>
        <w:tc>
          <w:tcPr>
            <w:tcW w:w="3746" w:type="dxa"/>
          </w:tcPr>
          <w:p w:rsidR="007F1FF5" w:rsidRPr="005A6AB5" w:rsidRDefault="007F1FF5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065" w:type="dxa"/>
          </w:tcPr>
          <w:p w:rsidR="007F1FF5" w:rsidRPr="005A6AB5" w:rsidRDefault="007F1FF5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В соответствии с законодательством Российской Федерации</w:t>
            </w:r>
          </w:p>
        </w:tc>
        <w:tc>
          <w:tcPr>
            <w:tcW w:w="3402" w:type="dxa"/>
          </w:tcPr>
          <w:p w:rsidR="007F1FF5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61E78" w:rsidTr="00380240">
        <w:tc>
          <w:tcPr>
            <w:tcW w:w="534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5</w:t>
            </w:r>
          </w:p>
        </w:tc>
        <w:tc>
          <w:tcPr>
            <w:tcW w:w="3746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gramStart"/>
            <w:r w:rsidRPr="005A6AB5">
              <w:rPr>
                <w:rFonts w:ascii="Courier New" w:hAnsi="Courier New" w:cs="Courier New"/>
                <w:b w:val="0"/>
                <w:szCs w:val="22"/>
              </w:rPr>
              <w:t>видео-конференцсвязи</w:t>
            </w:r>
            <w:proofErr w:type="gramEnd"/>
            <w:r w:rsidRPr="005A6AB5">
              <w:rPr>
                <w:rFonts w:ascii="Courier New" w:hAnsi="Courier New" w:cs="Courier New"/>
                <w:b w:val="0"/>
                <w:szCs w:val="22"/>
              </w:rPr>
              <w:t>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065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3402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61E78" w:rsidTr="00380240">
        <w:tc>
          <w:tcPr>
            <w:tcW w:w="534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6</w:t>
            </w:r>
          </w:p>
        </w:tc>
        <w:tc>
          <w:tcPr>
            <w:tcW w:w="3746" w:type="dxa"/>
          </w:tcPr>
          <w:p w:rsidR="00661E78" w:rsidRPr="005A6AB5" w:rsidRDefault="00661E78" w:rsidP="009A3AD0">
            <w:pPr>
              <w:pStyle w:val="ConsPlusTitle"/>
              <w:ind w:left="-108" w:firstLine="141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 xml:space="preserve">Проведение обязательных </w:t>
            </w: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>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065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 xml:space="preserve">не реже чем 2 </w:t>
            </w: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>раза в год    (I и IV квартал года)</w:t>
            </w:r>
          </w:p>
        </w:tc>
        <w:tc>
          <w:tcPr>
            <w:tcW w:w="3402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 xml:space="preserve">Юридические лица, </w:t>
            </w: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61E78" w:rsidTr="00380240">
        <w:tc>
          <w:tcPr>
            <w:tcW w:w="534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>7</w:t>
            </w:r>
          </w:p>
        </w:tc>
        <w:tc>
          <w:tcPr>
            <w:tcW w:w="3746" w:type="dxa"/>
          </w:tcPr>
          <w:p w:rsidR="00661E78" w:rsidRPr="005A6AB5" w:rsidRDefault="00661E78" w:rsidP="009A3AD0">
            <w:pPr>
              <w:pStyle w:val="ConsPlusTitle"/>
              <w:ind w:left="-108" w:right="-47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Разработка и утверждение программы профилактики рисков причинения вреда (ущерба) охраняемым законом ценностям по</w:t>
            </w:r>
            <w:r w:rsidR="00380240">
              <w:rPr>
                <w:rFonts w:ascii="Courier New" w:hAnsi="Courier New" w:cs="Courier New"/>
                <w:b w:val="0"/>
                <w:szCs w:val="22"/>
              </w:rPr>
              <w:t xml:space="preserve"> муниципальному контролю на 202</w:t>
            </w:r>
            <w:r w:rsidR="009A3AD0">
              <w:rPr>
                <w:rFonts w:ascii="Courier New" w:hAnsi="Courier New" w:cs="Courier New"/>
                <w:b w:val="0"/>
                <w:szCs w:val="22"/>
              </w:rPr>
              <w:t>5</w:t>
            </w:r>
            <w:r w:rsidRPr="005A6AB5">
              <w:rPr>
                <w:rFonts w:ascii="Courier New" w:hAnsi="Courier New" w:cs="Courier New"/>
                <w:b w:val="0"/>
                <w:szCs w:val="22"/>
              </w:rPr>
              <w:t xml:space="preserve"> год;</w:t>
            </w:r>
          </w:p>
        </w:tc>
        <w:tc>
          <w:tcPr>
            <w:tcW w:w="2065" w:type="dxa"/>
          </w:tcPr>
          <w:p w:rsidR="00661E78" w:rsidRPr="005A6AB5" w:rsidRDefault="003222ED" w:rsidP="009A3AD0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>
              <w:rPr>
                <w:rFonts w:ascii="Courier New" w:hAnsi="Courier New" w:cs="Courier New"/>
                <w:b w:val="0"/>
                <w:szCs w:val="22"/>
              </w:rPr>
              <w:t>не позднее 20 декабря 202</w:t>
            </w:r>
            <w:r w:rsidR="009A3AD0">
              <w:rPr>
                <w:rFonts w:ascii="Courier New" w:hAnsi="Courier New" w:cs="Courier New"/>
                <w:b w:val="0"/>
                <w:szCs w:val="22"/>
              </w:rPr>
              <w:t>5</w:t>
            </w:r>
            <w:r w:rsidR="00661E78" w:rsidRPr="005A6AB5">
              <w:rPr>
                <w:rFonts w:ascii="Courier New" w:hAnsi="Courier New" w:cs="Courier New"/>
                <w:b w:val="0"/>
                <w:szCs w:val="22"/>
              </w:rPr>
              <w:t xml:space="preserve"> года (утверждение)</w:t>
            </w:r>
          </w:p>
        </w:tc>
        <w:tc>
          <w:tcPr>
            <w:tcW w:w="3402" w:type="dxa"/>
          </w:tcPr>
          <w:p w:rsidR="00661E78" w:rsidRPr="005A6AB5" w:rsidRDefault="00661E78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413312" w:rsidRDefault="00B3318A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03504">
        <w:rPr>
          <w:rFonts w:ascii="Arial" w:hAnsi="Arial" w:cs="Arial"/>
          <w:b w:val="0"/>
          <w:sz w:val="24"/>
          <w:szCs w:val="24"/>
        </w:rPr>
        <w:t xml:space="preserve"> </w:t>
      </w:r>
    </w:p>
    <w:p w:rsidR="005A6AB5" w:rsidRPr="003222ED" w:rsidRDefault="005A6AB5" w:rsidP="00661E7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Раздел </w:t>
      </w:r>
      <w:r>
        <w:rPr>
          <w:rFonts w:ascii="Arial" w:hAnsi="Arial" w:cs="Arial"/>
          <w:b w:val="0"/>
          <w:sz w:val="24"/>
          <w:szCs w:val="24"/>
          <w:lang w:val="en-US"/>
        </w:rPr>
        <w:t>V</w:t>
      </w:r>
      <w:r w:rsidR="00B3318A" w:rsidRPr="005A6AB5">
        <w:rPr>
          <w:rFonts w:ascii="Arial" w:hAnsi="Arial" w:cs="Arial"/>
          <w:b w:val="0"/>
          <w:sz w:val="24"/>
          <w:szCs w:val="24"/>
        </w:rPr>
        <w:t>. Показатели результативности и эффективности программы</w:t>
      </w:r>
    </w:p>
    <w:p w:rsidR="00661E78" w:rsidRPr="005A6AB5" w:rsidRDefault="00B3318A" w:rsidP="00661E7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A6AB5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</w:t>
      </w:r>
    </w:p>
    <w:p w:rsidR="00661E78" w:rsidRPr="005A6AB5" w:rsidRDefault="00661E78" w:rsidP="00661E78">
      <w:pPr>
        <w:pStyle w:val="ConsPlusTitle"/>
        <w:jc w:val="center"/>
        <w:rPr>
          <w:b w:val="0"/>
          <w:sz w:val="24"/>
          <w:szCs w:val="24"/>
        </w:rPr>
      </w:pPr>
    </w:p>
    <w:p w:rsidR="00661E78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61E78">
        <w:rPr>
          <w:rFonts w:ascii="Arial" w:hAnsi="Arial" w:cs="Arial"/>
          <w:b w:val="0"/>
          <w:sz w:val="24"/>
          <w:szCs w:val="24"/>
        </w:rPr>
        <w:t xml:space="preserve">5.1. Отдельное финансирование на проведение контрольных мероприятий и реализации настоящей программы не предусмотрено. </w:t>
      </w:r>
    </w:p>
    <w:p w:rsidR="009A1DAF" w:rsidRDefault="00661E78" w:rsidP="00B3318A">
      <w:pPr>
        <w:pStyle w:val="ConsPlusTitle"/>
        <w:jc w:val="both"/>
        <w:rPr>
          <w:b w:val="0"/>
        </w:rPr>
      </w:pPr>
      <w:r>
        <w:rPr>
          <w:rFonts w:ascii="Arial" w:hAnsi="Arial" w:cs="Arial"/>
          <w:b w:val="0"/>
          <w:sz w:val="24"/>
          <w:szCs w:val="24"/>
        </w:rPr>
        <w:t xml:space="preserve">  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</w:t>
      </w:r>
      <w:r w:rsidR="00B3318A" w:rsidRPr="00661E78">
        <w:rPr>
          <w:rFonts w:ascii="Arial" w:hAnsi="Arial" w:cs="Arial"/>
          <w:b w:val="0"/>
          <w:sz w:val="24"/>
          <w:szCs w:val="24"/>
        </w:rPr>
        <w:t xml:space="preserve">Перечень уполномоченных лиц, ответственных за организацию и проведение профилактических мероприятий программы, установлен в таблице </w:t>
      </w:r>
      <w:r w:rsidR="00230D63" w:rsidRPr="00230D63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661E78">
        <w:rPr>
          <w:rFonts w:ascii="Arial" w:hAnsi="Arial" w:cs="Arial"/>
          <w:b w:val="0"/>
          <w:sz w:val="24"/>
          <w:szCs w:val="24"/>
        </w:rPr>
        <w:t xml:space="preserve">№ 2. Текущее управление и </w:t>
      </w:r>
      <w:proofErr w:type="gramStart"/>
      <w:r w:rsidR="00B3318A" w:rsidRPr="00661E78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B3318A" w:rsidRPr="00661E78">
        <w:rPr>
          <w:rFonts w:ascii="Arial" w:hAnsi="Arial" w:cs="Arial"/>
          <w:b w:val="0"/>
          <w:sz w:val="24"/>
          <w:szCs w:val="24"/>
        </w:rPr>
        <w:t xml:space="preserve"> ходом реализац</w:t>
      </w:r>
      <w:r>
        <w:rPr>
          <w:rFonts w:ascii="Arial" w:hAnsi="Arial" w:cs="Arial"/>
          <w:b w:val="0"/>
          <w:sz w:val="24"/>
          <w:szCs w:val="24"/>
        </w:rPr>
        <w:t>ии программы осуществляет  заместитель мэра городского округа</w:t>
      </w:r>
      <w:r w:rsidR="00B3318A" w:rsidRPr="00661E78">
        <w:rPr>
          <w:rFonts w:ascii="Arial" w:hAnsi="Arial" w:cs="Arial"/>
          <w:b w:val="0"/>
          <w:sz w:val="24"/>
          <w:szCs w:val="24"/>
        </w:rPr>
        <w:t xml:space="preserve"> – председатель </w:t>
      </w:r>
      <w:r>
        <w:rPr>
          <w:rFonts w:ascii="Arial" w:hAnsi="Arial" w:cs="Arial"/>
          <w:b w:val="0"/>
          <w:sz w:val="24"/>
          <w:szCs w:val="24"/>
        </w:rPr>
        <w:t>К</w:t>
      </w:r>
      <w:r w:rsidR="00B3318A" w:rsidRPr="00661E78">
        <w:rPr>
          <w:rFonts w:ascii="Arial" w:hAnsi="Arial" w:cs="Arial"/>
          <w:b w:val="0"/>
          <w:sz w:val="24"/>
          <w:szCs w:val="24"/>
        </w:rPr>
        <w:t xml:space="preserve">омитета </w:t>
      </w:r>
      <w:r>
        <w:rPr>
          <w:rFonts w:ascii="Arial" w:hAnsi="Arial" w:cs="Arial"/>
          <w:b w:val="0"/>
          <w:sz w:val="24"/>
          <w:szCs w:val="24"/>
        </w:rPr>
        <w:t>по строительству и городскому хозяйству администрации городского округа</w:t>
      </w:r>
      <w:r w:rsidR="00B3318A" w:rsidRPr="00661E78">
        <w:rPr>
          <w:rFonts w:ascii="Arial" w:hAnsi="Arial" w:cs="Arial"/>
          <w:b w:val="0"/>
          <w:sz w:val="24"/>
          <w:szCs w:val="24"/>
        </w:rPr>
        <w:t>. Мониторинг реализации программы осуществляется на регулярной основе. 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</w:t>
      </w:r>
      <w:r w:rsidR="00B3318A" w:rsidRPr="00B3318A">
        <w:rPr>
          <w:b w:val="0"/>
        </w:rPr>
        <w:t xml:space="preserve"> </w:t>
      </w:r>
    </w:p>
    <w:p w:rsidR="009A1DAF" w:rsidRDefault="009A1DAF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</w:t>
      </w:r>
      <w:r w:rsidR="00B3318A" w:rsidRPr="009A1DAF">
        <w:rPr>
          <w:rFonts w:ascii="Arial" w:hAnsi="Arial" w:cs="Arial"/>
          <w:b w:val="0"/>
          <w:sz w:val="24"/>
          <w:szCs w:val="24"/>
        </w:rPr>
        <w:t>Таблица № 2</w:t>
      </w:r>
    </w:p>
    <w:tbl>
      <w:tblPr>
        <w:tblStyle w:val="af1"/>
        <w:tblW w:w="9747" w:type="dxa"/>
        <w:tblLook w:val="04A0"/>
      </w:tblPr>
      <w:tblGrid>
        <w:gridCol w:w="805"/>
        <w:gridCol w:w="4690"/>
        <w:gridCol w:w="2268"/>
        <w:gridCol w:w="1984"/>
      </w:tblGrid>
      <w:tr w:rsidR="009A1DAF" w:rsidRPr="005A6AB5" w:rsidTr="00862E98">
        <w:tc>
          <w:tcPr>
            <w:tcW w:w="805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№</w:t>
            </w:r>
            <w:proofErr w:type="gramStart"/>
            <w:r w:rsidRPr="005A6AB5">
              <w:rPr>
                <w:rFonts w:ascii="Courier New" w:hAnsi="Courier New" w:cs="Courier New"/>
                <w:b w:val="0"/>
                <w:szCs w:val="22"/>
              </w:rPr>
              <w:t>п</w:t>
            </w:r>
            <w:proofErr w:type="gramEnd"/>
            <w:r w:rsidRPr="005A6AB5">
              <w:rPr>
                <w:rFonts w:ascii="Courier New" w:hAnsi="Courier New" w:cs="Courier New"/>
                <w:b w:val="0"/>
                <w:szCs w:val="22"/>
              </w:rPr>
              <w:t>/п</w:t>
            </w:r>
          </w:p>
        </w:tc>
        <w:tc>
          <w:tcPr>
            <w:tcW w:w="4690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Должность</w:t>
            </w:r>
          </w:p>
        </w:tc>
        <w:tc>
          <w:tcPr>
            <w:tcW w:w="2268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Функция исполнения</w:t>
            </w:r>
          </w:p>
        </w:tc>
        <w:tc>
          <w:tcPr>
            <w:tcW w:w="1984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контакты</w:t>
            </w:r>
          </w:p>
        </w:tc>
      </w:tr>
      <w:tr w:rsidR="009A1DAF" w:rsidRPr="005A6AB5" w:rsidTr="00862E98">
        <w:tc>
          <w:tcPr>
            <w:tcW w:w="805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1</w:t>
            </w:r>
          </w:p>
        </w:tc>
        <w:tc>
          <w:tcPr>
            <w:tcW w:w="4690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заместитель мэра городского округа – председатель Комитета по строительству и городскому хозяйству администрации городского округа</w:t>
            </w:r>
          </w:p>
        </w:tc>
        <w:tc>
          <w:tcPr>
            <w:tcW w:w="2268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Руководитель и координатор программы</w:t>
            </w:r>
          </w:p>
        </w:tc>
        <w:tc>
          <w:tcPr>
            <w:tcW w:w="1984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8(39530)2-14-60</w:t>
            </w:r>
          </w:p>
        </w:tc>
      </w:tr>
      <w:tr w:rsidR="009A1DAF" w:rsidRPr="005A6AB5" w:rsidTr="00862E98">
        <w:tc>
          <w:tcPr>
            <w:tcW w:w="805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2</w:t>
            </w:r>
          </w:p>
        </w:tc>
        <w:tc>
          <w:tcPr>
            <w:tcW w:w="4690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Начальник управления по строительству и благоустройству города Комитета по строительству и городскому хозяйству администрации городского округа</w:t>
            </w:r>
          </w:p>
        </w:tc>
        <w:tc>
          <w:tcPr>
            <w:tcW w:w="2268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Заместитель руководителя программы</w:t>
            </w:r>
            <w:r w:rsidR="00CF3A37" w:rsidRPr="005A6AB5">
              <w:rPr>
                <w:rFonts w:ascii="Courier New" w:hAnsi="Courier New" w:cs="Courier New"/>
                <w:b w:val="0"/>
                <w:szCs w:val="22"/>
              </w:rPr>
              <w:t>, организация и координация деятельности по реализации программы</w:t>
            </w:r>
          </w:p>
        </w:tc>
        <w:tc>
          <w:tcPr>
            <w:tcW w:w="1984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8(39530)2-13-28</w:t>
            </w:r>
          </w:p>
        </w:tc>
      </w:tr>
      <w:tr w:rsidR="009A1DAF" w:rsidRPr="005A6AB5" w:rsidTr="00862E98">
        <w:tc>
          <w:tcPr>
            <w:tcW w:w="805" w:type="dxa"/>
          </w:tcPr>
          <w:p w:rsidR="009A1DAF" w:rsidRPr="005A6AB5" w:rsidRDefault="009A1DAF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3</w:t>
            </w:r>
          </w:p>
        </w:tc>
        <w:tc>
          <w:tcPr>
            <w:tcW w:w="4690" w:type="dxa"/>
          </w:tcPr>
          <w:p w:rsidR="009A1DAF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Начальник отдела коммунального хозяйства Комитета по строительству и городскому хозяйству администрации городского округа</w:t>
            </w:r>
          </w:p>
        </w:tc>
        <w:tc>
          <w:tcPr>
            <w:tcW w:w="2268" w:type="dxa"/>
          </w:tcPr>
          <w:p w:rsidR="009A1DAF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84" w:type="dxa"/>
          </w:tcPr>
          <w:p w:rsidR="009A1DAF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8(39530)40-152</w:t>
            </w:r>
          </w:p>
        </w:tc>
      </w:tr>
      <w:tr w:rsidR="00CF3A37" w:rsidRPr="005A6AB5" w:rsidTr="00862E98">
        <w:tc>
          <w:tcPr>
            <w:tcW w:w="805" w:type="dxa"/>
          </w:tcPr>
          <w:p w:rsidR="00CF3A37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4</w:t>
            </w:r>
          </w:p>
        </w:tc>
        <w:tc>
          <w:tcPr>
            <w:tcW w:w="4690" w:type="dxa"/>
          </w:tcPr>
          <w:p w:rsidR="00CF3A37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Главный специалист отдела коммунального хозяйства Комитета по строительству и городскому хозяйству администрации городского округа</w:t>
            </w:r>
          </w:p>
        </w:tc>
        <w:tc>
          <w:tcPr>
            <w:tcW w:w="2268" w:type="dxa"/>
          </w:tcPr>
          <w:p w:rsidR="00CF3A37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1984" w:type="dxa"/>
          </w:tcPr>
          <w:p w:rsidR="00CF3A37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8(39530)40-152</w:t>
            </w:r>
          </w:p>
        </w:tc>
      </w:tr>
      <w:tr w:rsidR="009A1DAF" w:rsidRPr="005A6AB5" w:rsidTr="00862E98">
        <w:tc>
          <w:tcPr>
            <w:tcW w:w="805" w:type="dxa"/>
          </w:tcPr>
          <w:p w:rsidR="009A1DAF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5</w:t>
            </w:r>
          </w:p>
        </w:tc>
        <w:tc>
          <w:tcPr>
            <w:tcW w:w="4690" w:type="dxa"/>
          </w:tcPr>
          <w:p w:rsidR="009A1DAF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 xml:space="preserve">Начальник отдела архитектуры и градостроительства и Комитета по строительству и городскому хозяйству администрации </w:t>
            </w: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>городского округа</w:t>
            </w:r>
          </w:p>
        </w:tc>
        <w:tc>
          <w:tcPr>
            <w:tcW w:w="2268" w:type="dxa"/>
          </w:tcPr>
          <w:p w:rsidR="009A1DAF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 xml:space="preserve">Организация и координация деятельности по реализации </w:t>
            </w: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>программы</w:t>
            </w:r>
          </w:p>
        </w:tc>
        <w:tc>
          <w:tcPr>
            <w:tcW w:w="1984" w:type="dxa"/>
          </w:tcPr>
          <w:p w:rsidR="009A1DAF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>8(39530)2-10-61</w:t>
            </w:r>
          </w:p>
        </w:tc>
      </w:tr>
      <w:tr w:rsidR="009A1DAF" w:rsidRPr="005A6AB5" w:rsidTr="00862E98">
        <w:tc>
          <w:tcPr>
            <w:tcW w:w="805" w:type="dxa"/>
          </w:tcPr>
          <w:p w:rsidR="009A1DAF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lastRenderedPageBreak/>
              <w:t>6</w:t>
            </w:r>
          </w:p>
        </w:tc>
        <w:tc>
          <w:tcPr>
            <w:tcW w:w="4690" w:type="dxa"/>
          </w:tcPr>
          <w:p w:rsidR="009A1DAF" w:rsidRPr="005A6AB5" w:rsidRDefault="00811D81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Консультант отдела архитектуры и градостроительства и Комитета по строительству и городскому хозяйству администрации городского округа</w:t>
            </w:r>
          </w:p>
        </w:tc>
        <w:tc>
          <w:tcPr>
            <w:tcW w:w="2268" w:type="dxa"/>
          </w:tcPr>
          <w:p w:rsidR="009A1DAF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1984" w:type="dxa"/>
          </w:tcPr>
          <w:p w:rsidR="009A1DAF" w:rsidRPr="005A6AB5" w:rsidRDefault="00811D81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8(39530)40-0-63</w:t>
            </w:r>
          </w:p>
        </w:tc>
      </w:tr>
      <w:tr w:rsidR="009A1DAF" w:rsidRPr="005A6AB5" w:rsidTr="00862E98">
        <w:tc>
          <w:tcPr>
            <w:tcW w:w="805" w:type="dxa"/>
          </w:tcPr>
          <w:p w:rsidR="009A1DAF" w:rsidRPr="005A6AB5" w:rsidRDefault="00811D81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7</w:t>
            </w:r>
          </w:p>
        </w:tc>
        <w:tc>
          <w:tcPr>
            <w:tcW w:w="4690" w:type="dxa"/>
          </w:tcPr>
          <w:p w:rsidR="009A1DAF" w:rsidRPr="005A6AB5" w:rsidRDefault="00811D81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Консультант управления по строительству и благоустройству города Комитета по строительству и городскому хозяйству администрации городского округа</w:t>
            </w:r>
          </w:p>
        </w:tc>
        <w:tc>
          <w:tcPr>
            <w:tcW w:w="2268" w:type="dxa"/>
          </w:tcPr>
          <w:p w:rsidR="009A1DAF" w:rsidRPr="005A6AB5" w:rsidRDefault="00CF3A37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1984" w:type="dxa"/>
          </w:tcPr>
          <w:p w:rsidR="009A1DAF" w:rsidRPr="005A6AB5" w:rsidRDefault="00811D81" w:rsidP="00B3318A">
            <w:pPr>
              <w:pStyle w:val="ConsPlusTitle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5A6AB5">
              <w:rPr>
                <w:rFonts w:ascii="Courier New" w:hAnsi="Courier New" w:cs="Courier New"/>
                <w:b w:val="0"/>
                <w:szCs w:val="22"/>
              </w:rPr>
              <w:t>8(39530)40-0-42</w:t>
            </w:r>
          </w:p>
        </w:tc>
      </w:tr>
    </w:tbl>
    <w:p w:rsidR="009A1DAF" w:rsidRPr="009A1DAF" w:rsidRDefault="00B3318A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9A1DAF">
        <w:rPr>
          <w:rFonts w:ascii="Arial" w:hAnsi="Arial" w:cs="Arial"/>
          <w:b w:val="0"/>
          <w:sz w:val="24"/>
          <w:szCs w:val="24"/>
        </w:rPr>
        <w:t xml:space="preserve"> </w:t>
      </w:r>
    </w:p>
    <w:p w:rsidR="00811D81" w:rsidRDefault="00B3318A" w:rsidP="007E11F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11D81">
        <w:rPr>
          <w:rFonts w:ascii="Arial" w:hAnsi="Arial" w:cs="Arial"/>
          <w:b w:val="0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</w:t>
      </w:r>
      <w:r w:rsidR="00811D81">
        <w:rPr>
          <w:rFonts w:ascii="Arial" w:hAnsi="Arial" w:cs="Arial"/>
          <w:b w:val="0"/>
          <w:sz w:val="24"/>
          <w:szCs w:val="24"/>
        </w:rPr>
        <w:t xml:space="preserve"> </w:t>
      </w:r>
    </w:p>
    <w:p w:rsidR="00811D81" w:rsidRDefault="00811D81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 </w:t>
      </w:r>
      <w:r w:rsidR="00B3318A" w:rsidRPr="00811D81">
        <w:rPr>
          <w:rFonts w:ascii="Arial" w:hAnsi="Arial" w:cs="Arial"/>
          <w:b w:val="0"/>
          <w:sz w:val="24"/>
          <w:szCs w:val="24"/>
        </w:rPr>
        <w:t xml:space="preserve">Целевые показатели результативности мероприятий программы по </w:t>
      </w:r>
      <w:proofErr w:type="gramStart"/>
      <w:r w:rsidR="00B3318A" w:rsidRPr="00811D81">
        <w:rPr>
          <w:rFonts w:ascii="Arial" w:hAnsi="Arial" w:cs="Arial"/>
          <w:b w:val="0"/>
          <w:sz w:val="24"/>
          <w:szCs w:val="24"/>
        </w:rPr>
        <w:t>муниципальному</w:t>
      </w:r>
      <w:proofErr w:type="gramEnd"/>
      <w:r w:rsidR="00B3318A" w:rsidRPr="00811D81">
        <w:rPr>
          <w:rFonts w:ascii="Arial" w:hAnsi="Arial" w:cs="Arial"/>
          <w:b w:val="0"/>
          <w:sz w:val="24"/>
          <w:szCs w:val="24"/>
        </w:rPr>
        <w:t xml:space="preserve">: </w:t>
      </w:r>
    </w:p>
    <w:p w:rsidR="00811D81" w:rsidRDefault="00811D81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811D81">
        <w:rPr>
          <w:rFonts w:ascii="Arial" w:hAnsi="Arial" w:cs="Arial"/>
          <w:b w:val="0"/>
          <w:sz w:val="24"/>
          <w:szCs w:val="24"/>
        </w:rPr>
        <w:t xml:space="preserve">1) количество выявленных нарушений обязательных требований; </w:t>
      </w:r>
    </w:p>
    <w:p w:rsidR="00811D81" w:rsidRDefault="00811D81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 </w:t>
      </w:r>
      <w:r w:rsidR="00B3318A" w:rsidRPr="00811D81">
        <w:rPr>
          <w:rFonts w:ascii="Arial" w:hAnsi="Arial" w:cs="Arial"/>
          <w:b w:val="0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сайт</w:t>
      </w:r>
      <w:r>
        <w:rPr>
          <w:rFonts w:ascii="Arial" w:hAnsi="Arial" w:cs="Arial"/>
          <w:b w:val="0"/>
          <w:sz w:val="24"/>
          <w:szCs w:val="24"/>
        </w:rPr>
        <w:t>е администрации города Тулуна</w:t>
      </w:r>
      <w:r w:rsidR="00B3318A" w:rsidRPr="00811D81">
        <w:rPr>
          <w:rFonts w:ascii="Arial" w:hAnsi="Arial" w:cs="Arial"/>
          <w:b w:val="0"/>
          <w:sz w:val="24"/>
          <w:szCs w:val="24"/>
        </w:rPr>
        <w:t xml:space="preserve"> и в сети интернет, консультирования и профилактического визита). </w:t>
      </w:r>
    </w:p>
    <w:p w:rsidR="00811D81" w:rsidRDefault="00811D81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</w:t>
      </w:r>
      <w:r w:rsidR="00B3318A" w:rsidRPr="00811D81">
        <w:rPr>
          <w:rFonts w:ascii="Arial" w:hAnsi="Arial" w:cs="Arial"/>
          <w:b w:val="0"/>
          <w:sz w:val="24"/>
          <w:szCs w:val="24"/>
        </w:rPr>
        <w:t xml:space="preserve">Показатели эффективности: </w:t>
      </w:r>
    </w:p>
    <w:p w:rsidR="00811D81" w:rsidRDefault="00811D81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811D81">
        <w:rPr>
          <w:rFonts w:ascii="Arial" w:hAnsi="Arial" w:cs="Arial"/>
          <w:b w:val="0"/>
          <w:sz w:val="24"/>
          <w:szCs w:val="24"/>
        </w:rPr>
        <w:t xml:space="preserve">1) Снижение количества выявленных при проведении контрольнонадзорных мероприятий нарушений обязательных требований. </w:t>
      </w:r>
    </w:p>
    <w:p w:rsidR="00811D81" w:rsidRDefault="00811D81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811D81">
        <w:rPr>
          <w:rFonts w:ascii="Arial" w:hAnsi="Arial" w:cs="Arial"/>
          <w:b w:val="0"/>
          <w:sz w:val="24"/>
          <w:szCs w:val="24"/>
        </w:rPr>
        <w:t xml:space="preserve">2) Количество проведенных профилактических мероприятий контрольным (надзорным) органом, ед. </w:t>
      </w:r>
    </w:p>
    <w:p w:rsidR="009A14E4" w:rsidRDefault="00811D81" w:rsidP="00B3318A">
      <w:pPr>
        <w:pStyle w:val="ConsPlusTitle"/>
        <w:jc w:val="both"/>
        <w:rPr>
          <w:b w:val="0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7E11F6">
        <w:rPr>
          <w:rFonts w:ascii="Arial" w:hAnsi="Arial" w:cs="Arial"/>
          <w:b w:val="0"/>
          <w:sz w:val="24"/>
          <w:szCs w:val="24"/>
        </w:rPr>
        <w:t xml:space="preserve">   </w:t>
      </w:r>
      <w:r w:rsidR="00B3318A" w:rsidRPr="00811D81">
        <w:rPr>
          <w:rFonts w:ascii="Arial" w:hAnsi="Arial" w:cs="Arial"/>
          <w:b w:val="0"/>
          <w:sz w:val="24"/>
          <w:szCs w:val="24"/>
        </w:rPr>
        <w:t>3) Доля профилактических мероприятий в объеме контроль</w:t>
      </w:r>
      <w:r>
        <w:rPr>
          <w:rFonts w:ascii="Arial" w:hAnsi="Arial" w:cs="Arial"/>
          <w:b w:val="0"/>
          <w:sz w:val="24"/>
          <w:szCs w:val="24"/>
        </w:rPr>
        <w:t xml:space="preserve">нонадзорных мероприятий, %. </w:t>
      </w:r>
      <w:r w:rsidR="00B3318A" w:rsidRPr="00811D81">
        <w:rPr>
          <w:rFonts w:ascii="Arial" w:hAnsi="Arial" w:cs="Arial"/>
          <w:b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мероприятий. Ожидается ежегодный рост указанного показателя. Отчетным периодом для определения значений показателей является календарный год. Результаты оценки фактических (достигнутых) значений показателей включаются в ежегодные доклады по осуществлению муниципального контроля.</w:t>
      </w:r>
      <w:r w:rsidR="00B3318A" w:rsidRPr="00B3318A">
        <w:rPr>
          <w:b w:val="0"/>
        </w:rPr>
        <w:t xml:space="preserve"> </w:t>
      </w:r>
    </w:p>
    <w:p w:rsidR="004B3557" w:rsidRDefault="004B3557" w:rsidP="00B3318A">
      <w:pPr>
        <w:pStyle w:val="ConsPlusTitle"/>
        <w:jc w:val="both"/>
        <w:rPr>
          <w:b w:val="0"/>
        </w:rPr>
      </w:pPr>
    </w:p>
    <w:p w:rsidR="004B3557" w:rsidRDefault="004B3557" w:rsidP="00B3318A">
      <w:pPr>
        <w:pStyle w:val="ConsPlusTitle"/>
        <w:jc w:val="both"/>
        <w:rPr>
          <w:b w:val="0"/>
        </w:rPr>
      </w:pPr>
    </w:p>
    <w:p w:rsidR="004B3557" w:rsidRPr="004B3557" w:rsidRDefault="000B7221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З</w:t>
      </w:r>
      <w:r w:rsidR="004B3557" w:rsidRPr="004B3557">
        <w:rPr>
          <w:rFonts w:ascii="Arial" w:hAnsi="Arial" w:cs="Arial"/>
          <w:b w:val="0"/>
          <w:sz w:val="24"/>
          <w:szCs w:val="24"/>
        </w:rPr>
        <w:t>аместител</w:t>
      </w:r>
      <w:r>
        <w:rPr>
          <w:rFonts w:ascii="Arial" w:hAnsi="Arial" w:cs="Arial"/>
          <w:b w:val="0"/>
          <w:sz w:val="24"/>
          <w:szCs w:val="24"/>
        </w:rPr>
        <w:t>ь</w:t>
      </w:r>
      <w:r w:rsidR="004B3557" w:rsidRPr="004B3557">
        <w:rPr>
          <w:rFonts w:ascii="Arial" w:hAnsi="Arial" w:cs="Arial"/>
          <w:b w:val="0"/>
          <w:sz w:val="24"/>
          <w:szCs w:val="24"/>
        </w:rPr>
        <w:t xml:space="preserve"> мэра  городского округа – </w:t>
      </w:r>
    </w:p>
    <w:p w:rsidR="004B3557" w:rsidRDefault="004B3557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</w:t>
      </w:r>
      <w:r w:rsidRPr="004B3557">
        <w:rPr>
          <w:rFonts w:ascii="Arial" w:hAnsi="Arial" w:cs="Arial"/>
          <w:b w:val="0"/>
          <w:sz w:val="24"/>
          <w:szCs w:val="24"/>
        </w:rPr>
        <w:t>редседател</w:t>
      </w:r>
      <w:r w:rsidR="000B7221">
        <w:rPr>
          <w:rFonts w:ascii="Arial" w:hAnsi="Arial" w:cs="Arial"/>
          <w:b w:val="0"/>
          <w:sz w:val="24"/>
          <w:szCs w:val="24"/>
        </w:rPr>
        <w:t>ь</w:t>
      </w:r>
      <w:r w:rsidRPr="004B3557">
        <w:rPr>
          <w:rFonts w:ascii="Arial" w:hAnsi="Arial" w:cs="Arial"/>
          <w:b w:val="0"/>
          <w:sz w:val="24"/>
          <w:szCs w:val="24"/>
        </w:rPr>
        <w:t xml:space="preserve"> Комитета по </w:t>
      </w:r>
      <w:r>
        <w:rPr>
          <w:rFonts w:ascii="Arial" w:hAnsi="Arial" w:cs="Arial"/>
          <w:b w:val="0"/>
          <w:sz w:val="24"/>
          <w:szCs w:val="24"/>
        </w:rPr>
        <w:t xml:space="preserve"> строительству и</w:t>
      </w:r>
    </w:p>
    <w:p w:rsidR="004B3557" w:rsidRDefault="004B3557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городскому хозяйству администрации</w:t>
      </w:r>
    </w:p>
    <w:p w:rsidR="004B3557" w:rsidRPr="004B3557" w:rsidRDefault="004B3557" w:rsidP="00B331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городского округа                                                </w:t>
      </w:r>
      <w:r w:rsidR="000B7221">
        <w:rPr>
          <w:rFonts w:ascii="Arial" w:hAnsi="Arial" w:cs="Arial"/>
          <w:b w:val="0"/>
          <w:sz w:val="24"/>
          <w:szCs w:val="24"/>
        </w:rPr>
        <w:t xml:space="preserve">                              А.А. Нижегородцев</w:t>
      </w:r>
    </w:p>
    <w:sectPr w:rsidR="004B3557" w:rsidRPr="004B3557" w:rsidSect="00592D85">
      <w:pgSz w:w="11906" w:h="16838"/>
      <w:pgMar w:top="567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42" w:rsidRDefault="00FC4042" w:rsidP="0078657A">
      <w:pPr>
        <w:spacing w:after="0" w:line="240" w:lineRule="auto"/>
      </w:pPr>
      <w:r>
        <w:separator/>
      </w:r>
    </w:p>
  </w:endnote>
  <w:endnote w:type="continuationSeparator" w:id="0">
    <w:p w:rsidR="00FC4042" w:rsidRDefault="00FC4042" w:rsidP="0078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42" w:rsidRDefault="00FC4042" w:rsidP="0078657A">
      <w:pPr>
        <w:spacing w:after="0" w:line="240" w:lineRule="auto"/>
      </w:pPr>
      <w:r w:rsidRPr="0078657A">
        <w:rPr>
          <w:color w:val="000000"/>
        </w:rPr>
        <w:separator/>
      </w:r>
    </w:p>
  </w:footnote>
  <w:footnote w:type="continuationSeparator" w:id="0">
    <w:p w:rsidR="00FC4042" w:rsidRDefault="00FC4042" w:rsidP="00786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A4"/>
    <w:multiLevelType w:val="hybridMultilevel"/>
    <w:tmpl w:val="617892BE"/>
    <w:lvl w:ilvl="0" w:tplc="F54AA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262FF"/>
    <w:multiLevelType w:val="hybridMultilevel"/>
    <w:tmpl w:val="2B06E8B8"/>
    <w:lvl w:ilvl="0" w:tplc="7BC6D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9C2D4F"/>
    <w:multiLevelType w:val="hybridMultilevel"/>
    <w:tmpl w:val="B4F47674"/>
    <w:lvl w:ilvl="0" w:tplc="7BC6D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CB36F3"/>
    <w:multiLevelType w:val="hybridMultilevel"/>
    <w:tmpl w:val="31562A1A"/>
    <w:lvl w:ilvl="0" w:tplc="7BC6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E6"/>
    <w:multiLevelType w:val="multilevel"/>
    <w:tmpl w:val="C540B7E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2A478A"/>
    <w:multiLevelType w:val="hybridMultilevel"/>
    <w:tmpl w:val="23EEACBC"/>
    <w:lvl w:ilvl="0" w:tplc="F54AA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57A"/>
    <w:rsid w:val="00002903"/>
    <w:rsid w:val="00094E41"/>
    <w:rsid w:val="000B7221"/>
    <w:rsid w:val="000E3A0B"/>
    <w:rsid w:val="0011155D"/>
    <w:rsid w:val="00112E8B"/>
    <w:rsid w:val="00132833"/>
    <w:rsid w:val="00150888"/>
    <w:rsid w:val="00173AF4"/>
    <w:rsid w:val="00176D9C"/>
    <w:rsid w:val="00177343"/>
    <w:rsid w:val="00180A78"/>
    <w:rsid w:val="00183D55"/>
    <w:rsid w:val="001A0B63"/>
    <w:rsid w:val="001B2FBB"/>
    <w:rsid w:val="001C10E5"/>
    <w:rsid w:val="00204B84"/>
    <w:rsid w:val="00230D63"/>
    <w:rsid w:val="0023662B"/>
    <w:rsid w:val="00294ED9"/>
    <w:rsid w:val="002C2CFF"/>
    <w:rsid w:val="002D7214"/>
    <w:rsid w:val="002F06BB"/>
    <w:rsid w:val="002F5891"/>
    <w:rsid w:val="00310F7F"/>
    <w:rsid w:val="003222ED"/>
    <w:rsid w:val="003257C9"/>
    <w:rsid w:val="00344F7D"/>
    <w:rsid w:val="003532C5"/>
    <w:rsid w:val="00357868"/>
    <w:rsid w:val="00365A75"/>
    <w:rsid w:val="003675C8"/>
    <w:rsid w:val="00373405"/>
    <w:rsid w:val="00380240"/>
    <w:rsid w:val="003973D1"/>
    <w:rsid w:val="003A1715"/>
    <w:rsid w:val="003B28C9"/>
    <w:rsid w:val="003B29CA"/>
    <w:rsid w:val="003C2C29"/>
    <w:rsid w:val="004000E4"/>
    <w:rsid w:val="00403504"/>
    <w:rsid w:val="00413312"/>
    <w:rsid w:val="00421A24"/>
    <w:rsid w:val="0043278A"/>
    <w:rsid w:val="0043546E"/>
    <w:rsid w:val="00466DDB"/>
    <w:rsid w:val="004772E4"/>
    <w:rsid w:val="004847B0"/>
    <w:rsid w:val="004908DE"/>
    <w:rsid w:val="004A582F"/>
    <w:rsid w:val="004B3557"/>
    <w:rsid w:val="004C5E1F"/>
    <w:rsid w:val="004D065E"/>
    <w:rsid w:val="004E27C2"/>
    <w:rsid w:val="004F476B"/>
    <w:rsid w:val="00505059"/>
    <w:rsid w:val="00527FA7"/>
    <w:rsid w:val="005336F9"/>
    <w:rsid w:val="00540F2C"/>
    <w:rsid w:val="00554A4D"/>
    <w:rsid w:val="00564D88"/>
    <w:rsid w:val="00591B17"/>
    <w:rsid w:val="00592D85"/>
    <w:rsid w:val="005A6AB5"/>
    <w:rsid w:val="005B545C"/>
    <w:rsid w:val="005C6EB3"/>
    <w:rsid w:val="00606884"/>
    <w:rsid w:val="006161EC"/>
    <w:rsid w:val="006247B1"/>
    <w:rsid w:val="0066130D"/>
    <w:rsid w:val="00661E78"/>
    <w:rsid w:val="00661FF6"/>
    <w:rsid w:val="00665427"/>
    <w:rsid w:val="006A199D"/>
    <w:rsid w:val="006E217B"/>
    <w:rsid w:val="006E74A4"/>
    <w:rsid w:val="006F38EC"/>
    <w:rsid w:val="00715433"/>
    <w:rsid w:val="00727C97"/>
    <w:rsid w:val="00735A9A"/>
    <w:rsid w:val="0078657A"/>
    <w:rsid w:val="007B4CCB"/>
    <w:rsid w:val="007B624E"/>
    <w:rsid w:val="007C5921"/>
    <w:rsid w:val="007E11F6"/>
    <w:rsid w:val="007F1FF5"/>
    <w:rsid w:val="00811D81"/>
    <w:rsid w:val="008403C5"/>
    <w:rsid w:val="008479F1"/>
    <w:rsid w:val="00853E33"/>
    <w:rsid w:val="00857EA7"/>
    <w:rsid w:val="00861888"/>
    <w:rsid w:val="00862E98"/>
    <w:rsid w:val="00863D08"/>
    <w:rsid w:val="00866D23"/>
    <w:rsid w:val="00870F70"/>
    <w:rsid w:val="008727E6"/>
    <w:rsid w:val="0088159C"/>
    <w:rsid w:val="008B250F"/>
    <w:rsid w:val="008B4B01"/>
    <w:rsid w:val="008D266B"/>
    <w:rsid w:val="008E524A"/>
    <w:rsid w:val="009018A0"/>
    <w:rsid w:val="00901E62"/>
    <w:rsid w:val="00960E24"/>
    <w:rsid w:val="00963D83"/>
    <w:rsid w:val="00991CCD"/>
    <w:rsid w:val="0099606C"/>
    <w:rsid w:val="009A14E4"/>
    <w:rsid w:val="009A1DAF"/>
    <w:rsid w:val="009A3AD0"/>
    <w:rsid w:val="009A6791"/>
    <w:rsid w:val="009C68AF"/>
    <w:rsid w:val="009C6B03"/>
    <w:rsid w:val="009D6262"/>
    <w:rsid w:val="00A32BE8"/>
    <w:rsid w:val="00A37D40"/>
    <w:rsid w:val="00A41710"/>
    <w:rsid w:val="00A54C84"/>
    <w:rsid w:val="00A61AF8"/>
    <w:rsid w:val="00A66D65"/>
    <w:rsid w:val="00A9627A"/>
    <w:rsid w:val="00AB3051"/>
    <w:rsid w:val="00AE2A72"/>
    <w:rsid w:val="00AE3D77"/>
    <w:rsid w:val="00AE6689"/>
    <w:rsid w:val="00AE7B2F"/>
    <w:rsid w:val="00B11D43"/>
    <w:rsid w:val="00B14BBC"/>
    <w:rsid w:val="00B3318A"/>
    <w:rsid w:val="00B45CDE"/>
    <w:rsid w:val="00B45F98"/>
    <w:rsid w:val="00B61543"/>
    <w:rsid w:val="00B709E6"/>
    <w:rsid w:val="00BC6592"/>
    <w:rsid w:val="00BE6CA8"/>
    <w:rsid w:val="00BF58F0"/>
    <w:rsid w:val="00C048EF"/>
    <w:rsid w:val="00C04A91"/>
    <w:rsid w:val="00C347F1"/>
    <w:rsid w:val="00C37461"/>
    <w:rsid w:val="00C52705"/>
    <w:rsid w:val="00C725AA"/>
    <w:rsid w:val="00C73FCB"/>
    <w:rsid w:val="00C80BC0"/>
    <w:rsid w:val="00C95A58"/>
    <w:rsid w:val="00C97FA7"/>
    <w:rsid w:val="00CB2F95"/>
    <w:rsid w:val="00CC0C6D"/>
    <w:rsid w:val="00CC45B7"/>
    <w:rsid w:val="00CD4C9D"/>
    <w:rsid w:val="00CF3A37"/>
    <w:rsid w:val="00D11005"/>
    <w:rsid w:val="00D3386F"/>
    <w:rsid w:val="00D633C6"/>
    <w:rsid w:val="00D917AB"/>
    <w:rsid w:val="00DD26F0"/>
    <w:rsid w:val="00DD27A1"/>
    <w:rsid w:val="00E145B5"/>
    <w:rsid w:val="00E21E36"/>
    <w:rsid w:val="00E27772"/>
    <w:rsid w:val="00E41F9F"/>
    <w:rsid w:val="00E620BB"/>
    <w:rsid w:val="00E95289"/>
    <w:rsid w:val="00EF38AF"/>
    <w:rsid w:val="00F122E0"/>
    <w:rsid w:val="00F20E6F"/>
    <w:rsid w:val="00F25E04"/>
    <w:rsid w:val="00F43E02"/>
    <w:rsid w:val="00F60B2E"/>
    <w:rsid w:val="00F810FE"/>
    <w:rsid w:val="00F903F0"/>
    <w:rsid w:val="00FC4042"/>
    <w:rsid w:val="00FD1093"/>
    <w:rsid w:val="00FE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57A"/>
    <w:pPr>
      <w:suppressAutoHyphens/>
      <w:spacing w:after="200" w:line="276" w:lineRule="auto"/>
    </w:pPr>
    <w:rPr>
      <w:rFonts w:ascii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57A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3">
    <w:name w:val="Title"/>
    <w:basedOn w:val="a"/>
    <w:rsid w:val="0078657A"/>
    <w:pPr>
      <w:overflowPunct w:val="0"/>
      <w:autoSpaceDE w:val="0"/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4">
    <w:name w:val="Название Знак"/>
    <w:rsid w:val="0078657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-">
    <w:name w:val="- СТРАНИЦА -"/>
    <w:rsid w:val="0078657A"/>
    <w:pPr>
      <w:suppressAutoHyphens/>
    </w:pPr>
    <w:rPr>
      <w:rFonts w:ascii="Times New Roman" w:hAnsi="Times New Roman" w:cs="Times New Roman"/>
    </w:rPr>
  </w:style>
  <w:style w:type="paragraph" w:styleId="a5">
    <w:name w:val="caption"/>
    <w:basedOn w:val="a"/>
    <w:next w:val="a"/>
    <w:rsid w:val="0078657A"/>
    <w:pPr>
      <w:overflowPunct w:val="0"/>
      <w:autoSpaceDE w:val="0"/>
      <w:spacing w:after="0" w:line="240" w:lineRule="auto"/>
      <w:jc w:val="center"/>
    </w:pPr>
    <w:rPr>
      <w:b/>
      <w:sz w:val="52"/>
      <w:szCs w:val="20"/>
      <w:lang w:eastAsia="ru-RU"/>
    </w:rPr>
  </w:style>
  <w:style w:type="paragraph" w:styleId="a6">
    <w:name w:val="header"/>
    <w:basedOn w:val="a"/>
    <w:rsid w:val="007865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rsid w:val="0078657A"/>
    <w:rPr>
      <w:rFonts w:ascii="Times New Roman" w:hAnsi="Times New Roman" w:cs="Times New Roman"/>
    </w:rPr>
  </w:style>
  <w:style w:type="character" w:styleId="a8">
    <w:name w:val="page number"/>
    <w:rsid w:val="0078657A"/>
    <w:rPr>
      <w:rFonts w:cs="Times New Roman"/>
    </w:rPr>
  </w:style>
  <w:style w:type="paragraph" w:styleId="a9">
    <w:name w:val="Balloon Text"/>
    <w:basedOn w:val="a"/>
    <w:rsid w:val="007865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rsid w:val="007865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8657A"/>
    <w:pPr>
      <w:widowControl w:val="0"/>
      <w:suppressAutoHyphens/>
      <w:autoSpaceDE w:val="0"/>
    </w:pPr>
    <w:rPr>
      <w:b/>
      <w:sz w:val="22"/>
    </w:rPr>
  </w:style>
  <w:style w:type="paragraph" w:styleId="ab">
    <w:name w:val="Normal (Web)"/>
    <w:basedOn w:val="a"/>
    <w:uiPriority w:val="99"/>
    <w:rsid w:val="0078657A"/>
    <w:pPr>
      <w:spacing w:before="32" w:after="32" w:line="240" w:lineRule="auto"/>
    </w:pPr>
    <w:rPr>
      <w:rFonts w:ascii="Arial" w:hAnsi="Arial" w:cs="Arial"/>
      <w:spacing w:val="2"/>
      <w:sz w:val="24"/>
      <w:szCs w:val="24"/>
      <w:lang w:eastAsia="ru-RU"/>
    </w:rPr>
  </w:style>
  <w:style w:type="character" w:customStyle="1" w:styleId="ConsPlusNormal0">
    <w:name w:val="ConsPlusNormal Знак"/>
    <w:rsid w:val="0078657A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rsid w:val="0078657A"/>
  </w:style>
  <w:style w:type="paragraph" w:customStyle="1" w:styleId="Default">
    <w:name w:val="Default"/>
    <w:rsid w:val="0078657A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rsid w:val="0078657A"/>
    <w:pPr>
      <w:suppressAutoHyphens/>
    </w:pPr>
    <w:rPr>
      <w:rFonts w:eastAsia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41F9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94E41"/>
    <w:rPr>
      <w:color w:val="0000FF" w:themeColor="hyperlink"/>
      <w:u w:val="single"/>
    </w:rPr>
  </w:style>
  <w:style w:type="paragraph" w:styleId="af">
    <w:name w:val="Body Text"/>
    <w:basedOn w:val="a"/>
    <w:link w:val="af0"/>
    <w:rsid w:val="00D11005"/>
    <w:pPr>
      <w:suppressAutoHyphens w:val="0"/>
      <w:autoSpaceDN/>
      <w:spacing w:after="0" w:line="240" w:lineRule="auto"/>
      <w:textAlignment w:val="auto"/>
    </w:pPr>
    <w:rPr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11005"/>
    <w:rPr>
      <w:rFonts w:ascii="Times New Roman" w:hAnsi="Times New Roman" w:cs="Times New Roman"/>
      <w:sz w:val="28"/>
    </w:rPr>
  </w:style>
  <w:style w:type="table" w:styleId="af1">
    <w:name w:val="Table Grid"/>
    <w:basedOn w:val="a1"/>
    <w:uiPriority w:val="59"/>
    <w:rsid w:val="0041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32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222ED"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3E4EB4E8FB333649016A09F3CB889570406013FFFCEED588EA1A0FA62B880C917E7F13283AAD19209AC2669ES5p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5BE4-1786-4339-A7C6-3875848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Саромудова Екатерина Сергеевна</dc:creator>
  <cp:lastModifiedBy>User Windows</cp:lastModifiedBy>
  <cp:revision>3</cp:revision>
  <cp:lastPrinted>2022-12-20T03:15:00Z</cp:lastPrinted>
  <dcterms:created xsi:type="dcterms:W3CDTF">2024-09-26T03:54:00Z</dcterms:created>
  <dcterms:modified xsi:type="dcterms:W3CDTF">2024-09-26T06:48:00Z</dcterms:modified>
</cp:coreProperties>
</file>