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BC" w:rsidRPr="000673BC" w:rsidRDefault="00433B0F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 xml:space="preserve">     </w:t>
      </w:r>
      <w:r w:rsidR="000673BC" w:rsidRPr="000673BC">
        <w:rPr>
          <w:rFonts w:ascii="Comic Sans MS" w:hAnsi="Comic Sans MS" w:cs="Arial"/>
          <w:sz w:val="21"/>
          <w:szCs w:val="21"/>
        </w:rPr>
        <w:t xml:space="preserve">На сегодняшний день мошенничество, при котором злоумышленники представляются представителями операторов сотовой связи или сотрудниками других различных структур, является одним из распространённых видов телефонного мошенничества. Номер мобильного телефона в наше время – это ключ к банковским приложениям, электронным </w:t>
      </w:r>
      <w:proofErr w:type="spellStart"/>
      <w:r w:rsidR="000673BC" w:rsidRPr="000673BC">
        <w:rPr>
          <w:rFonts w:ascii="Comic Sans MS" w:hAnsi="Comic Sans MS" w:cs="Arial"/>
          <w:sz w:val="21"/>
          <w:szCs w:val="21"/>
        </w:rPr>
        <w:t>госуслугам</w:t>
      </w:r>
      <w:proofErr w:type="spellEnd"/>
      <w:r w:rsidR="000673BC" w:rsidRPr="000673BC">
        <w:rPr>
          <w:rFonts w:ascii="Comic Sans MS" w:hAnsi="Comic Sans MS" w:cs="Arial"/>
          <w:sz w:val="21"/>
          <w:szCs w:val="21"/>
        </w:rPr>
        <w:t xml:space="preserve">, личной информации. Мошенники это понимают, поэтому все чаще представляются сотрудниками компаний-операторов сотовой связи с целью завладеть деньгами или личными данными доверчивых людей. Особое внимание злоумышленников привлекают наиболее уязвимые категории </w:t>
      </w:r>
      <w:proofErr w:type="gramStart"/>
      <w:r w:rsidR="000673BC" w:rsidRPr="000673BC">
        <w:rPr>
          <w:rFonts w:ascii="Comic Sans MS" w:hAnsi="Comic Sans MS" w:cs="Arial"/>
          <w:sz w:val="21"/>
          <w:szCs w:val="21"/>
        </w:rPr>
        <w:t>граждан</w:t>
      </w:r>
      <w:proofErr w:type="gramEnd"/>
      <w:r w:rsidR="000673BC" w:rsidRPr="000673BC">
        <w:rPr>
          <w:rFonts w:ascii="Comic Sans MS" w:hAnsi="Comic Sans MS" w:cs="Arial"/>
          <w:sz w:val="21"/>
          <w:szCs w:val="21"/>
        </w:rPr>
        <w:t xml:space="preserve"> такие как </w:t>
      </w:r>
      <w:r w:rsidR="000673BC">
        <w:rPr>
          <w:rFonts w:ascii="Comic Sans MS" w:hAnsi="Comic Sans MS" w:cs="Arial"/>
          <w:sz w:val="21"/>
          <w:szCs w:val="21"/>
        </w:rPr>
        <w:t xml:space="preserve">дети, подростки и пожилые люди. </w:t>
      </w:r>
      <w:r w:rsidR="000673BC" w:rsidRPr="000673BC">
        <w:rPr>
          <w:rFonts w:ascii="Comic Sans MS" w:hAnsi="Comic Sans MS" w:cs="Arial"/>
          <w:sz w:val="21"/>
          <w:szCs w:val="21"/>
        </w:rPr>
        <w:t>О некоторых схемах мошенничества и о том, как от них защититься рассмотрим в данной статье.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b/>
          <w:sz w:val="21"/>
          <w:szCs w:val="21"/>
        </w:rPr>
      </w:pPr>
      <w:r w:rsidRPr="000673BC">
        <w:rPr>
          <w:rFonts w:ascii="Comic Sans MS" w:hAnsi="Comic Sans MS" w:cs="Arial"/>
          <w:b/>
          <w:sz w:val="21"/>
          <w:szCs w:val="21"/>
        </w:rPr>
        <w:t>Схемы телефонного мошенничества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b/>
          <w:sz w:val="21"/>
          <w:szCs w:val="21"/>
        </w:rPr>
      </w:pPr>
      <w:r w:rsidRPr="000673BC">
        <w:rPr>
          <w:rFonts w:ascii="Comic Sans MS" w:hAnsi="Comic Sans MS" w:cs="Arial"/>
          <w:b/>
          <w:sz w:val="21"/>
          <w:szCs w:val="21"/>
        </w:rPr>
        <w:t>Схема № 1: «Продление или перерегистрация договора обслуживания»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 xml:space="preserve">    </w:t>
      </w:r>
      <w:proofErr w:type="gramStart"/>
      <w:r w:rsidRPr="000673BC">
        <w:rPr>
          <w:rFonts w:ascii="Comic Sans MS" w:hAnsi="Comic Sans MS" w:cs="Arial"/>
          <w:sz w:val="21"/>
          <w:szCs w:val="21"/>
        </w:rPr>
        <w:t xml:space="preserve">Эта схема заключается в том, что вам поступает звонок от сотрудника оператора сотовой связи, который начинает убеждать вас в том, что обслуживание абонента скоро заканчивается и связь будет отключена, потом объясняют вам, что для того чтобы этого не произошло, необходимо совершить одно из предлагаемых действий, таких как: передать паспортные данные, продиктовать коды из </w:t>
      </w:r>
      <w:r w:rsidRPr="000673BC">
        <w:rPr>
          <w:rFonts w:ascii="Comic Sans MS" w:hAnsi="Comic Sans MS" w:cs="Arial"/>
          <w:sz w:val="21"/>
          <w:szCs w:val="21"/>
        </w:rPr>
        <w:lastRenderedPageBreak/>
        <w:t xml:space="preserve">СМС, зайти в </w:t>
      </w:r>
      <w:proofErr w:type="spellStart"/>
      <w:r w:rsidRPr="000673BC">
        <w:rPr>
          <w:rFonts w:ascii="Comic Sans MS" w:hAnsi="Comic Sans MS" w:cs="Arial"/>
          <w:sz w:val="21"/>
          <w:szCs w:val="21"/>
        </w:rPr>
        <w:t>Госуслуги</w:t>
      </w:r>
      <w:proofErr w:type="spellEnd"/>
      <w:r w:rsidRPr="000673BC">
        <w:rPr>
          <w:rFonts w:ascii="Comic Sans MS" w:hAnsi="Comic Sans MS" w:cs="Arial"/>
          <w:sz w:val="21"/>
          <w:szCs w:val="21"/>
        </w:rPr>
        <w:t xml:space="preserve"> или в банковское</w:t>
      </w:r>
      <w:proofErr w:type="gramEnd"/>
      <w:r w:rsidRPr="000673BC">
        <w:rPr>
          <w:rFonts w:ascii="Comic Sans MS" w:hAnsi="Comic Sans MS" w:cs="Arial"/>
          <w:sz w:val="21"/>
          <w:szCs w:val="21"/>
        </w:rPr>
        <w:t xml:space="preserve"> приложение. С помощью полученных данных и СМС кодов мошенники получают персональные данные для кражи денег с банковских счетов, оформления кредита и других преступных действий. 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 xml:space="preserve">   Как себя защитить! После получения просьбы о предоставлении смс – кода или </w:t>
      </w:r>
      <w:proofErr w:type="gramStart"/>
      <w:r w:rsidRPr="000673BC">
        <w:rPr>
          <w:rFonts w:ascii="Comic Sans MS" w:hAnsi="Comic Sans MS" w:cs="Arial"/>
          <w:sz w:val="21"/>
          <w:szCs w:val="21"/>
        </w:rPr>
        <w:t>передачи</w:t>
      </w:r>
      <w:proofErr w:type="gramEnd"/>
      <w:r w:rsidRPr="000673BC">
        <w:rPr>
          <w:rFonts w:ascii="Comic Sans MS" w:hAnsi="Comic Sans MS" w:cs="Arial"/>
          <w:sz w:val="21"/>
          <w:szCs w:val="21"/>
        </w:rPr>
        <w:t xml:space="preserve"> каких либо данных, лучше прекратить беседу с мошенником. 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>Настоящий договор мобильной связи бессрочен и не подразумевает ежегодного обновления. После этого желательно самостоятельно  связаться с оператором сотовой связи по известным номерам, размещенным на официальном ресурсе, чтобы подтвердить информацию.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 xml:space="preserve">Оператор сотовой связи может в одностороннем порядке приостановить обслуживание абонента только в том случае, если абонент нарушает требования договора, например, не оплачивает услуги связи. И даже в этом случае оператор сотовой связи обязан уведомить абонента о приостановлении оказания услуг связи до устранения нарушения и намерении расторгнуть договор в случае </w:t>
      </w:r>
      <w:proofErr w:type="spellStart"/>
      <w:r w:rsidRPr="000673BC">
        <w:rPr>
          <w:rFonts w:ascii="Comic Sans MS" w:hAnsi="Comic Sans MS" w:cs="Arial"/>
          <w:sz w:val="21"/>
          <w:szCs w:val="21"/>
        </w:rPr>
        <w:t>неустранения</w:t>
      </w:r>
      <w:proofErr w:type="spellEnd"/>
      <w:r w:rsidRPr="000673BC">
        <w:rPr>
          <w:rFonts w:ascii="Comic Sans MS" w:hAnsi="Comic Sans MS" w:cs="Arial"/>
          <w:sz w:val="21"/>
          <w:szCs w:val="21"/>
        </w:rPr>
        <w:t xml:space="preserve"> нарушения через 6 месяцев со дня получения абонентом такого уведомления.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b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 xml:space="preserve"> </w:t>
      </w:r>
      <w:r w:rsidRPr="000673BC">
        <w:rPr>
          <w:rFonts w:ascii="Comic Sans MS" w:hAnsi="Comic Sans MS" w:cs="Arial"/>
          <w:b/>
          <w:sz w:val="21"/>
          <w:szCs w:val="21"/>
        </w:rPr>
        <w:t>Схема № 2: «Блокировка счета»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 xml:space="preserve">При применении этой схемы, мошенники отправляют на Ваш номер телефона </w:t>
      </w:r>
      <w:r w:rsidRPr="000673BC">
        <w:rPr>
          <w:rFonts w:ascii="Comic Sans MS" w:hAnsi="Comic Sans MS" w:cs="Arial"/>
          <w:sz w:val="21"/>
          <w:szCs w:val="21"/>
        </w:rPr>
        <w:lastRenderedPageBreak/>
        <w:t xml:space="preserve">сообщение следующего содержания: «Ваш счёт временно заблокирован. Для разблокировки перезвоните по номеру XXXX». Часто такие сообщения присылают от имени оператора сотовой связи. 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>Однако</w:t>
      </w:r>
      <w:proofErr w:type="gramStart"/>
      <w:r w:rsidRPr="000673BC">
        <w:rPr>
          <w:rFonts w:ascii="Comic Sans MS" w:hAnsi="Comic Sans MS" w:cs="Arial"/>
          <w:sz w:val="21"/>
          <w:szCs w:val="21"/>
        </w:rPr>
        <w:t>,</w:t>
      </w:r>
      <w:proofErr w:type="gramEnd"/>
      <w:r w:rsidRPr="000673BC">
        <w:rPr>
          <w:rFonts w:ascii="Comic Sans MS" w:hAnsi="Comic Sans MS" w:cs="Arial"/>
          <w:sz w:val="21"/>
          <w:szCs w:val="21"/>
        </w:rPr>
        <w:t xml:space="preserve"> не стоит перезванивать по номеру указанному в сообщении, это может привести к списанию денежных средств с вашего счета. 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 xml:space="preserve">Конечно, номер абонента может быть заблокирован оператором сотовой связи, и об этом может прийти сообщение от реального оператора. Но разблокировка номера не производиться по звонку оператору сотовой связи. Поэтому наличие блокировки всегда можно отследить в личном кабинете абонента на сайте или в приложении оператора сотовой связи. 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b/>
          <w:sz w:val="21"/>
          <w:szCs w:val="21"/>
        </w:rPr>
      </w:pPr>
      <w:r w:rsidRPr="000673BC">
        <w:rPr>
          <w:rFonts w:ascii="Comic Sans MS" w:hAnsi="Comic Sans MS" w:cs="Arial"/>
          <w:b/>
          <w:sz w:val="21"/>
          <w:szCs w:val="21"/>
        </w:rPr>
        <w:t>Схема № 3: «От вас поступила заявка на смену мобильного оператора»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>По этой схеме на ваш номер телефона поступает звонок или сообщение от сотрудников оператора связи, который просит подтвердить или изменить переход к другому оператору с помощью смс - кода, так же могут предложить «помощь» со сменой пароля в личном кабинете, если вдруг вы сказали, что не оставляли такую заявку.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t xml:space="preserve">На самом же деле, действительно можно поменять онлайн мобильного оператора с сохранением номера, но для этого не нужно называть смс – коды. </w:t>
      </w:r>
    </w:p>
    <w:p w:rsidR="000673BC" w:rsidRPr="000673BC" w:rsidRDefault="000673BC" w:rsidP="000673BC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0673BC">
        <w:rPr>
          <w:rFonts w:ascii="Comic Sans MS" w:hAnsi="Comic Sans MS" w:cs="Arial"/>
          <w:sz w:val="21"/>
          <w:szCs w:val="21"/>
        </w:rPr>
        <w:lastRenderedPageBreak/>
        <w:t xml:space="preserve">Если вам поступил такой </w:t>
      </w:r>
      <w:proofErr w:type="gramStart"/>
      <w:r w:rsidRPr="000673BC">
        <w:rPr>
          <w:rFonts w:ascii="Comic Sans MS" w:hAnsi="Comic Sans MS" w:cs="Arial"/>
          <w:sz w:val="21"/>
          <w:szCs w:val="21"/>
        </w:rPr>
        <w:t>звонок</w:t>
      </w:r>
      <w:proofErr w:type="gramEnd"/>
      <w:r w:rsidRPr="000673BC">
        <w:rPr>
          <w:rFonts w:ascii="Comic Sans MS" w:hAnsi="Comic Sans MS" w:cs="Arial"/>
          <w:sz w:val="21"/>
          <w:szCs w:val="21"/>
        </w:rPr>
        <w:t xml:space="preserve"> в котором говорят, что от вас поступила заявка на перенос номера, лучше завершите разговор, и перезвоните операторам сотовой связи по официальным номерам и уточните, правда ли это.</w:t>
      </w:r>
    </w:p>
    <w:p w:rsidR="00433B0F" w:rsidRPr="005E0F57" w:rsidRDefault="00433B0F" w:rsidP="00433B0F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202C2" w:rsidRDefault="00B202C2" w:rsidP="00B202C2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</w:p>
    <w:p w:rsidR="0069440E" w:rsidRDefault="00AE4B65" w:rsidP="002C29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  <w:r w:rsidR="002C295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9440E">
        <w:rPr>
          <w:rFonts w:ascii="Times New Roman" w:hAnsi="Times New Roman" w:cs="Times New Roman"/>
          <w:i/>
          <w:sz w:val="20"/>
          <w:szCs w:val="20"/>
        </w:rPr>
        <w:t>с использованием СПС Консультант Плюс</w:t>
      </w:r>
    </w:p>
    <w:p w:rsidR="0069440E" w:rsidRDefault="0069440E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3BC" w:rsidRDefault="000673BC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767B" w:rsidRDefault="0010767B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b/>
          <w:sz w:val="20"/>
          <w:szCs w:val="20"/>
        </w:rPr>
        <w:lastRenderedPageBreak/>
        <w:t>Ждем Вас по адресам:</w:t>
      </w:r>
    </w:p>
    <w:p w:rsidR="005E0F57" w:rsidRDefault="005E0F57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4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43673" w:rsidRPr="000A170E" w:rsidTr="0029307B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</w:rPr>
            </w:pPr>
            <w:bookmarkStart w:id="0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51,   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.</w:t>
            </w:r>
          </w:p>
        </w:tc>
      </w:tr>
      <w:tr w:rsidR="00843673" w:rsidRPr="000A170E" w:rsidTr="0029307B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.А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кв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@yandex.ru</w:t>
            </w:r>
          </w:p>
        </w:tc>
      </w:tr>
      <w:tr w:rsidR="00843673" w:rsidRPr="000A170E" w:rsidTr="0029307B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ул.Ленина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73                           тел.8(395-43) 6-79-24 </w:t>
            </w:r>
          </w:p>
          <w:p w:rsidR="00843673" w:rsidRPr="000A170E" w:rsidRDefault="00843673" w:rsidP="0029307B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843673" w:rsidRPr="000A170E" w:rsidTr="0029307B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Default="00843673" w:rsidP="002930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, 1, тел. 8(395-46)5-66-38,</w:t>
            </w:r>
          </w:p>
          <w:p w:rsidR="00843673" w:rsidRPr="005C0CA0" w:rsidRDefault="00843673" w:rsidP="0029307B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</w:rPr>
              <w:t>@yandex.ru</w:t>
            </w:r>
          </w:p>
        </w:tc>
      </w:tr>
      <w:tr w:rsidR="00843673" w:rsidRPr="000A170E" w:rsidTr="0029307B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.С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, микрорайон Благовещенский,</w:t>
            </w:r>
          </w:p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A170E">
              <w:rPr>
                <w:rFonts w:eastAsia="Times New Roman" w:cs="Times New Roman"/>
                <w:sz w:val="20"/>
                <w:szCs w:val="20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А</w:t>
            </w:r>
            <w:proofErr w:type="gramStart"/>
            <w:r w:rsidRPr="000A170E">
              <w:rPr>
                <w:rFonts w:eastAsia="Times New Roman" w:cs="Times New Roman"/>
                <w:sz w:val="20"/>
                <w:szCs w:val="20"/>
              </w:rPr>
              <w:t>,т</w:t>
            </w:r>
            <w:proofErr w:type="gramEnd"/>
            <w:r w:rsidRPr="000A170E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. 8(395-53) 5-10-20, </w:t>
            </w:r>
          </w:p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@yandex.ru</w:t>
            </w:r>
          </w:p>
        </w:tc>
      </w:tr>
      <w:tr w:rsidR="00843673" w:rsidRPr="000A170E" w:rsidTr="0029307B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п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.З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  (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843673" w:rsidRPr="000A170E" w:rsidTr="0029307B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21,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>тел.8(395-30)2-10-20</w:t>
            </w:r>
          </w:p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@yandex.ru,</w:t>
            </w:r>
          </w:p>
        </w:tc>
      </w:tr>
      <w:tr w:rsidR="00843673" w:rsidRPr="000A170E" w:rsidTr="0029307B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.Н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ижнеудинск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ул.Аллейная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27а                                    тел.8(395-57)7-09-53, </w:t>
            </w:r>
          </w:p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 xml:space="preserve">ffbuz-nizhneudinsk@yandex.ru, </w:t>
            </w:r>
          </w:p>
        </w:tc>
      </w:tr>
      <w:tr w:rsidR="00843673" w:rsidRPr="000A170E" w:rsidTr="0029307B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айшет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>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, 3-1н,                                         тел. 8(395-63) 5-35-37;</w:t>
            </w:r>
          </w:p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43673" w:rsidRPr="000A170E" w:rsidTr="0029307B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3C5F05" w:rsidRDefault="00843673" w:rsidP="002930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.Б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ратск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 w:rsidRPr="003C5F05">
              <w:rPr>
                <w:sz w:val="20"/>
                <w:szCs w:val="20"/>
              </w:rPr>
              <w:t xml:space="preserve"> </w:t>
            </w:r>
            <w:proofErr w:type="spellStart"/>
            <w:r w:rsidRPr="003C5F05">
              <w:rPr>
                <w:sz w:val="20"/>
                <w:szCs w:val="20"/>
              </w:rPr>
              <w:t>ул.Муханова</w:t>
            </w:r>
            <w:proofErr w:type="spellEnd"/>
            <w:r w:rsidRPr="003C5F05">
              <w:rPr>
                <w:sz w:val="20"/>
                <w:szCs w:val="20"/>
              </w:rPr>
              <w:t>, 20,</w:t>
            </w:r>
          </w:p>
          <w:p w:rsidR="00843673" w:rsidRPr="005E4DB5" w:rsidRDefault="00843673" w:rsidP="002930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C5F05">
              <w:rPr>
                <w:sz w:val="20"/>
                <w:szCs w:val="20"/>
              </w:rPr>
              <w:t>тел.8(395-3) 42-57-50</w:t>
            </w:r>
          </w:p>
        </w:tc>
      </w:tr>
      <w:tr w:rsidR="00843673" w:rsidRPr="000A170E" w:rsidTr="0029307B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.Ж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елезногорск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-Илимский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(обращаться 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г.Усть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-Кут)</w:t>
            </w:r>
          </w:p>
        </w:tc>
      </w:tr>
      <w:tr w:rsidR="00843673" w:rsidRPr="000A170E" w:rsidTr="0029307B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сть-Илимск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>, лечебная зона, 6                                        тел.8(395-35) 6-44-46;</w:t>
            </w:r>
          </w:p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ffbuz-u-ilimsk@yandex.ru</w:t>
            </w:r>
          </w:p>
        </w:tc>
      </w:tr>
      <w:tr w:rsidR="00843673" w:rsidRPr="000A170E" w:rsidTr="0029307B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</w:rPr>
              <w:t>-Кут</w:t>
            </w:r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</w:rPr>
              <w:t>ул.Кирова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</w:rPr>
              <w:t xml:space="preserve">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</w:rPr>
              <w:t>ffbuz-u-kut@yandex.ru</w:t>
            </w:r>
          </w:p>
        </w:tc>
      </w:tr>
      <w:tr w:rsidR="00843673" w:rsidRPr="000A170E" w:rsidTr="0029307B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73" w:rsidRPr="000A170E" w:rsidRDefault="00843673" w:rsidP="0029307B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</w:t>
            </w:r>
            <w:proofErr w:type="gram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сть</w:t>
            </w:r>
            <w:proofErr w:type="spell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7" w:history="1">
              <w:r w:rsidRPr="000A170E">
                <w:rPr>
                  <w:rStyle w:val="a4"/>
                  <w:rFonts w:asciiTheme="minorHAnsi" w:hAnsiTheme="minorHAnsi"/>
                  <w:sz w:val="20"/>
                  <w:szCs w:val="20"/>
                </w:rPr>
                <w:t>ffbuz-u-obao@yandex.ru</w:t>
              </w:r>
            </w:hyperlink>
          </w:p>
        </w:tc>
      </w:tr>
      <w:bookmarkEnd w:id="0"/>
    </w:tbl>
    <w:p w:rsidR="00843673" w:rsidRDefault="00843673" w:rsidP="0008425A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36"/>
          <w:szCs w:val="36"/>
        </w:rPr>
      </w:pPr>
    </w:p>
    <w:p w:rsidR="00843673" w:rsidRDefault="00843673" w:rsidP="0008425A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36"/>
          <w:szCs w:val="36"/>
        </w:rPr>
      </w:pPr>
    </w:p>
    <w:p w:rsidR="00C47C6E" w:rsidRPr="000673BC" w:rsidRDefault="00C47C6E" w:rsidP="0008425A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36"/>
          <w:szCs w:val="36"/>
        </w:rPr>
      </w:pPr>
      <w:bookmarkStart w:id="1" w:name="_GoBack"/>
      <w:bookmarkEnd w:id="1"/>
      <w:r w:rsidRPr="000673BC">
        <w:rPr>
          <w:rFonts w:ascii="Comic Sans MS" w:hAnsi="Comic Sans MS" w:cs="Times New Roman"/>
          <w:b/>
          <w:bCs/>
          <w:sz w:val="36"/>
          <w:szCs w:val="36"/>
        </w:rPr>
        <w:lastRenderedPageBreak/>
        <w:t>ФБУЗ «Центр гигиены и эпидемиологии</w:t>
      </w:r>
    </w:p>
    <w:p w:rsidR="00C47C6E" w:rsidRPr="000673BC" w:rsidRDefault="00C47C6E" w:rsidP="0008425A">
      <w:pPr>
        <w:shd w:val="clear" w:color="auto" w:fill="FFFFFF"/>
        <w:spacing w:after="150" w:line="240" w:lineRule="auto"/>
        <w:jc w:val="center"/>
        <w:outlineLvl w:val="1"/>
        <w:rPr>
          <w:rFonts w:ascii="Comic Sans MS" w:hAnsi="Comic Sans MS" w:cs="Times New Roman"/>
          <w:b/>
          <w:bCs/>
          <w:sz w:val="36"/>
          <w:szCs w:val="36"/>
        </w:rPr>
      </w:pPr>
      <w:r w:rsidRPr="000673BC">
        <w:rPr>
          <w:rFonts w:ascii="Comic Sans MS" w:hAnsi="Comic Sans MS" w:cs="Times New Roman"/>
          <w:b/>
          <w:bCs/>
          <w:sz w:val="36"/>
          <w:szCs w:val="36"/>
        </w:rPr>
        <w:t>в Иркутской области»</w:t>
      </w:r>
    </w:p>
    <w:p w:rsidR="00BD075C" w:rsidRDefault="00BD075C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C" w:rsidRDefault="00BD075C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767B" w:rsidRDefault="000673BC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CFAE6E1" wp14:editId="4E08EA24">
            <wp:extent cx="3030855" cy="243369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243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3BC" w:rsidRPr="000673BC" w:rsidRDefault="000673BC" w:rsidP="000673BC">
      <w:pPr>
        <w:pStyle w:val="a3"/>
        <w:shd w:val="clear" w:color="auto" w:fill="FFFFFF"/>
        <w:spacing w:after="0"/>
        <w:ind w:right="142"/>
        <w:jc w:val="center"/>
        <w:rPr>
          <w:rFonts w:ascii="Comic Sans MS" w:eastAsiaTheme="minorHAnsi" w:hAnsi="Comic Sans MS"/>
          <w:b/>
          <w:color w:val="0070C0"/>
          <w:sz w:val="40"/>
          <w:szCs w:val="40"/>
          <w:lang w:eastAsia="en-US"/>
        </w:rPr>
      </w:pPr>
      <w:r>
        <w:rPr>
          <w:rFonts w:ascii="Comic Sans MS" w:eastAsiaTheme="minorHAnsi" w:hAnsi="Comic Sans MS"/>
          <w:b/>
          <w:color w:val="0070C0"/>
          <w:sz w:val="40"/>
          <w:szCs w:val="40"/>
          <w:lang w:eastAsia="en-US"/>
        </w:rPr>
        <w:t>Телефонное мошенничество</w:t>
      </w: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E13336" w:rsidRDefault="005F1DD9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E13336" w:rsidRDefault="005F1DD9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:rsidR="005F1DD9" w:rsidRPr="00E13336" w:rsidRDefault="005F1DD9" w:rsidP="0008425A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E13336" w:rsidRDefault="005F1DD9" w:rsidP="0008425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13336" w:rsidRDefault="005F1DD9" w:rsidP="0008425A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08425A">
      <w:pgSz w:w="16838" w:h="11906" w:orient="landscape"/>
      <w:pgMar w:top="567" w:right="820" w:bottom="567" w:left="709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pt;height:52pt;visibility:visible;mso-wrap-style:square" o:bullet="t">
        <v:imagedata r:id="rId1" o:title=""/>
      </v:shape>
    </w:pict>
  </w:numPicBullet>
  <w:abstractNum w:abstractNumId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43C11"/>
    <w:multiLevelType w:val="hybridMultilevel"/>
    <w:tmpl w:val="5644DC58"/>
    <w:lvl w:ilvl="0" w:tplc="55480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C91960"/>
    <w:multiLevelType w:val="hybridMultilevel"/>
    <w:tmpl w:val="6F2A391E"/>
    <w:lvl w:ilvl="0" w:tplc="55480C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17"/>
  </w:num>
  <w:num w:numId="5">
    <w:abstractNumId w:val="1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0"/>
  </w:num>
  <w:num w:numId="21">
    <w:abstractNumId w:val="3"/>
  </w:num>
  <w:num w:numId="22">
    <w:abstractNumId w:val="18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13387"/>
    <w:rsid w:val="00033049"/>
    <w:rsid w:val="000436E3"/>
    <w:rsid w:val="00054852"/>
    <w:rsid w:val="00064DA1"/>
    <w:rsid w:val="000673BC"/>
    <w:rsid w:val="0008425A"/>
    <w:rsid w:val="00093B9C"/>
    <w:rsid w:val="000A1AD8"/>
    <w:rsid w:val="000B653E"/>
    <w:rsid w:val="000C30A3"/>
    <w:rsid w:val="0010767B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295F"/>
    <w:rsid w:val="002C6F70"/>
    <w:rsid w:val="002D49E7"/>
    <w:rsid w:val="002D4BD7"/>
    <w:rsid w:val="00300806"/>
    <w:rsid w:val="0031017C"/>
    <w:rsid w:val="00322BF4"/>
    <w:rsid w:val="00370155"/>
    <w:rsid w:val="00376E03"/>
    <w:rsid w:val="00377E25"/>
    <w:rsid w:val="003848C9"/>
    <w:rsid w:val="003B1F60"/>
    <w:rsid w:val="003B7A7B"/>
    <w:rsid w:val="003E0D6F"/>
    <w:rsid w:val="0042435D"/>
    <w:rsid w:val="00431C7B"/>
    <w:rsid w:val="00433B0F"/>
    <w:rsid w:val="00435905"/>
    <w:rsid w:val="00455E72"/>
    <w:rsid w:val="004612DB"/>
    <w:rsid w:val="004630C7"/>
    <w:rsid w:val="004704CB"/>
    <w:rsid w:val="004A0D47"/>
    <w:rsid w:val="004C736C"/>
    <w:rsid w:val="004D1262"/>
    <w:rsid w:val="004E2430"/>
    <w:rsid w:val="004E7ECD"/>
    <w:rsid w:val="004F1950"/>
    <w:rsid w:val="004F23F1"/>
    <w:rsid w:val="00510B76"/>
    <w:rsid w:val="00524DA8"/>
    <w:rsid w:val="00530B22"/>
    <w:rsid w:val="00534ABD"/>
    <w:rsid w:val="00557C45"/>
    <w:rsid w:val="00563541"/>
    <w:rsid w:val="00575E53"/>
    <w:rsid w:val="005B3044"/>
    <w:rsid w:val="005B490B"/>
    <w:rsid w:val="005C54EF"/>
    <w:rsid w:val="005E0F57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440E"/>
    <w:rsid w:val="00696CE2"/>
    <w:rsid w:val="006C0840"/>
    <w:rsid w:val="006D2C21"/>
    <w:rsid w:val="006D7E52"/>
    <w:rsid w:val="006E7BBA"/>
    <w:rsid w:val="006F46B8"/>
    <w:rsid w:val="0073269B"/>
    <w:rsid w:val="007977F2"/>
    <w:rsid w:val="00797F77"/>
    <w:rsid w:val="007A7505"/>
    <w:rsid w:val="007B5038"/>
    <w:rsid w:val="007C1F86"/>
    <w:rsid w:val="007D5FD9"/>
    <w:rsid w:val="0080541D"/>
    <w:rsid w:val="00822DFE"/>
    <w:rsid w:val="0083366B"/>
    <w:rsid w:val="00843673"/>
    <w:rsid w:val="00847653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5C24"/>
    <w:rsid w:val="00AF60B1"/>
    <w:rsid w:val="00B159BC"/>
    <w:rsid w:val="00B202C2"/>
    <w:rsid w:val="00B256D5"/>
    <w:rsid w:val="00B31FB2"/>
    <w:rsid w:val="00B6724B"/>
    <w:rsid w:val="00B74CB4"/>
    <w:rsid w:val="00BA19EB"/>
    <w:rsid w:val="00BA57D2"/>
    <w:rsid w:val="00BB717A"/>
    <w:rsid w:val="00BD075C"/>
    <w:rsid w:val="00BD6C10"/>
    <w:rsid w:val="00BE2E11"/>
    <w:rsid w:val="00BF50F1"/>
    <w:rsid w:val="00BF77C5"/>
    <w:rsid w:val="00BF7F3D"/>
    <w:rsid w:val="00C07221"/>
    <w:rsid w:val="00C12778"/>
    <w:rsid w:val="00C12AC4"/>
    <w:rsid w:val="00C224A0"/>
    <w:rsid w:val="00C47C6E"/>
    <w:rsid w:val="00C635A9"/>
    <w:rsid w:val="00C6476D"/>
    <w:rsid w:val="00C65294"/>
    <w:rsid w:val="00C72DF5"/>
    <w:rsid w:val="00C8531F"/>
    <w:rsid w:val="00C86120"/>
    <w:rsid w:val="00CB6D05"/>
    <w:rsid w:val="00CC43C7"/>
    <w:rsid w:val="00CF597A"/>
    <w:rsid w:val="00D1607C"/>
    <w:rsid w:val="00D16744"/>
    <w:rsid w:val="00D731C5"/>
    <w:rsid w:val="00D82EC7"/>
    <w:rsid w:val="00D84752"/>
    <w:rsid w:val="00D8584D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EF75F9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themes-moduletextjp-zc">
    <w:name w:val="themes-module_text__jp-zc"/>
    <w:basedOn w:val="a0"/>
    <w:rsid w:val="00557C45"/>
  </w:style>
  <w:style w:type="paragraph" w:customStyle="1" w:styleId="themes-moduleparagrapheu3ta">
    <w:name w:val="themes-module_paragraph__eu3ta"/>
    <w:basedOn w:val="a"/>
    <w:rsid w:val="0055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themes-moduletextjp-zc">
    <w:name w:val="themes-module_text__jp-zc"/>
    <w:basedOn w:val="a0"/>
    <w:rsid w:val="00557C45"/>
  </w:style>
  <w:style w:type="paragraph" w:customStyle="1" w:styleId="themes-moduleparagrapheu3ta">
    <w:name w:val="themes-module_paragraph__eu3ta"/>
    <w:basedOn w:val="a"/>
    <w:rsid w:val="0055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ffbuz-u-oba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7F1D-7E33-4F37-8406-B7DAC494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3</cp:revision>
  <cp:lastPrinted>2024-04-08T08:37:00Z</cp:lastPrinted>
  <dcterms:created xsi:type="dcterms:W3CDTF">2025-10-21T06:42:00Z</dcterms:created>
  <dcterms:modified xsi:type="dcterms:W3CDTF">2025-10-21T06:50:00Z</dcterms:modified>
</cp:coreProperties>
</file>