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13E6C" w14:textId="77777777" w:rsidR="00F21C55" w:rsidRDefault="00F21C55" w:rsidP="00F21C55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36449C43" w14:textId="39464473" w:rsidR="00F21C55" w:rsidRDefault="00F21C55" w:rsidP="00F2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Администрация муниципального образования – «город Тулун» извещает заинтересованных жителей города Тулуна о поступлении инициативного проекта – </w:t>
      </w:r>
      <w:r w:rsidRPr="0013654B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Pr="00F21C55">
        <w:rPr>
          <w:rFonts w:ascii="Times New Roman" w:eastAsia="Times New Roman" w:hAnsi="Times New Roman"/>
          <w:color w:val="000000" w:themeColor="text1"/>
          <w:sz w:val="28"/>
          <w:szCs w:val="28"/>
        </w:rPr>
        <w:t>Арт-Комфорт</w:t>
      </w:r>
      <w:r w:rsidRPr="0013654B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012B86D1" w14:textId="77777777" w:rsidR="00F21C55" w:rsidRPr="007862AF" w:rsidRDefault="00F21C55" w:rsidP="00F21C5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F21C55" w:rsidRPr="00597D78" w14:paraId="4DD90936" w14:textId="77777777" w:rsidTr="00204FDC">
        <w:trPr>
          <w:tblHeader/>
        </w:trPr>
        <w:tc>
          <w:tcPr>
            <w:tcW w:w="710" w:type="dxa"/>
            <w:vAlign w:val="center"/>
          </w:tcPr>
          <w:p w14:paraId="7DDFB68C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0A6B02AA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4651DEB1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F21C55" w:rsidRPr="00597D78" w14:paraId="463D4C38" w14:textId="77777777" w:rsidTr="00204FDC">
        <w:tc>
          <w:tcPr>
            <w:tcW w:w="710" w:type="dxa"/>
            <w:vAlign w:val="center"/>
          </w:tcPr>
          <w:p w14:paraId="1A433F73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20E5E8A9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2F1B529E" w14:textId="488BAA69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597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Арт-Комфорт</w:t>
            </w:r>
            <w:r w:rsidRPr="00597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F21C55" w:rsidRPr="00597D78" w14:paraId="2D7B73BF" w14:textId="77777777" w:rsidTr="00204FDC">
        <w:tc>
          <w:tcPr>
            <w:tcW w:w="710" w:type="dxa"/>
            <w:vAlign w:val="center"/>
          </w:tcPr>
          <w:p w14:paraId="38A1CB7F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3208A818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</w:tcPr>
          <w:p w14:paraId="11257C36" w14:textId="77777777" w:rsidR="00F21C55" w:rsidRPr="00597D78" w:rsidRDefault="00F21C55" w:rsidP="00204FDC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597D78">
              <w:rPr>
                <w:color w:val="000000"/>
              </w:rPr>
      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 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      </w:r>
          </w:p>
          <w:p w14:paraId="661ACEC6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55" w:rsidRPr="00597D78" w14:paraId="70198CB6" w14:textId="77777777" w:rsidTr="00204FDC">
        <w:tc>
          <w:tcPr>
            <w:tcW w:w="710" w:type="dxa"/>
            <w:vAlign w:val="center"/>
          </w:tcPr>
          <w:p w14:paraId="74143CDA" w14:textId="77777777" w:rsidR="00F21C55" w:rsidRPr="00597D78" w:rsidRDefault="00F21C55" w:rsidP="00F21C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476F6890" w14:textId="77777777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515F35AE" w14:textId="7FAED54B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социально-экономического развития Иркутской области на период до 2036 года, утвержденная Законом Иркутской области от 10.01.2022 № 15-ОЗ </w:t>
            </w:r>
          </w:p>
          <w:p w14:paraId="5E04901D" w14:textId="41671DD2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</w:tc>
      </w:tr>
      <w:tr w:rsidR="00F21C55" w:rsidRPr="00597D78" w14:paraId="775077FE" w14:textId="77777777" w:rsidTr="00204FDC">
        <w:tc>
          <w:tcPr>
            <w:tcW w:w="710" w:type="dxa"/>
            <w:vAlign w:val="center"/>
          </w:tcPr>
          <w:p w14:paraId="1F381CB4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46B1DF29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vAlign w:val="center"/>
          </w:tcPr>
          <w:p w14:paraId="30CB0375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21C55" w:rsidRPr="00597D78" w14:paraId="2107190A" w14:textId="77777777" w:rsidTr="00204FDC">
        <w:tc>
          <w:tcPr>
            <w:tcW w:w="710" w:type="dxa"/>
            <w:vAlign w:val="center"/>
          </w:tcPr>
          <w:p w14:paraId="651838F7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6D4E58EF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597D7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1C44B343" w14:textId="2BEA1055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в составе 5 человек:</w:t>
            </w:r>
          </w:p>
          <w:p w14:paraId="4B2105C0" w14:textId="77777777" w:rsidR="00F21C55" w:rsidRPr="00597D78" w:rsidRDefault="00F21C55" w:rsidP="00F21C55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Яворская Татьяна Анатольевна</w:t>
            </w:r>
          </w:p>
          <w:p w14:paraId="4CE676E2" w14:textId="77777777" w:rsidR="00F21C55" w:rsidRPr="00597D78" w:rsidRDefault="00F21C55" w:rsidP="00F21C55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Масько Юлия Александровна</w:t>
            </w:r>
          </w:p>
          <w:p w14:paraId="406B97AA" w14:textId="77777777" w:rsidR="00F21C55" w:rsidRPr="00597D78" w:rsidRDefault="00F21C55" w:rsidP="00F21C55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Долганина Татьяна Сергеевна</w:t>
            </w:r>
          </w:p>
          <w:p w14:paraId="7AA62D3F" w14:textId="77777777" w:rsidR="00F21C55" w:rsidRPr="00597D78" w:rsidRDefault="00F21C55" w:rsidP="00F21C55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Мигаль Оксана Валерьевна</w:t>
            </w:r>
          </w:p>
          <w:p w14:paraId="5422B795" w14:textId="77777777" w:rsidR="00F21C55" w:rsidRPr="00597D78" w:rsidRDefault="00F21C55" w:rsidP="00F21C55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Хорова Валентина Ивановна</w:t>
            </w:r>
          </w:p>
          <w:p w14:paraId="0FA72B5A" w14:textId="16A6E8FB" w:rsidR="00F21C55" w:rsidRPr="00597D78" w:rsidRDefault="00F21C55" w:rsidP="00204FD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7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(решение Думы города Тулуна от 31.05.2023 № 24 – ДГО 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области»)</w:t>
            </w:r>
          </w:p>
          <w:p w14:paraId="1B36D146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55" w:rsidRPr="00597D78" w14:paraId="0B585E86" w14:textId="77777777" w:rsidTr="00204FDC">
        <w:tc>
          <w:tcPr>
            <w:tcW w:w="710" w:type="dxa"/>
            <w:vAlign w:val="center"/>
          </w:tcPr>
          <w:p w14:paraId="2858475C" w14:textId="77777777" w:rsidR="00F21C55" w:rsidRPr="00597D78" w:rsidRDefault="00F21C55" w:rsidP="00F21C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5DB66D23" w14:textId="77777777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проблемы, решение которой имеет приоритетное значение для жителей муниципального образования или 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части</w:t>
            </w:r>
          </w:p>
        </w:tc>
        <w:tc>
          <w:tcPr>
            <w:tcW w:w="5670" w:type="dxa"/>
            <w:vAlign w:val="center"/>
          </w:tcPr>
          <w:p w14:paraId="74B0EEE3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 культурного комплекса «Живые истоки», где расположены 4 деревянных дома, беседка, острожная башня и регулярно проводятся творческие мероприятия (мастер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классы, новогодние 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представления, творческие встречи и др.), отсутствует базовая инфраструктура, обеспечивающая комфортное пребывание посетителей и эффективную работу организаторов.</w:t>
            </w:r>
          </w:p>
          <w:p w14:paraId="42C974D3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Проект «Арт-Комфорт» направлен на создание комфортной городской среды на территории нового культурного пространства.</w:t>
            </w:r>
          </w:p>
          <w:p w14:paraId="45938DF5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Ключевые проблемы:</w:t>
            </w:r>
          </w:p>
          <w:p w14:paraId="48B9B889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Недостаток помещений общественного питания.</w:t>
            </w:r>
          </w:p>
          <w:p w14:paraId="17E93305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Нет специально оборудованного пространства для организации чайной, кофейни или трактира. В результате посетители вынуждены покидать территорию комплекса для приёма пищи, что сокращает время их пребывания и снижает вовлечённость в программу мероприятий.</w:t>
            </w:r>
          </w:p>
          <w:p w14:paraId="6856F2B9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Отсутствие санитарных объектов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. На территории нет уличных туалетов, что особенно критично в период массовых мероприятий и в холодное время года. Это снижает доступность комплекса для семей с детьми, пожилых людей и других категорий посетителей, а также может стать причиной отказа от проведения длительных событий (пленэров, многочасовых мастер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классов).</w:t>
            </w:r>
          </w:p>
          <w:p w14:paraId="6AAA8DFA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Нехватка специализированных мастерских.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отдельное помещение для исторической столярной мастерской, где можно было бы проводить тематические мастер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классы и сохранять аутентичность ремесленных практик. Существующие здания перегружены текущими задачами, из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за чего сложно обеспечить должный уровень безопасности и удобства при работе с инструментами.</w:t>
            </w:r>
          </w:p>
          <w:p w14:paraId="2C15A9CE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Дефицит складских помещений. </w:t>
            </w:r>
          </w:p>
          <w:p w14:paraId="01EA0F44" w14:textId="3A5240A8" w:rsidR="00F21C55" w:rsidRPr="00597D78" w:rsidRDefault="00F21C55" w:rsidP="00597D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Реквизит, костюмы, материалы и оборудование хранятся в неприспособленных местах, что повышает риск порчи имущества и затрудняет подготовку к мероприятиям. Отдельное дощатое помещение (амбар) позволило бы систематизировать хранение и ускорить логистику в дни праздников и фестивалей. Проект особенно актуален в связи с празднованием 100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летия Тулуна.</w:t>
            </w:r>
          </w:p>
        </w:tc>
      </w:tr>
      <w:tr w:rsidR="00F21C55" w:rsidRPr="00597D78" w14:paraId="3FF2083C" w14:textId="77777777" w:rsidTr="00204FDC">
        <w:tc>
          <w:tcPr>
            <w:tcW w:w="710" w:type="dxa"/>
            <w:vAlign w:val="center"/>
          </w:tcPr>
          <w:p w14:paraId="582F04B6" w14:textId="77777777" w:rsidR="00F21C55" w:rsidRPr="00597D78" w:rsidRDefault="00F21C55" w:rsidP="00F21C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1ED49646" w14:textId="77777777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</w:tcPr>
          <w:p w14:paraId="6F525AE3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Цель проекта — сформировать благоустроенное культурное пространство для проведения творческих мероприятий. В рамках проекта планируется организовывать мастер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классы по декоративно</w:t>
            </w:r>
            <w:r w:rsidRPr="00597D7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прикладному и изобразительному творчеству, пленэры, культурные праздники, обучающие экскурсии, исторические реконструкции, а также уроки истории и литературы — для детей, горожан и гостей города. </w:t>
            </w:r>
          </w:p>
          <w:p w14:paraId="457599F8" w14:textId="77777777" w:rsidR="00F21C55" w:rsidRPr="00597D78" w:rsidRDefault="00F21C55" w:rsidP="00F21C55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 уличных туалетов.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A0A153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современных, утеплённых и доступных для маломобильных групп населения санитарных модулей решит одну из самых острых бытовых 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и повысит общую привлекательность комплекса.</w:t>
            </w:r>
          </w:p>
          <w:p w14:paraId="6C59CC02" w14:textId="77777777" w:rsidR="00F21C55" w:rsidRPr="00597D78" w:rsidRDefault="00F21C55" w:rsidP="00F21C55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Приобретение и установка срубов под чайную и столярную мастерскую.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F46748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Использование срубов поддержит исторический облик комплекса и позволит создать два функциональных пространства:</w:t>
            </w:r>
          </w:p>
          <w:p w14:paraId="7A2B070D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Чайная-трактир — для отдыха посетителей, проведения чаепитий в народном стиле, продажи локальных продуктов.</w:t>
            </w:r>
          </w:p>
          <w:p w14:paraId="5FBA6C04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Историческая столярная мастерская — для обучения традиционным ремёслам, организации интерактивных программ и сохранения нематериального культурного наследия.</w:t>
            </w:r>
          </w:p>
          <w:p w14:paraId="0DCEBDAF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     3.  </w:t>
            </w:r>
            <w:r w:rsidRPr="00597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 амбара для хранения реквизита.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Дощатое помещение с зонированием и контролем влажности обеспечит сохранность костюмов, декораций и инструментов, а также освободит рабочие пространства в основных зданиях для творческой деятельности.</w:t>
            </w:r>
          </w:p>
          <w:p w14:paraId="4F4F8916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Реализация этих мер позволит:</w:t>
            </w:r>
          </w:p>
          <w:p w14:paraId="394AF8C5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Повысить комфорт и доступность комплекса для всех категорий посетителей, включая семьи с детьми, пожилых граждан и маломобильные группы.</w:t>
            </w:r>
          </w:p>
          <w:p w14:paraId="0C366700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Увеличить продолжительность пребывания гостей на территории за счёт наличия мест для отдыха и питания.</w:t>
            </w:r>
          </w:p>
          <w:p w14:paraId="1E1A1EC7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Расширить спектр мероприятий — добавить длительные образовательные программы, ремесленные интенсивы, тематические фестивали.</w:t>
            </w:r>
          </w:p>
          <w:p w14:paraId="6B1B7F79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Улучшить условия работы преподавателей ДХШ и мастеров: освободить основные помещения от хранения имущества, обеспечить безопасные и эргономичные рабочие зоны.</w:t>
            </w:r>
          </w:p>
          <w:p w14:paraId="18F6343A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ab/>
              <w:t>Укрепить имидж комплекса как современного, но сохраняющего традиции культурного центра, что особенно актуально в преддверии 100-летия города Тулуна.</w:t>
            </w:r>
          </w:p>
          <w:p w14:paraId="383E64DF" w14:textId="77777777" w:rsidR="00F21C55" w:rsidRPr="00597D78" w:rsidRDefault="00F21C55" w:rsidP="00F21C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Проект является дополнением предыдущих </w:t>
            </w:r>
          </w:p>
          <w:p w14:paraId="5F544BEF" w14:textId="4CB083A5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 «Сибирская изба», «Мастерская народной сказки», «Живые истоки», «Ярмарка Традиций» и «Возрождение традиций».</w:t>
            </w:r>
          </w:p>
        </w:tc>
      </w:tr>
      <w:tr w:rsidR="00F21C55" w:rsidRPr="00597D78" w14:paraId="346EB70A" w14:textId="77777777" w:rsidTr="00204FDC">
        <w:tc>
          <w:tcPr>
            <w:tcW w:w="710" w:type="dxa"/>
            <w:vAlign w:val="center"/>
          </w:tcPr>
          <w:p w14:paraId="4332BBAA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0C5648BF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65316EA6" w14:textId="337136A2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2 230 000,00 рублей </w:t>
            </w:r>
          </w:p>
        </w:tc>
      </w:tr>
      <w:tr w:rsidR="00F21C55" w:rsidRPr="00597D78" w14:paraId="687E65DA" w14:textId="77777777" w:rsidTr="00204FDC">
        <w:tc>
          <w:tcPr>
            <w:tcW w:w="710" w:type="dxa"/>
            <w:vAlign w:val="center"/>
          </w:tcPr>
          <w:p w14:paraId="1670C138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7EB138DD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6FDF66FA" w14:textId="21B933D5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С марта 2027 г. по 30 декабря 2027 г.</w:t>
            </w:r>
          </w:p>
        </w:tc>
      </w:tr>
      <w:tr w:rsidR="00F21C55" w:rsidRPr="00597D78" w14:paraId="48D2A95F" w14:textId="77777777" w:rsidTr="00204FDC">
        <w:tc>
          <w:tcPr>
            <w:tcW w:w="710" w:type="dxa"/>
            <w:vAlign w:val="center"/>
          </w:tcPr>
          <w:p w14:paraId="54163EBA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747139F0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муниципального образования или его часть, в границах которой будет </w:t>
            </w: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36C89A42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</w:tr>
      <w:tr w:rsidR="00F21C55" w:rsidRPr="00597D78" w14:paraId="19AA9599" w14:textId="77777777" w:rsidTr="00B933A2">
        <w:tc>
          <w:tcPr>
            <w:tcW w:w="710" w:type="dxa"/>
            <w:vAlign w:val="center"/>
          </w:tcPr>
          <w:p w14:paraId="54B881B8" w14:textId="77777777" w:rsidR="00F21C55" w:rsidRPr="00597D78" w:rsidRDefault="00F21C55" w:rsidP="00F21C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685" w:type="dxa"/>
            <w:vAlign w:val="center"/>
          </w:tcPr>
          <w:p w14:paraId="45555260" w14:textId="77777777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</w:tcPr>
          <w:p w14:paraId="7546013E" w14:textId="09B2D934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– «город Тулун»</w:t>
            </w:r>
          </w:p>
        </w:tc>
      </w:tr>
      <w:tr w:rsidR="00F21C55" w:rsidRPr="00597D78" w14:paraId="41A3CC75" w14:textId="77777777" w:rsidTr="00B933A2">
        <w:tc>
          <w:tcPr>
            <w:tcW w:w="710" w:type="dxa"/>
            <w:vAlign w:val="center"/>
          </w:tcPr>
          <w:p w14:paraId="4039BB9D" w14:textId="77777777" w:rsidR="00F21C55" w:rsidRPr="00597D78" w:rsidRDefault="00F21C55" w:rsidP="00F21C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685" w:type="dxa"/>
            <w:vAlign w:val="center"/>
          </w:tcPr>
          <w:p w14:paraId="01DF563F" w14:textId="77777777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vAlign w:val="center"/>
          </w:tcPr>
          <w:p w14:paraId="6FFC6B0D" w14:textId="0BCAE459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  г. Тулун</w:t>
            </w:r>
          </w:p>
        </w:tc>
      </w:tr>
      <w:tr w:rsidR="00F21C55" w:rsidRPr="00597D78" w14:paraId="209C20B4" w14:textId="77777777" w:rsidTr="00B933A2">
        <w:tc>
          <w:tcPr>
            <w:tcW w:w="710" w:type="dxa"/>
            <w:vAlign w:val="center"/>
          </w:tcPr>
          <w:p w14:paraId="43E7834A" w14:textId="77777777" w:rsidR="00F21C55" w:rsidRPr="00597D78" w:rsidRDefault="00F21C55" w:rsidP="00F21C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85" w:type="dxa"/>
            <w:vAlign w:val="center"/>
          </w:tcPr>
          <w:p w14:paraId="23A47F1B" w14:textId="77777777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</w:tcPr>
          <w:p w14:paraId="78AD04C0" w14:textId="7B3EACDB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 ул. Ленина - 140</w:t>
            </w:r>
          </w:p>
        </w:tc>
      </w:tr>
      <w:tr w:rsidR="00F21C55" w:rsidRPr="00597D78" w14:paraId="008DE7F6" w14:textId="77777777" w:rsidTr="00204FDC">
        <w:tc>
          <w:tcPr>
            <w:tcW w:w="710" w:type="dxa"/>
            <w:vAlign w:val="center"/>
          </w:tcPr>
          <w:p w14:paraId="209F630C" w14:textId="77777777" w:rsidR="00F21C55" w:rsidRPr="00597D78" w:rsidRDefault="00F21C55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1DA78C0B" w14:textId="77777777" w:rsidR="00F21C55" w:rsidRPr="00597D78" w:rsidRDefault="00F21C55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0FE4B23B" w14:textId="6C498B4E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7" w:history="1">
              <w:r w:rsidRPr="00597D7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dhsh_tulun@mail.ru</w:t>
              </w:r>
            </w:hyperlink>
            <w:r w:rsidRPr="00597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B43CD1" w14:textId="193ED2F0" w:rsidR="00F21C55" w:rsidRPr="00597D78" w:rsidRDefault="00F21C55" w:rsidP="00F21C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hyperlink r:id="rId8" w:history="1">
              <w:r w:rsidRPr="00597D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dhsh@tulunedu.ru</w:t>
              </w:r>
            </w:hyperlink>
            <w:r w:rsidRPr="00597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F086729" w14:textId="77777777" w:rsidR="00F21C55" w:rsidRPr="00A07FB2" w:rsidRDefault="00F21C55" w:rsidP="00F21C55">
      <w:pPr>
        <w:spacing w:after="0" w:line="240" w:lineRule="auto"/>
        <w:ind w:firstLine="709"/>
        <w:jc w:val="both"/>
        <w:rPr>
          <w:lang w:val="en-US"/>
        </w:rPr>
      </w:pPr>
    </w:p>
    <w:p w14:paraId="606A82D6" w14:textId="41D2C848" w:rsidR="00F21C55" w:rsidRPr="00573A5D" w:rsidRDefault="00F21C55" w:rsidP="00F21C5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9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7E4F6D">
        <w:rPr>
          <w:rFonts w:ascii="Times New Roman" w:hAnsi="Times New Roman"/>
          <w:b/>
          <w:bCs/>
          <w:sz w:val="28"/>
          <w:szCs w:val="28"/>
          <w:u w:val="single"/>
        </w:rPr>
        <w:t>7</w:t>
      </w:r>
      <w:bookmarkStart w:id="2" w:name="_GoBack"/>
      <w:bookmarkEnd w:id="2"/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712A231B" w14:textId="77777777" w:rsidR="00F21C55" w:rsidRPr="0013654B" w:rsidRDefault="00F21C55" w:rsidP="00F21C55"/>
    <w:p w14:paraId="7975A972" w14:textId="77777777" w:rsidR="0096047D" w:rsidRPr="00F21C55" w:rsidRDefault="00073F65" w:rsidP="00F21C55"/>
    <w:sectPr w:rsidR="0096047D" w:rsidRPr="00F21C55" w:rsidSect="007353AA">
      <w:headerReference w:type="default" r:id="rId10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299AA" w14:textId="77777777" w:rsidR="00073F65" w:rsidRDefault="00073F65" w:rsidP="00091CE6">
      <w:pPr>
        <w:spacing w:after="0" w:line="240" w:lineRule="auto"/>
      </w:pPr>
      <w:r>
        <w:separator/>
      </w:r>
    </w:p>
  </w:endnote>
  <w:endnote w:type="continuationSeparator" w:id="0">
    <w:p w14:paraId="22FAFCCC" w14:textId="77777777" w:rsidR="00073F65" w:rsidRDefault="00073F65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E698A" w14:textId="77777777" w:rsidR="00073F65" w:rsidRDefault="00073F65" w:rsidP="00091CE6">
      <w:pPr>
        <w:spacing w:after="0" w:line="240" w:lineRule="auto"/>
      </w:pPr>
      <w:r>
        <w:separator/>
      </w:r>
    </w:p>
  </w:footnote>
  <w:footnote w:type="continuationSeparator" w:id="0">
    <w:p w14:paraId="509A24DA" w14:textId="77777777" w:rsidR="00073F65" w:rsidRDefault="00073F65" w:rsidP="00091CE6">
      <w:pPr>
        <w:spacing w:after="0" w:line="240" w:lineRule="auto"/>
      </w:pPr>
      <w:r>
        <w:continuationSeparator/>
      </w:r>
    </w:p>
  </w:footnote>
  <w:footnote w:id="1">
    <w:p w14:paraId="7891BB11" w14:textId="77777777" w:rsidR="00F21C55" w:rsidRDefault="00F21C55" w:rsidP="00F21C55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F40B6" w14:textId="7C072CE5" w:rsidR="00E63C75" w:rsidRPr="00E63C75" w:rsidRDefault="00073F65">
    <w:pPr>
      <w:pStyle w:val="a3"/>
      <w:jc w:val="center"/>
      <w:rPr>
        <w:rFonts w:ascii="Times New Roman" w:hAnsi="Times New Roman"/>
        <w:sz w:val="20"/>
        <w:szCs w:val="20"/>
      </w:rPr>
    </w:pPr>
  </w:p>
  <w:p w14:paraId="2CB26E32" w14:textId="77777777" w:rsidR="00E63C75" w:rsidRPr="00E63C75" w:rsidRDefault="00073F65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A76B8"/>
    <w:multiLevelType w:val="hybridMultilevel"/>
    <w:tmpl w:val="8B663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1AC4"/>
    <w:multiLevelType w:val="hybridMultilevel"/>
    <w:tmpl w:val="7B6ECA54"/>
    <w:lvl w:ilvl="0" w:tplc="2B1E89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73F65"/>
    <w:rsid w:val="00091CE6"/>
    <w:rsid w:val="00392367"/>
    <w:rsid w:val="003A783E"/>
    <w:rsid w:val="0054224E"/>
    <w:rsid w:val="00597D78"/>
    <w:rsid w:val="006344CA"/>
    <w:rsid w:val="00650FA6"/>
    <w:rsid w:val="007962EA"/>
    <w:rsid w:val="007E4F6D"/>
    <w:rsid w:val="009D4869"/>
    <w:rsid w:val="00F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1484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F21C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21C55"/>
    <w:rPr>
      <w:color w:val="0563C1" w:themeColor="hyperlink"/>
      <w:u w:val="single"/>
    </w:rPr>
  </w:style>
  <w:style w:type="paragraph" w:customStyle="1" w:styleId="docdata">
    <w:name w:val="docdata"/>
    <w:aliases w:val="docy,v5,3871,bqiaagaaeyqcaaagiaiaaaofdaaabzmmaaaaaaaaaaaaaaaaaaaaaaaaaaaaaaaaaaaaaaaaaaaaaaaaaaaaaaaaaaaaaaaaaaaaaaaaaaaaaaaaaaaaaaaaaaaaaaaaaaaaaaaaaaaaaaaaaaaaaaaaaaaaaaaaaaaaaaaaaaaaaaaaaaaaaaaaaaaaaaaaaaaaaaaaaaaaaaaaaaaaaaaaaaaaaaaaaaaaaaaa"/>
    <w:basedOn w:val="a"/>
    <w:rsid w:val="00F21C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1C55"/>
    <w:rPr>
      <w:rFonts w:ascii="Calibri" w:eastAsiaTheme="minorEastAsia" w:hAnsi="Calibri" w:cs="Calibri"/>
      <w:lang w:eastAsia="ru-RU"/>
    </w:rPr>
  </w:style>
  <w:style w:type="character" w:styleId="aa">
    <w:name w:val="Unresolved Mention"/>
    <w:basedOn w:val="a0"/>
    <w:uiPriority w:val="99"/>
    <w:semiHidden/>
    <w:unhideWhenUsed/>
    <w:rsid w:val="00F21C55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59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7D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sh@tuluned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hsh_tulu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conom@tulun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2026-08-17T08:39:00Z</dcterms:modified>
</cp:coreProperties>
</file>