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CF0B2" w14:textId="77777777" w:rsidR="00126195" w:rsidRDefault="00126195" w:rsidP="00126195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671AAFFB" w14:textId="30A2115B" w:rsidR="00126195" w:rsidRDefault="00126195" w:rsidP="00126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</w:t>
      </w:r>
      <w:r w:rsidR="008D0A4E" w:rsidRPr="008D0A4E">
        <w:rPr>
          <w:rFonts w:ascii="Times New Roman" w:eastAsia="Times New Roman" w:hAnsi="Times New Roman"/>
          <w:color w:val="000000" w:themeColor="text1"/>
          <w:sz w:val="28"/>
          <w:szCs w:val="28"/>
        </w:rPr>
        <w:t>Безопасный спорт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14:paraId="05DE2FCA" w14:textId="77777777" w:rsidR="00126195" w:rsidRDefault="00126195" w:rsidP="0012619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bottomFromText="16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5670"/>
      </w:tblGrid>
      <w:tr w:rsidR="00126195" w:rsidRPr="008D0A4E" w14:paraId="210AE993" w14:textId="77777777" w:rsidTr="0012619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18AC" w14:textId="77777777" w:rsidR="00126195" w:rsidRPr="008D0A4E" w:rsidRDefault="0012619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527B" w14:textId="77777777" w:rsidR="00126195" w:rsidRPr="008D0A4E" w:rsidRDefault="0012619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03E9" w14:textId="77777777" w:rsidR="00126195" w:rsidRPr="008D0A4E" w:rsidRDefault="0012619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</w:tc>
      </w:tr>
      <w:tr w:rsidR="008D0A4E" w:rsidRPr="008D0A4E" w14:paraId="276ADC95" w14:textId="77777777" w:rsidTr="001246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5D7B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108C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0861B509" w14:textId="5575E653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«Безопасный спорт»</w:t>
            </w:r>
          </w:p>
        </w:tc>
      </w:tr>
      <w:tr w:rsidR="008D0A4E" w:rsidRPr="008D0A4E" w14:paraId="6714B3B1" w14:textId="77777777" w:rsidTr="001246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1074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0131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715EAB0A" w14:textId="77777777" w:rsidR="008D0A4E" w:rsidRPr="008D0A4E" w:rsidRDefault="008D0A4E" w:rsidP="008D0A4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РФ Десятилетия науки и технологий, утвержденным распоряжением Правительства РФ от 25 июля 2022 года № 2036-р.</w:t>
            </w:r>
          </w:p>
          <w:p w14:paraId="2173807B" w14:textId="57D49338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D0A4E" w:rsidRPr="008D0A4E" w14:paraId="6CDCD264" w14:textId="77777777" w:rsidTr="001246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724E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EE7C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Название и реквизиты </w:t>
            </w:r>
            <w:bookmarkStart w:id="1" w:name="_GoBack"/>
            <w:bookmarkEnd w:id="1"/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1120BD76" w14:textId="77777777" w:rsidR="008D0A4E" w:rsidRPr="008D0A4E" w:rsidRDefault="008D0A4E" w:rsidP="008D0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A4E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301123D9" w14:textId="77777777" w:rsidR="008D0A4E" w:rsidRPr="008D0A4E" w:rsidRDefault="008D0A4E" w:rsidP="008D0A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28-ДГО.</w:t>
            </w:r>
          </w:p>
          <w:p w14:paraId="40E35912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0A4E" w:rsidRPr="008D0A4E" w14:paraId="02DDC7BF" w14:textId="77777777" w:rsidTr="001246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31C6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650D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vAlign w:val="center"/>
            <w:hideMark/>
          </w:tcPr>
          <w:p w14:paraId="41EB81C2" w14:textId="332FAF3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D0A4E" w:rsidRPr="008D0A4E" w14:paraId="25F2EC2A" w14:textId="77777777" w:rsidTr="001246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9CD1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2" w:name="P255"/>
            <w:bookmarkEnd w:id="2"/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BAC6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8D0A4E">
              <w:rPr>
                <w:rStyle w:val="a7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4761A6A0" w14:textId="77777777" w:rsidR="008D0A4E" w:rsidRPr="008D0A4E" w:rsidRDefault="008D0A4E" w:rsidP="008D0A4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Киреева Марина Владимировна, Татаринцева Елена Ивановна, Лукин Эдуард Олегович, Данилов Константин Валерьевич, Дуденкова Татьяна Сергеевна </w:t>
            </w:r>
            <w:r w:rsidRPr="008D0A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0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инициативная группа, состоящая из пяти человек (решение Думы города Тулуна от 31.05.2023 № 24 – ДГО, положение об инициативных проектах, выдвигаемых для получения финансовой поддержки за счет межбюджетных трансфертов из бюджета Иркутской области)</w:t>
            </w:r>
          </w:p>
          <w:p w14:paraId="18A25065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0A4E" w:rsidRPr="008D0A4E" w14:paraId="4B63B245" w14:textId="77777777" w:rsidTr="00B9668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C6F2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1AE3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  <w:hideMark/>
          </w:tcPr>
          <w:p w14:paraId="190762BD" w14:textId="6B4D89F5" w:rsidR="008D0A4E" w:rsidRPr="008D0A4E" w:rsidRDefault="008D0A4E" w:rsidP="008D0A4E">
            <w:pPr>
              <w:pStyle w:val="a9"/>
              <w:spacing w:line="256" w:lineRule="auto"/>
              <w:jc w:val="both"/>
              <w:rPr>
                <w:lang w:eastAsia="en-US"/>
              </w:rPr>
            </w:pPr>
            <w:r w:rsidRPr="008D0A4E">
              <w:rPr>
                <w:color w:val="0F1115"/>
              </w:rPr>
              <w:t xml:space="preserve">Поселок Стекольный находится в значительной транспортной удаленности. Для молодежи, детей и взрослых спортсменов единственным доступным местом для занятий спортом остается локальная открытая площадка, построенная несколько лет назад. Существующее футбольное поле с беговыми </w:t>
            </w:r>
            <w:r w:rsidRPr="008D0A4E">
              <w:rPr>
                <w:color w:val="0F1115"/>
              </w:rPr>
              <w:lastRenderedPageBreak/>
              <w:t>дорожками, совмещенное с волейбольной зоной и площадкой для воркаута, является единственным спортивным ядром поселка. Однако </w:t>
            </w:r>
            <w:r w:rsidRPr="008D0A4E">
              <w:rPr>
                <w:rStyle w:val="ab"/>
                <w:rFonts w:eastAsia="Calibri"/>
                <w:b w:val="0"/>
                <w:color w:val="0F1115"/>
              </w:rPr>
              <w:t>объект не имеет периметрального ограждения</w:t>
            </w:r>
            <w:r w:rsidRPr="008D0A4E">
              <w:rPr>
                <w:b/>
                <w:color w:val="0F1115"/>
              </w:rPr>
              <w:t>,</w:t>
            </w:r>
            <w:r w:rsidRPr="008D0A4E">
              <w:rPr>
                <w:color w:val="0F1115"/>
              </w:rPr>
              <w:t xml:space="preserve"> что создает критическую угрозу безопасности и делает его использование неэффективным. Территория полностью открыта для посторонних лиц, домашних животных и безнадзорных животных. Жители поселка используют спортивное покрытие как транзитную зону для прогулок и выгула собак. Животные повреждают резиновое покрытие. Спортсмены вынуждены постоянно прерывать тренировки, чтобы отогнать собак или посторонних людей, что делает занятия небезопасными из-за риска столкновений и травм (особенно во время беговых упражнений и прыжков). Фактически, современная площадка превращается в общественный выгульный двор, что противоречит ее прямому назначению. С точки зрения страхования, проведение соревнований или плановых занятий на неогороженном объекте сопряжено с высокими юридическими рисками для тренеров и организаций. В поселке Стекольный проживает значительное количество спортсменов разных возрастных категорий: от детей младшего школьного возраста, занимающихся легкой атлетикой, до взрослых любителей футбола и волейбола. Из-за отсутствия безопасной инфраструктуры эти люди лишены главного — возможности систематически тренироваться в защищенной среде. Без модернизации (установки прочного периметрального ограждения с калитками) существующий объект продолжит деградировать, а подрастающее поколение будет лишено возможности расти здоровыми, дисциплинированными и активными в родном городе.</w:t>
            </w:r>
          </w:p>
        </w:tc>
      </w:tr>
      <w:tr w:rsidR="008D0A4E" w:rsidRPr="008D0A4E" w14:paraId="7B492630" w14:textId="77777777" w:rsidTr="0036267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D117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38E4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50738885" w14:textId="0CE0E05C" w:rsidR="008D0A4E" w:rsidRPr="008D0A4E" w:rsidRDefault="008D0A4E" w:rsidP="008D0A4E">
            <w:pPr>
              <w:pStyle w:val="ConsPlusNormal"/>
              <w:numPr>
                <w:ilvl w:val="0"/>
                <w:numId w:val="1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Реализация инициативного проекта по установке периметрального ограждения спортивной территории по адресу: г. Тулун, пос. Стекольный, 24 «а» (кадастровый номер: 38:30:011001:999) станет важнейшим этапом в развитии локальной инфраструктуры. Мы ожидаем комплексного положительного эффекта, который затронет не только сферу физической культуры, но и социально-психологический климат в поселке. В поселке Стекольный появится </w:t>
            </w:r>
            <w:r w:rsidRPr="008D0A4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современная, многофункциональная и защищенная спортивная территория</w:t>
            </w:r>
            <w:r w:rsidRPr="008D0A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, полностью соответствующая требованиям действующего законодательства в области безопасности и санитарных норм. Установка прочного периметрального ограждения вокруг </w:t>
            </w:r>
            <w:r w:rsidRPr="008D0A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lastRenderedPageBreak/>
              <w:t>футбольного поля, резиновых беговых дорожек, волейбольной зоны и воркаут-площадки позволит, ч</w:t>
            </w:r>
            <w:r w:rsidRPr="008D0A4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етко разграничить</w:t>
            </w:r>
            <w:r w:rsidRPr="008D0A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 спортивное ядро от прогулочных и транзитных маршрутов жителей. Риск получения травм из-за внезапного появления жителей. Ограждение защитит резиновое покрытие и оборудование от актов вандализма и механических повреждений (например, от велосипедов или самокатов, въезжающих на поле). Спортсмены поселка (дети, взрослые, ветераны) наконец получат то, чего были лишены долгие годы — </w:t>
            </w:r>
            <w:r w:rsidRPr="008D0A4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право на системные и непрерывные занятия</w:t>
            </w:r>
            <w:r w:rsidRPr="008D0A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. Тренеры смогут проводить полноценные циклы тренировок без постоянных остановок для «отгона» посторонних лиц. Улучшится качество беговых упражнений и игровых маневров благодаря чистой, сухой поверхности без песка и грязи, заносимой с улицы. Объект станет настоящим </w:t>
            </w:r>
            <w:r w:rsidRPr="008D0A4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центром притяжения</w:t>
            </w:r>
            <w:r w:rsidRPr="008D0A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 для всех активных жителей поселка Стекольный. Замкнутое и защищенное пространство позволит проводить на этой базе официальные спортивные мероприятия, соревнования и фестивали ЗОЖ на уровне городского округа. Поселок перестанет быть «спортивной окраиной»; он получит собственное лицо и гордость за свою инфраструктуру. </w:t>
            </w:r>
            <w:r w:rsidRPr="008D0A4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Увеличится количество инициативных граждан</w:t>
            </w:r>
            <w:r w:rsidRPr="008D0A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, вовлеченных в процесс благоустройства: успешная реализация проекта покажет жителям, что их голос и участие в инициативном бюджетировании реально меняют среду обитания к лучшему. У населения города Тулуна сформируется устойчивая модель поведения: «спортивный объект — это зона повышенной ответственности и уважения», что положительно скажется на сохранности других общественных пространств города. Проект подарит нашему городу еще одно полноценное спортивное пространство, но самое главное — </w:t>
            </w:r>
            <w:r w:rsidRPr="008D0A4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он вернет спортсменам уверенность в завтрашнем дне</w:t>
            </w:r>
            <w:r w:rsidRPr="008D0A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. Родители перестанут волноваться за здоровье детей во время тренировок. Тренеры обретут инструмент для профессионального роста. Молодежь получит альтернативу праздному время препровождению — возможность расти здоровыми, сильными и дисциплинированными личностями в безопасных условиях родного города.</w:t>
            </w:r>
          </w:p>
        </w:tc>
      </w:tr>
      <w:tr w:rsidR="008D0A4E" w:rsidRPr="008D0A4E" w14:paraId="206D2AA0" w14:textId="77777777" w:rsidTr="00A65BC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F167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E0E6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Предварительный расчет </w:t>
            </w: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необходимых расходов на реализацию инициативного проекта (в рублях)</w:t>
            </w:r>
          </w:p>
        </w:tc>
        <w:tc>
          <w:tcPr>
            <w:tcW w:w="5670" w:type="dxa"/>
            <w:vAlign w:val="center"/>
            <w:hideMark/>
          </w:tcPr>
          <w:p w14:paraId="520EE4D2" w14:textId="724D3D62" w:rsidR="008D0A4E" w:rsidRPr="008D0A4E" w:rsidRDefault="008D0A4E" w:rsidP="008D0A4E">
            <w:pPr>
              <w:pStyle w:val="ConsPlusNormal"/>
              <w:spacing w:line="256" w:lineRule="auto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2 223 000 (Два миллиона двести двадцать три </w:t>
            </w:r>
            <w:r w:rsidRPr="008D0A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тысячи рублей) 00 коп.</w:t>
            </w:r>
          </w:p>
        </w:tc>
      </w:tr>
      <w:tr w:rsidR="00126195" w:rsidRPr="008D0A4E" w14:paraId="7E1A30C7" w14:textId="77777777" w:rsidTr="001261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09E7" w14:textId="77777777" w:rsidR="00126195" w:rsidRPr="008D0A4E" w:rsidRDefault="0012619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AB39" w14:textId="77777777" w:rsidR="00126195" w:rsidRPr="008D0A4E" w:rsidRDefault="0012619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8E68" w14:textId="6EB39141" w:rsidR="00126195" w:rsidRPr="008D0A4E" w:rsidRDefault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 – август 2027 года</w:t>
            </w:r>
          </w:p>
        </w:tc>
      </w:tr>
      <w:tr w:rsidR="00126195" w:rsidRPr="008D0A4E" w14:paraId="52AD2D4A" w14:textId="77777777" w:rsidTr="001261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2C04" w14:textId="77777777" w:rsidR="00126195" w:rsidRPr="008D0A4E" w:rsidRDefault="0012619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7AAE" w14:textId="77777777" w:rsidR="00126195" w:rsidRPr="008D0A4E" w:rsidRDefault="0012619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4E43" w14:textId="77777777" w:rsidR="00126195" w:rsidRPr="008D0A4E" w:rsidRDefault="0012619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8D0A4E" w:rsidRPr="008D0A4E" w14:paraId="0AD89CCA" w14:textId="77777777" w:rsidTr="004C32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5EA0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0BCC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vAlign w:val="center"/>
            <w:hideMark/>
          </w:tcPr>
          <w:p w14:paraId="2DA76BA0" w14:textId="388C11C6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</w:rPr>
              <w:t>Тулунский городской округ Иркутской области</w:t>
            </w:r>
          </w:p>
        </w:tc>
      </w:tr>
      <w:tr w:rsidR="008D0A4E" w:rsidRPr="008D0A4E" w14:paraId="03A6C622" w14:textId="77777777" w:rsidTr="004C32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A5AF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FC2C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670" w:type="dxa"/>
            <w:vAlign w:val="center"/>
            <w:hideMark/>
          </w:tcPr>
          <w:p w14:paraId="1D91F668" w14:textId="44BED9CF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</w:rPr>
              <w:t>Город Тулун</w:t>
            </w:r>
          </w:p>
        </w:tc>
      </w:tr>
      <w:tr w:rsidR="008D0A4E" w:rsidRPr="008D0A4E" w14:paraId="240741BC" w14:textId="77777777" w:rsidTr="004C32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AB5E" w14:textId="77777777" w:rsidR="008D0A4E" w:rsidRPr="008D0A4E" w:rsidRDefault="008D0A4E" w:rsidP="008D0A4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04A6" w14:textId="77777777" w:rsidR="008D0A4E" w:rsidRPr="008D0A4E" w:rsidRDefault="008D0A4E" w:rsidP="008D0A4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  <w:hideMark/>
          </w:tcPr>
          <w:p w14:paraId="72E05AC6" w14:textId="46701AEC" w:rsidR="008D0A4E" w:rsidRPr="008D0A4E" w:rsidRDefault="008D0A4E" w:rsidP="008D0A4E">
            <w:pPr>
              <w:pStyle w:val="ConsPlusNormal"/>
              <w:spacing w:line="256" w:lineRule="auto"/>
              <w:ind w:right="8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</w:rPr>
              <w:t>Пос. Стекольный, 24 «а»</w:t>
            </w:r>
          </w:p>
        </w:tc>
      </w:tr>
      <w:tr w:rsidR="00126195" w:rsidRPr="008D0A4E" w14:paraId="3658FD9B" w14:textId="77777777" w:rsidTr="001261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A10A" w14:textId="77777777" w:rsidR="00126195" w:rsidRPr="008D0A4E" w:rsidRDefault="0012619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CB02" w14:textId="77777777" w:rsidR="00126195" w:rsidRPr="008D0A4E" w:rsidRDefault="0012619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E56B" w14:textId="62D12CB0" w:rsidR="00126195" w:rsidRPr="008D0A4E" w:rsidRDefault="0012619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8D0A4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E-mail:  </w:t>
            </w:r>
            <w:hyperlink r:id="rId7" w:history="1">
              <w:r w:rsidR="008D0A4E" w:rsidRPr="008D0A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marina-kireeva_2017@mail.ru</w:t>
              </w:r>
            </w:hyperlink>
            <w:r w:rsidR="008D0A4E" w:rsidRPr="008D0A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D0A4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14:paraId="0F0604F2" w14:textId="77777777" w:rsidR="00126195" w:rsidRDefault="00126195" w:rsidP="00126195">
      <w:pPr>
        <w:spacing w:after="0" w:line="240" w:lineRule="auto"/>
        <w:ind w:firstLine="709"/>
        <w:jc w:val="both"/>
        <w:rPr>
          <w:lang w:val="en-US"/>
        </w:rPr>
      </w:pPr>
    </w:p>
    <w:p w14:paraId="74F85F06" w14:textId="77777777" w:rsidR="00126195" w:rsidRDefault="00126195" w:rsidP="0012619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>
          <w:rPr>
            <w:rStyle w:val="a8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31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0E6A653C" w14:textId="77777777" w:rsidR="0096047D" w:rsidRPr="00126195" w:rsidRDefault="00E215A2" w:rsidP="00126195"/>
    <w:sectPr w:rsidR="0096047D" w:rsidRPr="00126195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96279" w14:textId="77777777" w:rsidR="00E215A2" w:rsidRDefault="00E215A2" w:rsidP="00091CE6">
      <w:pPr>
        <w:spacing w:after="0" w:line="240" w:lineRule="auto"/>
      </w:pPr>
      <w:r>
        <w:separator/>
      </w:r>
    </w:p>
  </w:endnote>
  <w:endnote w:type="continuationSeparator" w:id="0">
    <w:p w14:paraId="146A18D9" w14:textId="77777777" w:rsidR="00E215A2" w:rsidRDefault="00E215A2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9D0BD" w14:textId="77777777" w:rsidR="00E215A2" w:rsidRDefault="00E215A2" w:rsidP="00091CE6">
      <w:pPr>
        <w:spacing w:after="0" w:line="240" w:lineRule="auto"/>
      </w:pPr>
      <w:r>
        <w:separator/>
      </w:r>
    </w:p>
  </w:footnote>
  <w:footnote w:type="continuationSeparator" w:id="0">
    <w:p w14:paraId="593D79B1" w14:textId="77777777" w:rsidR="00E215A2" w:rsidRDefault="00E215A2" w:rsidP="00091CE6">
      <w:pPr>
        <w:spacing w:after="0" w:line="240" w:lineRule="auto"/>
      </w:pPr>
      <w:r>
        <w:continuationSeparator/>
      </w:r>
    </w:p>
  </w:footnote>
  <w:footnote w:id="1">
    <w:p w14:paraId="77626256" w14:textId="77777777" w:rsidR="008D0A4E" w:rsidRDefault="008D0A4E" w:rsidP="00126195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F57A" w14:textId="140ACD17" w:rsidR="00E63C75" w:rsidRPr="00E63C75" w:rsidRDefault="00E215A2">
    <w:pPr>
      <w:pStyle w:val="a3"/>
      <w:jc w:val="center"/>
      <w:rPr>
        <w:rFonts w:ascii="Times New Roman" w:hAnsi="Times New Roman"/>
        <w:sz w:val="20"/>
        <w:szCs w:val="20"/>
      </w:rPr>
    </w:pPr>
  </w:p>
  <w:p w14:paraId="1A0A09D6" w14:textId="77777777" w:rsidR="00E63C75" w:rsidRPr="00E63C75" w:rsidRDefault="00E215A2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A33B2"/>
    <w:multiLevelType w:val="hybridMultilevel"/>
    <w:tmpl w:val="E02C8F44"/>
    <w:lvl w:ilvl="0" w:tplc="57FA8C16">
      <w:start w:val="1"/>
      <w:numFmt w:val="bullet"/>
      <w:lvlText w:val="•"/>
      <w:lvlJc w:val="left"/>
      <w:pPr>
        <w:ind w:left="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1D6A187E"/>
    <w:multiLevelType w:val="hybridMultilevel"/>
    <w:tmpl w:val="5F363738"/>
    <w:lvl w:ilvl="0" w:tplc="1722EC22">
      <w:start w:val="1"/>
      <w:numFmt w:val="decimal"/>
      <w:lvlText w:val="%1."/>
      <w:lvlJc w:val="left"/>
      <w:pPr>
        <w:ind w:left="742" w:hanging="360"/>
      </w:pPr>
    </w:lvl>
    <w:lvl w:ilvl="1" w:tplc="04190019">
      <w:start w:val="1"/>
      <w:numFmt w:val="lowerLetter"/>
      <w:lvlText w:val="%2."/>
      <w:lvlJc w:val="left"/>
      <w:pPr>
        <w:ind w:left="1462" w:hanging="360"/>
      </w:pPr>
    </w:lvl>
    <w:lvl w:ilvl="2" w:tplc="0419001B">
      <w:start w:val="1"/>
      <w:numFmt w:val="lowerRoman"/>
      <w:lvlText w:val="%3."/>
      <w:lvlJc w:val="right"/>
      <w:pPr>
        <w:ind w:left="2182" w:hanging="180"/>
      </w:pPr>
    </w:lvl>
    <w:lvl w:ilvl="3" w:tplc="0419000F">
      <w:start w:val="1"/>
      <w:numFmt w:val="decimal"/>
      <w:lvlText w:val="%4."/>
      <w:lvlJc w:val="left"/>
      <w:pPr>
        <w:ind w:left="2902" w:hanging="360"/>
      </w:pPr>
    </w:lvl>
    <w:lvl w:ilvl="4" w:tplc="04190019">
      <w:start w:val="1"/>
      <w:numFmt w:val="lowerLetter"/>
      <w:lvlText w:val="%5."/>
      <w:lvlJc w:val="left"/>
      <w:pPr>
        <w:ind w:left="3622" w:hanging="360"/>
      </w:pPr>
    </w:lvl>
    <w:lvl w:ilvl="5" w:tplc="0419001B">
      <w:start w:val="1"/>
      <w:numFmt w:val="lowerRoman"/>
      <w:lvlText w:val="%6."/>
      <w:lvlJc w:val="right"/>
      <w:pPr>
        <w:ind w:left="4342" w:hanging="180"/>
      </w:pPr>
    </w:lvl>
    <w:lvl w:ilvl="6" w:tplc="0419000F">
      <w:start w:val="1"/>
      <w:numFmt w:val="decimal"/>
      <w:lvlText w:val="%7."/>
      <w:lvlJc w:val="left"/>
      <w:pPr>
        <w:ind w:left="5062" w:hanging="360"/>
      </w:pPr>
    </w:lvl>
    <w:lvl w:ilvl="7" w:tplc="04190019">
      <w:start w:val="1"/>
      <w:numFmt w:val="lowerLetter"/>
      <w:lvlText w:val="%8."/>
      <w:lvlJc w:val="left"/>
      <w:pPr>
        <w:ind w:left="5782" w:hanging="360"/>
      </w:pPr>
    </w:lvl>
    <w:lvl w:ilvl="8" w:tplc="0419001B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2015026A"/>
    <w:multiLevelType w:val="hybridMultilevel"/>
    <w:tmpl w:val="940290A8"/>
    <w:lvl w:ilvl="0" w:tplc="F0AA42A6">
      <w:start w:val="1"/>
      <w:numFmt w:val="decimal"/>
      <w:lvlText w:val="%1."/>
      <w:lvlJc w:val="left"/>
      <w:pPr>
        <w:ind w:left="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CEEC76">
      <w:start w:val="1"/>
      <w:numFmt w:val="lowerLetter"/>
      <w:lvlText w:val="%2"/>
      <w:lvlJc w:val="left"/>
      <w:pPr>
        <w:ind w:left="1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B4FF6C">
      <w:start w:val="1"/>
      <w:numFmt w:val="lowerRoman"/>
      <w:lvlText w:val="%3"/>
      <w:lvlJc w:val="left"/>
      <w:pPr>
        <w:ind w:left="2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C6F1B4">
      <w:start w:val="1"/>
      <w:numFmt w:val="decimal"/>
      <w:lvlText w:val="%4"/>
      <w:lvlJc w:val="left"/>
      <w:pPr>
        <w:ind w:left="2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902184">
      <w:start w:val="1"/>
      <w:numFmt w:val="lowerLetter"/>
      <w:lvlText w:val="%5"/>
      <w:lvlJc w:val="left"/>
      <w:pPr>
        <w:ind w:left="3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E0111E">
      <w:start w:val="1"/>
      <w:numFmt w:val="lowerRoman"/>
      <w:lvlText w:val="%6"/>
      <w:lvlJc w:val="left"/>
      <w:pPr>
        <w:ind w:left="4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3E7F62">
      <w:start w:val="1"/>
      <w:numFmt w:val="decimal"/>
      <w:lvlText w:val="%7"/>
      <w:lvlJc w:val="left"/>
      <w:pPr>
        <w:ind w:left="5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E24D0E">
      <w:start w:val="1"/>
      <w:numFmt w:val="lowerLetter"/>
      <w:lvlText w:val="%8"/>
      <w:lvlJc w:val="left"/>
      <w:pPr>
        <w:ind w:left="5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576DE9C">
      <w:start w:val="1"/>
      <w:numFmt w:val="lowerRoman"/>
      <w:lvlText w:val="%9"/>
      <w:lvlJc w:val="left"/>
      <w:pPr>
        <w:ind w:left="6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5044483"/>
    <w:multiLevelType w:val="hybridMultilevel"/>
    <w:tmpl w:val="94E496AE"/>
    <w:lvl w:ilvl="0" w:tplc="1222E240">
      <w:start w:val="3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AFCB574">
      <w:start w:val="1"/>
      <w:numFmt w:val="lowerLetter"/>
      <w:lvlText w:val="%2"/>
      <w:lvlJc w:val="left"/>
      <w:pPr>
        <w:ind w:left="1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0ECD0A0">
      <w:start w:val="1"/>
      <w:numFmt w:val="lowerRoman"/>
      <w:lvlText w:val="%3"/>
      <w:lvlJc w:val="left"/>
      <w:pPr>
        <w:ind w:left="2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FF4DE06">
      <w:start w:val="1"/>
      <w:numFmt w:val="decimal"/>
      <w:lvlText w:val="%4"/>
      <w:lvlJc w:val="left"/>
      <w:pPr>
        <w:ind w:left="28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67240E4">
      <w:start w:val="1"/>
      <w:numFmt w:val="lowerLetter"/>
      <w:lvlText w:val="%5"/>
      <w:lvlJc w:val="left"/>
      <w:pPr>
        <w:ind w:left="36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9B0A9D8">
      <w:start w:val="1"/>
      <w:numFmt w:val="lowerRoman"/>
      <w:lvlText w:val="%6"/>
      <w:lvlJc w:val="left"/>
      <w:pPr>
        <w:ind w:left="43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08AD8EA">
      <w:start w:val="1"/>
      <w:numFmt w:val="decimal"/>
      <w:lvlText w:val="%7"/>
      <w:lvlJc w:val="left"/>
      <w:pPr>
        <w:ind w:left="50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2C66AE">
      <w:start w:val="1"/>
      <w:numFmt w:val="lowerLetter"/>
      <w:lvlText w:val="%8"/>
      <w:lvlJc w:val="left"/>
      <w:pPr>
        <w:ind w:left="57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ACC85A">
      <w:start w:val="1"/>
      <w:numFmt w:val="lowerRoman"/>
      <w:lvlText w:val="%9"/>
      <w:lvlJc w:val="left"/>
      <w:pPr>
        <w:ind w:left="64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126195"/>
    <w:rsid w:val="00392367"/>
    <w:rsid w:val="003A783E"/>
    <w:rsid w:val="004160F3"/>
    <w:rsid w:val="0054224E"/>
    <w:rsid w:val="006344CA"/>
    <w:rsid w:val="00650FA6"/>
    <w:rsid w:val="008D0A4E"/>
    <w:rsid w:val="009D4869"/>
    <w:rsid w:val="00E2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130B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unhideWhenUsed/>
    <w:rsid w:val="00126195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1261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26195"/>
    <w:pPr>
      <w:spacing w:line="256" w:lineRule="auto"/>
      <w:ind w:left="720"/>
      <w:contextualSpacing/>
    </w:pPr>
  </w:style>
  <w:style w:type="character" w:styleId="ab">
    <w:name w:val="Strong"/>
    <w:basedOn w:val="a0"/>
    <w:uiPriority w:val="22"/>
    <w:qFormat/>
    <w:rsid w:val="008D0A4E"/>
    <w:rPr>
      <w:b/>
      <w:bCs/>
    </w:rPr>
  </w:style>
  <w:style w:type="paragraph" w:styleId="ac">
    <w:name w:val="footer"/>
    <w:basedOn w:val="a"/>
    <w:link w:val="ad"/>
    <w:uiPriority w:val="99"/>
    <w:unhideWhenUsed/>
    <w:rsid w:val="008D0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D0A4E"/>
    <w:rPr>
      <w:rFonts w:ascii="Calibri" w:eastAsia="Calibri" w:hAnsi="Calibri" w:cs="Times New Roman"/>
    </w:rPr>
  </w:style>
  <w:style w:type="character" w:styleId="ae">
    <w:name w:val="Unresolved Mention"/>
    <w:basedOn w:val="a0"/>
    <w:uiPriority w:val="99"/>
    <w:semiHidden/>
    <w:unhideWhenUsed/>
    <w:rsid w:val="008D0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2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na-kireeva_20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7</cp:revision>
  <cp:lastPrinted>2025-05-28T04:44:00Z</cp:lastPrinted>
  <dcterms:created xsi:type="dcterms:W3CDTF">2025-05-28T04:42:00Z</dcterms:created>
  <dcterms:modified xsi:type="dcterms:W3CDTF">2026-08-17T08:10:00Z</dcterms:modified>
</cp:coreProperties>
</file>