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0F7" w:rsidRDefault="003C10F7" w:rsidP="003C10F7">
      <w:bookmarkStart w:id="0" w:name="_GoBack"/>
      <w:r>
        <w:t>Перечень индикаторов риска нарушения обязательных требований</w:t>
      </w:r>
    </w:p>
    <w:bookmarkEnd w:id="0"/>
    <w:p w:rsidR="003C10F7" w:rsidRDefault="003C10F7" w:rsidP="003C10F7"/>
    <w:p w:rsidR="003C10F7" w:rsidRDefault="003C10F7" w:rsidP="003C10F7">
      <w: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3C10F7" w:rsidRDefault="003C10F7" w:rsidP="003C10F7">
      <w:r>
        <w:t>а) порядку осуществления перевода жилого помещения муниципального жилищного фонда в нежилое помещение;</w:t>
      </w:r>
    </w:p>
    <w:p w:rsidR="003C10F7" w:rsidRDefault="003C10F7" w:rsidP="003C10F7">
      <w: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3C10F7" w:rsidRDefault="003C10F7" w:rsidP="003C10F7">
      <w: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3C10F7" w:rsidRDefault="003C10F7" w:rsidP="003C10F7">
      <w:r>
        <w:t>г) обеспечению доступности для инвалидов жилых помещений муниципального жилищного фонда;</w:t>
      </w:r>
    </w:p>
    <w:p w:rsidR="003C10F7" w:rsidRDefault="003C10F7" w:rsidP="003C10F7">
      <w: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3C10F7" w:rsidRDefault="003C10F7" w:rsidP="003C10F7">
      <w:r>
        <w:t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года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3C10F7" w:rsidRDefault="003C10F7" w:rsidP="003C10F7">
      <w: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3C10F7" w:rsidRDefault="003C10F7" w:rsidP="003C10F7">
      <w:r>
        <w:lastRenderedPageBreak/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3C10F7" w:rsidRDefault="003C10F7" w:rsidP="003C10F7">
      <w: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3C10F7" w:rsidRDefault="003C10F7" w:rsidP="003C10F7">
      <w: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3C10F7" w:rsidRDefault="003C10F7" w:rsidP="003C10F7"/>
    <w:p w:rsidR="0025054F" w:rsidRDefault="0025054F"/>
    <w:sectPr w:rsidR="0025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F7"/>
    <w:rsid w:val="0025054F"/>
    <w:rsid w:val="003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5D0D9-B930-47C9-A0FF-5F2A2FB2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2023-08-30T05:57:00Z</dcterms:created>
  <dcterms:modified xsi:type="dcterms:W3CDTF">2023-08-30T06:00:00Z</dcterms:modified>
</cp:coreProperties>
</file>