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99" w:rsidRDefault="00DD5821" w:rsidP="00DD5821">
      <w:pPr>
        <w:jc w:val="center"/>
        <w:rPr>
          <w:rFonts w:ascii="Arial" w:hAnsi="Arial" w:cs="Arial"/>
          <w:sz w:val="24"/>
          <w:szCs w:val="24"/>
        </w:rPr>
      </w:pPr>
      <w:r w:rsidRPr="00DD5821">
        <w:rPr>
          <w:rFonts w:ascii="Arial" w:hAnsi="Arial" w:cs="Arial"/>
          <w:sz w:val="24"/>
          <w:szCs w:val="24"/>
        </w:rPr>
        <w:t>Протокол заседания общественной комиссии созданной с целью рассмотрения итогов общественного обсуждения проекта муниципальной программы «Формирование современной городской среды» на 2018-2024г.</w:t>
      </w:r>
    </w:p>
    <w:p w:rsidR="00DD5821" w:rsidRDefault="00DD5821" w:rsidP="00DD5821">
      <w:pPr>
        <w:jc w:val="center"/>
        <w:rPr>
          <w:rFonts w:ascii="Arial" w:hAnsi="Arial" w:cs="Arial"/>
          <w:sz w:val="24"/>
          <w:szCs w:val="24"/>
        </w:rPr>
      </w:pP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04.02.2019г.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г. Тулун</w:t>
      </w: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Колпаков Алексей Сергеевич – председатель общественной комиссии; </w:t>
      </w: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Нижегородцев Андрей Артурович – заместитель председателя общественной комиссии – заместитель мэра городского округа – председатель Комитета ЖКХ администрации городского округа; </w:t>
      </w: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Молодых Ольга Алексеевна – секретарь общественной комиссии; </w:t>
      </w: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445C44" w:rsidRDefault="00445C44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Опенков Геннадий Алексеевич – председатель общество инвалидов г. Тулуна; 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Дурницкая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Наталья Николаевна - начальник отдела по развитию городской среды Комитета жилищно-коммунального хозяйства администрации городского округа;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6CC7">
        <w:rPr>
          <w:rFonts w:ascii="Arial" w:hAnsi="Arial" w:cs="Arial"/>
          <w:sz w:val="24"/>
          <w:szCs w:val="24"/>
        </w:rPr>
        <w:t xml:space="preserve">Абрамова Елена Евгеньевна </w:t>
      </w:r>
      <w:r w:rsidRPr="00376CC7">
        <w:rPr>
          <w:rFonts w:ascii="Arial" w:hAnsi="Arial" w:cs="Arial"/>
          <w:sz w:val="24"/>
          <w:szCs w:val="24"/>
        </w:rPr>
        <w:t>–</w:t>
      </w:r>
      <w:r w:rsidRPr="00376CC7">
        <w:rPr>
          <w:rFonts w:ascii="Arial" w:hAnsi="Arial" w:cs="Arial"/>
          <w:sz w:val="24"/>
          <w:szCs w:val="24"/>
        </w:rPr>
        <w:t xml:space="preserve"> </w:t>
      </w:r>
      <w:r w:rsidRPr="00376CC7">
        <w:rPr>
          <w:rFonts w:ascii="Arial" w:hAnsi="Arial" w:cs="Arial"/>
          <w:sz w:val="24"/>
          <w:szCs w:val="24"/>
        </w:rPr>
        <w:t>руководитель аппарата администрации городского округа</w:t>
      </w:r>
      <w:r w:rsidRPr="00376CC7">
        <w:rPr>
          <w:rFonts w:ascii="Arial" w:hAnsi="Arial" w:cs="Arial"/>
          <w:sz w:val="24"/>
          <w:szCs w:val="24"/>
        </w:rPr>
        <w:t xml:space="preserve">; 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Булдакова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Юлия Николаевна – руководитель общественной организации «</w:t>
      </w:r>
      <w:proofErr w:type="spellStart"/>
      <w:r w:rsidRPr="00376CC7">
        <w:rPr>
          <w:rFonts w:ascii="Arial" w:hAnsi="Arial" w:cs="Arial"/>
          <w:sz w:val="24"/>
          <w:szCs w:val="24"/>
        </w:rPr>
        <w:t>Тулун.ру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»; 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Супонина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Лариса Михайловна – руководитель местного исполкома партии «Единая Россия»;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Югашева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Альбина Михайловна – лидер территориального отделения «Коммунистическая партия»; 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Шенеман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Андрей Людвигович – член Общественной палаты, председатель комиссии «Городская среда»; 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6CC7">
        <w:rPr>
          <w:rFonts w:ascii="Arial" w:hAnsi="Arial" w:cs="Arial"/>
          <w:sz w:val="24"/>
          <w:szCs w:val="24"/>
        </w:rPr>
        <w:t xml:space="preserve">Савченко Анна Геннадьевна – член Общественной палаты, предприниматель; 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76CC7">
        <w:rPr>
          <w:rFonts w:ascii="Arial" w:hAnsi="Arial" w:cs="Arial"/>
          <w:sz w:val="24"/>
          <w:szCs w:val="24"/>
        </w:rPr>
        <w:t>Денчик</w:t>
      </w:r>
      <w:proofErr w:type="spellEnd"/>
      <w:r w:rsidRPr="00376CC7">
        <w:rPr>
          <w:rFonts w:ascii="Arial" w:hAnsi="Arial" w:cs="Arial"/>
          <w:sz w:val="24"/>
          <w:szCs w:val="24"/>
        </w:rPr>
        <w:t xml:space="preserve"> Светлана </w:t>
      </w:r>
      <w:r w:rsidR="00EE3277" w:rsidRPr="00376CC7">
        <w:rPr>
          <w:rFonts w:ascii="Arial" w:hAnsi="Arial" w:cs="Arial"/>
          <w:sz w:val="24"/>
          <w:szCs w:val="24"/>
        </w:rPr>
        <w:t>Викторовна</w:t>
      </w:r>
      <w:r w:rsidRPr="00376CC7">
        <w:rPr>
          <w:rFonts w:ascii="Arial" w:hAnsi="Arial" w:cs="Arial"/>
          <w:sz w:val="24"/>
          <w:szCs w:val="24"/>
        </w:rPr>
        <w:t xml:space="preserve"> – менеджер по работе с населением ООО «</w:t>
      </w:r>
      <w:proofErr w:type="spellStart"/>
      <w:r w:rsidRPr="00376CC7">
        <w:rPr>
          <w:rFonts w:ascii="Arial" w:hAnsi="Arial" w:cs="Arial"/>
          <w:sz w:val="24"/>
          <w:szCs w:val="24"/>
        </w:rPr>
        <w:t>Жилтест</w:t>
      </w:r>
      <w:proofErr w:type="spellEnd"/>
      <w:r w:rsidRPr="00376CC7">
        <w:rPr>
          <w:rFonts w:ascii="Arial" w:hAnsi="Arial" w:cs="Arial"/>
          <w:sz w:val="24"/>
          <w:szCs w:val="24"/>
        </w:rPr>
        <w:t>»;</w:t>
      </w:r>
    </w:p>
    <w:p w:rsidR="00445C44" w:rsidRPr="00376CC7" w:rsidRDefault="00445C44" w:rsidP="00376CC7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376CC7">
        <w:rPr>
          <w:rFonts w:ascii="Arial" w:hAnsi="Arial" w:cs="Arial"/>
          <w:sz w:val="24"/>
          <w:szCs w:val="24"/>
        </w:rPr>
        <w:t xml:space="preserve">Терешкова Людмила Петровна – представитель Общероссийского народного фронта. </w:t>
      </w:r>
    </w:p>
    <w:p w:rsidR="00DD5821" w:rsidRDefault="00DD5821" w:rsidP="00DD5821">
      <w:pPr>
        <w:jc w:val="both"/>
        <w:rPr>
          <w:rFonts w:ascii="Arial" w:hAnsi="Arial" w:cs="Arial"/>
          <w:sz w:val="24"/>
          <w:szCs w:val="24"/>
        </w:rPr>
      </w:pPr>
    </w:p>
    <w:p w:rsidR="00376CC7" w:rsidRDefault="00376CC7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Повестка: </w:t>
      </w:r>
    </w:p>
    <w:p w:rsidR="00376CC7" w:rsidRDefault="00376CC7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предложений граждан по выбору общественных территорий, подлежащих благоустройству в первоочередном порядке в 2020 году. Формирование перечня общественных территорий для проведения рейтингового голосования в 2019 году. </w:t>
      </w:r>
    </w:p>
    <w:p w:rsidR="00376CC7" w:rsidRDefault="00376CC7" w:rsidP="00DD5821">
      <w:pPr>
        <w:jc w:val="both"/>
        <w:rPr>
          <w:rFonts w:ascii="Arial" w:hAnsi="Arial" w:cs="Arial"/>
          <w:sz w:val="24"/>
          <w:szCs w:val="24"/>
        </w:rPr>
      </w:pPr>
    </w:p>
    <w:p w:rsidR="00376CC7" w:rsidRDefault="00376CC7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</w:p>
    <w:p w:rsidR="00376CC7" w:rsidRDefault="00376CC7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Колпаков А.С. </w:t>
      </w:r>
    </w:p>
    <w:p w:rsidR="00376CC7" w:rsidRDefault="00376CC7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реализации приоритетного проекта «Городская среда»</w:t>
      </w:r>
      <w:r w:rsidR="00C7746B">
        <w:rPr>
          <w:rFonts w:ascii="Arial" w:hAnsi="Arial" w:cs="Arial"/>
          <w:sz w:val="24"/>
          <w:szCs w:val="24"/>
        </w:rPr>
        <w:t xml:space="preserve"> 20 января текущего года был объявлен сбор предложений граждан по отбору </w:t>
      </w:r>
      <w:r w:rsidR="00AC4CD5">
        <w:rPr>
          <w:rFonts w:ascii="Arial" w:hAnsi="Arial" w:cs="Arial"/>
          <w:sz w:val="24"/>
          <w:szCs w:val="24"/>
        </w:rPr>
        <w:t>общественных территорий,</w:t>
      </w:r>
      <w:r w:rsidR="00C7746B">
        <w:rPr>
          <w:rFonts w:ascii="Arial" w:hAnsi="Arial" w:cs="Arial"/>
          <w:sz w:val="24"/>
          <w:szCs w:val="24"/>
        </w:rPr>
        <w:t xml:space="preserve"> которые необходимо благоустроить в 2020 году в первую очередь</w:t>
      </w:r>
      <w:r w:rsidR="00AC4CD5">
        <w:rPr>
          <w:rFonts w:ascii="Arial" w:hAnsi="Arial" w:cs="Arial"/>
          <w:sz w:val="24"/>
          <w:szCs w:val="24"/>
        </w:rPr>
        <w:t xml:space="preserve">. Сбор предложений продлился до 30 января 2019 года, за этот период жители города могли предложить любую общественную территорию, которая, по их </w:t>
      </w:r>
      <w:r w:rsidR="00AC4CD5">
        <w:rPr>
          <w:rFonts w:ascii="Arial" w:hAnsi="Arial" w:cs="Arial"/>
          <w:sz w:val="24"/>
          <w:szCs w:val="24"/>
        </w:rPr>
        <w:lastRenderedPageBreak/>
        <w:t xml:space="preserve">мнению, должна быть благоустроена в первоочередном порядке в 2020 году. Сбор предложений осуществлялся непосредственно в администрации города, на официальном сайте администрации городского округа и в социальных сетях. </w:t>
      </w:r>
      <w:r w:rsidR="00B225EE">
        <w:rPr>
          <w:rFonts w:ascii="Arial" w:hAnsi="Arial" w:cs="Arial"/>
          <w:sz w:val="24"/>
          <w:szCs w:val="24"/>
        </w:rPr>
        <w:t xml:space="preserve">Предлагаю рассмотреть поступившие предложения, и определить перечень территорий для благоустройства в 2020 году.  </w:t>
      </w:r>
      <w:r w:rsidR="00992597">
        <w:rPr>
          <w:rFonts w:ascii="Arial" w:hAnsi="Arial" w:cs="Arial"/>
          <w:sz w:val="24"/>
          <w:szCs w:val="24"/>
        </w:rPr>
        <w:t xml:space="preserve">Также предлагаю высказать свое мнение по данному вопросу. </w:t>
      </w:r>
    </w:p>
    <w:p w:rsidR="00B225EE" w:rsidRDefault="00B225EE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Нижегородцев А.А. </w:t>
      </w:r>
    </w:p>
    <w:p w:rsidR="00F66454" w:rsidRDefault="00B225EE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Проведя анализ предложений установлено, что основными направлениями в обращениях граждан являются вопросы благоустройства общественных территорий в микрорайонах Угольщиков и Железнодорожников. </w:t>
      </w:r>
    </w:p>
    <w:p w:rsidR="00F66454" w:rsidRDefault="00B225EE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Жители м-на Железнодорожников хотят видеть в своем районе комфортный многофункциональный парк культуры и отдыха, в котором будет совмещено несколько зон: спортивная, детская игровая и зона отдыха</w:t>
      </w:r>
      <w:r w:rsidR="003A072F">
        <w:rPr>
          <w:rFonts w:ascii="Arial" w:hAnsi="Arial" w:cs="Arial"/>
          <w:sz w:val="24"/>
          <w:szCs w:val="24"/>
        </w:rPr>
        <w:t>, место размещения парка ул. Ломоносова, 24</w:t>
      </w:r>
      <w:r>
        <w:rPr>
          <w:rFonts w:ascii="Arial" w:hAnsi="Arial" w:cs="Arial"/>
          <w:sz w:val="24"/>
          <w:szCs w:val="24"/>
        </w:rPr>
        <w:t xml:space="preserve">. </w:t>
      </w:r>
      <w:r w:rsidR="00F66454">
        <w:rPr>
          <w:rFonts w:ascii="Arial" w:hAnsi="Arial" w:cs="Arial"/>
          <w:sz w:val="24"/>
          <w:szCs w:val="24"/>
        </w:rPr>
        <w:t>Также поступили предложения по благоустройству парка по ул. Корчагина</w:t>
      </w:r>
      <w:r w:rsidR="00992597">
        <w:rPr>
          <w:rFonts w:ascii="Arial" w:hAnsi="Arial" w:cs="Arial"/>
          <w:sz w:val="24"/>
          <w:szCs w:val="24"/>
        </w:rPr>
        <w:t>.</w:t>
      </w:r>
    </w:p>
    <w:p w:rsidR="00B225EE" w:rsidRDefault="00B225EE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Жители м-на Угольщиков </w:t>
      </w:r>
      <w:r w:rsidR="00F66454">
        <w:rPr>
          <w:rFonts w:ascii="Arial" w:hAnsi="Arial" w:cs="Arial"/>
          <w:sz w:val="24"/>
          <w:szCs w:val="24"/>
        </w:rPr>
        <w:t>в своем большинстве высказали предложение по восстановлению фонтана и благоустройству сквера вокруг него. Также жители м-на Угольщиков представляют свои предложения по дальнейшему развитию дорожно-</w:t>
      </w:r>
      <w:proofErr w:type="spellStart"/>
      <w:r w:rsidR="00F66454">
        <w:rPr>
          <w:rFonts w:ascii="Arial" w:hAnsi="Arial" w:cs="Arial"/>
          <w:sz w:val="24"/>
          <w:szCs w:val="24"/>
        </w:rPr>
        <w:t>тропиночной</w:t>
      </w:r>
      <w:proofErr w:type="spellEnd"/>
      <w:r w:rsidR="00F66454">
        <w:rPr>
          <w:rFonts w:ascii="Arial" w:hAnsi="Arial" w:cs="Arial"/>
          <w:sz w:val="24"/>
          <w:szCs w:val="24"/>
        </w:rPr>
        <w:t xml:space="preserve"> сети в лесопарковой зоне (продолжение аллеи от пер. Индивидуального до м-на Угольщиков). </w:t>
      </w:r>
    </w:p>
    <w:p w:rsidR="00992597" w:rsidRDefault="00992597" w:rsidP="00DD5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Поступило предложение благоустроить территорию занятую свайным полем в районе многоквартирных домов по ул. Тухачевского, 1-3. </w:t>
      </w:r>
    </w:p>
    <w:p w:rsidR="00992597" w:rsidRDefault="00992597" w:rsidP="00DD582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Денчик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B93922" w:rsidRDefault="00992597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Поддерживаю предложение по благоустройству </w:t>
      </w:r>
      <w:r>
        <w:rPr>
          <w:rFonts w:ascii="Arial" w:hAnsi="Arial" w:cs="Arial"/>
          <w:sz w:val="24"/>
          <w:szCs w:val="24"/>
        </w:rPr>
        <w:t>территори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занят</w:t>
      </w:r>
      <w:r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свайным полем в районе многоквартирных домов по ул. Тухачевского, 1-3.</w:t>
      </w:r>
      <w:r w:rsidR="00F70B29">
        <w:rPr>
          <w:rFonts w:ascii="Arial" w:hAnsi="Arial" w:cs="Arial"/>
          <w:sz w:val="24"/>
          <w:szCs w:val="24"/>
        </w:rPr>
        <w:t xml:space="preserve"> Предлагаю выбрать территорию в районе центрального рынка, тем более, что у жителей данного района регулярно возникает вопрос </w:t>
      </w:r>
      <w:r w:rsidR="00B93922">
        <w:rPr>
          <w:rFonts w:ascii="Arial" w:hAnsi="Arial" w:cs="Arial"/>
          <w:sz w:val="24"/>
          <w:szCs w:val="24"/>
        </w:rPr>
        <w:t xml:space="preserve">об неудовлетворительной организации пешеходного движения вдоль проезжих частей. Также предлагаю выполнить работы по благоустройству сквера «Аистенок» расположенного в </w:t>
      </w:r>
      <w:proofErr w:type="gramStart"/>
      <w:r w:rsidR="00B93922">
        <w:rPr>
          <w:rFonts w:ascii="Arial" w:hAnsi="Arial" w:cs="Arial"/>
          <w:sz w:val="24"/>
          <w:szCs w:val="24"/>
        </w:rPr>
        <w:t>м-не</w:t>
      </w:r>
      <w:proofErr w:type="gramEnd"/>
      <w:r w:rsidR="00B93922">
        <w:rPr>
          <w:rFonts w:ascii="Arial" w:hAnsi="Arial" w:cs="Arial"/>
          <w:sz w:val="24"/>
          <w:szCs w:val="24"/>
        </w:rPr>
        <w:t xml:space="preserve"> Жукова. </w:t>
      </w:r>
    </w:p>
    <w:p w:rsidR="00B93922" w:rsidRDefault="00B93922" w:rsidP="0099259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Шенеман</w:t>
      </w:r>
      <w:proofErr w:type="spellEnd"/>
      <w:r>
        <w:rPr>
          <w:rFonts w:ascii="Arial" w:hAnsi="Arial" w:cs="Arial"/>
          <w:sz w:val="24"/>
          <w:szCs w:val="24"/>
        </w:rPr>
        <w:t xml:space="preserve"> А.Л. </w:t>
      </w:r>
    </w:p>
    <w:p w:rsidR="00992597" w:rsidRDefault="00B93922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Восстановление фонта в </w:t>
      </w:r>
      <w:proofErr w:type="gramStart"/>
      <w:r>
        <w:rPr>
          <w:rFonts w:ascii="Arial" w:hAnsi="Arial" w:cs="Arial"/>
          <w:sz w:val="24"/>
          <w:szCs w:val="24"/>
        </w:rPr>
        <w:t>м-не</w:t>
      </w:r>
      <w:proofErr w:type="gramEnd"/>
      <w:r>
        <w:rPr>
          <w:rFonts w:ascii="Arial" w:hAnsi="Arial" w:cs="Arial"/>
          <w:sz w:val="24"/>
          <w:szCs w:val="24"/>
        </w:rPr>
        <w:t xml:space="preserve"> Угольщиков считаю дорогостоящим мероприятием и предлагаю вместо фонтана сделать зеленый островок или большую клумбу для посадки цветов. Благоустройство сквера на данной территории поддерживаю полностью. </w:t>
      </w:r>
    </w:p>
    <w:p w:rsidR="00B93922" w:rsidRDefault="00B93922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Савченко А.Г. </w:t>
      </w:r>
    </w:p>
    <w:p w:rsidR="00B93922" w:rsidRDefault="00B93922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713D7">
        <w:rPr>
          <w:rFonts w:ascii="Arial" w:hAnsi="Arial" w:cs="Arial"/>
          <w:sz w:val="24"/>
          <w:szCs w:val="24"/>
        </w:rPr>
        <w:t>случае если будет принято</w:t>
      </w:r>
      <w:r>
        <w:rPr>
          <w:rFonts w:ascii="Arial" w:hAnsi="Arial" w:cs="Arial"/>
          <w:sz w:val="24"/>
          <w:szCs w:val="24"/>
        </w:rPr>
        <w:t xml:space="preserve"> решение о нецелесообразности восстановления водяного фонтана в </w:t>
      </w:r>
      <w:proofErr w:type="gramStart"/>
      <w:r>
        <w:rPr>
          <w:rFonts w:ascii="Arial" w:hAnsi="Arial" w:cs="Arial"/>
          <w:sz w:val="24"/>
          <w:szCs w:val="24"/>
        </w:rPr>
        <w:t>м-не</w:t>
      </w:r>
      <w:proofErr w:type="gramEnd"/>
      <w:r>
        <w:rPr>
          <w:rFonts w:ascii="Arial" w:hAnsi="Arial" w:cs="Arial"/>
          <w:sz w:val="24"/>
          <w:szCs w:val="24"/>
        </w:rPr>
        <w:t xml:space="preserve"> Угольщиков, можно рассмотреть вопрос о установке светового фонтана, который можно эксплуатировать в независимости от времени года и температурных условий.  </w:t>
      </w:r>
    </w:p>
    <w:p w:rsidR="006713D7" w:rsidRDefault="006713D7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Абрамова Е.Е. </w:t>
      </w:r>
    </w:p>
    <w:p w:rsidR="006713D7" w:rsidRDefault="006713D7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2018 году при проведении рейтингового голосования были определены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общественных территорий, которые должны были благоустраиваться в 2018-2019 годах. В 2018 году из общего перечня выполнены работы по 4 территориям. 4 </w:t>
      </w:r>
      <w:r>
        <w:rPr>
          <w:rFonts w:ascii="Arial" w:hAnsi="Arial" w:cs="Arial"/>
          <w:sz w:val="24"/>
          <w:szCs w:val="24"/>
        </w:rPr>
        <w:lastRenderedPageBreak/>
        <w:t xml:space="preserve">территории необходимо благоустроить в 2019 году.  Исходя из этого, в текущем году мы должны выполнить работы в парке по ул. Ломоносова, 24, в сквере пос. Шахта, в парке по ул. Ленина, 109а (территория бывшего </w:t>
      </w:r>
      <w:proofErr w:type="spellStart"/>
      <w:r>
        <w:rPr>
          <w:rFonts w:ascii="Arial" w:hAnsi="Arial" w:cs="Arial"/>
          <w:sz w:val="24"/>
          <w:szCs w:val="24"/>
        </w:rPr>
        <w:t>горсада</w:t>
      </w:r>
      <w:proofErr w:type="spellEnd"/>
      <w:r>
        <w:rPr>
          <w:rFonts w:ascii="Arial" w:hAnsi="Arial" w:cs="Arial"/>
          <w:sz w:val="24"/>
          <w:szCs w:val="24"/>
        </w:rPr>
        <w:t>), и устройству фонтана по ул. Ленина, 128а. Рассматривая территориальную принадлежность объектов благоустройства можно сказать, что 3 больших микрорайона получат свои центр</w:t>
      </w:r>
      <w:r w:rsidR="003A072F">
        <w:rPr>
          <w:rFonts w:ascii="Arial" w:hAnsi="Arial" w:cs="Arial"/>
          <w:sz w:val="24"/>
          <w:szCs w:val="24"/>
        </w:rPr>
        <w:t>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притяжения граждан. В связи с чем считаю, что такой большой микрорайон как Угольщиков не может </w:t>
      </w:r>
      <w:r w:rsidR="002853BA">
        <w:rPr>
          <w:rFonts w:ascii="Arial" w:hAnsi="Arial" w:cs="Arial"/>
          <w:sz w:val="24"/>
          <w:szCs w:val="24"/>
        </w:rPr>
        <w:t xml:space="preserve">остаться без своего центра. Таким образом, предлагаю поддержать инициативу жителей м-на Угольщиков, восстановить фонтан и благоустроить сквер вокруг него. </w:t>
      </w:r>
    </w:p>
    <w:p w:rsidR="002853BA" w:rsidRDefault="002853BA" w:rsidP="0099259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Дурницкая</w:t>
      </w:r>
      <w:proofErr w:type="spellEnd"/>
      <w:r>
        <w:rPr>
          <w:rFonts w:ascii="Arial" w:hAnsi="Arial" w:cs="Arial"/>
          <w:sz w:val="24"/>
          <w:szCs w:val="24"/>
        </w:rPr>
        <w:t xml:space="preserve"> Н.Н. </w:t>
      </w:r>
    </w:p>
    <w:p w:rsidR="00994B72" w:rsidRDefault="002853BA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рей</w:t>
      </w:r>
      <w:r w:rsidR="000F1D5E">
        <w:rPr>
          <w:rFonts w:ascii="Arial" w:hAnsi="Arial" w:cs="Arial"/>
          <w:sz w:val="24"/>
          <w:szCs w:val="24"/>
        </w:rPr>
        <w:t xml:space="preserve">тингового голосования </w:t>
      </w:r>
      <w:r w:rsidR="00020C13">
        <w:rPr>
          <w:rFonts w:ascii="Arial" w:hAnsi="Arial" w:cs="Arial"/>
          <w:sz w:val="24"/>
          <w:szCs w:val="24"/>
        </w:rPr>
        <w:t xml:space="preserve">установлено требованиями приоритетного проекта «Городская среда» утвержденного Правительством РФ, и </w:t>
      </w:r>
      <w:r w:rsidR="000F1D5E">
        <w:rPr>
          <w:rFonts w:ascii="Arial" w:hAnsi="Arial" w:cs="Arial"/>
          <w:sz w:val="24"/>
          <w:szCs w:val="24"/>
        </w:rPr>
        <w:t>является основным требованием выделения субсидий на</w:t>
      </w:r>
      <w:r w:rsidR="00020C13">
        <w:rPr>
          <w:rFonts w:ascii="Arial" w:hAnsi="Arial" w:cs="Arial"/>
          <w:sz w:val="24"/>
          <w:szCs w:val="24"/>
        </w:rPr>
        <w:t xml:space="preserve"> выполнение работ по благоустройству общественных территорий. </w:t>
      </w:r>
      <w:r w:rsidR="000F1D5E">
        <w:rPr>
          <w:rFonts w:ascii="Arial" w:hAnsi="Arial" w:cs="Arial"/>
          <w:sz w:val="24"/>
          <w:szCs w:val="24"/>
        </w:rPr>
        <w:t xml:space="preserve"> </w:t>
      </w:r>
      <w:r w:rsidR="00020C13">
        <w:rPr>
          <w:rFonts w:ascii="Arial" w:hAnsi="Arial" w:cs="Arial"/>
          <w:sz w:val="24"/>
          <w:szCs w:val="24"/>
        </w:rPr>
        <w:t xml:space="preserve">Также одним из требований приоритетного проекта является обязательное благоустройство общественных территорий, выбранных гражданами при проведении предыдущего рейтингового </w:t>
      </w:r>
      <w:r w:rsidR="00994B72">
        <w:rPr>
          <w:rFonts w:ascii="Arial" w:hAnsi="Arial" w:cs="Arial"/>
          <w:sz w:val="24"/>
          <w:szCs w:val="24"/>
        </w:rPr>
        <w:t>голосования, но</w:t>
      </w:r>
      <w:r w:rsidR="00020C13">
        <w:rPr>
          <w:rFonts w:ascii="Arial" w:hAnsi="Arial" w:cs="Arial"/>
          <w:sz w:val="24"/>
          <w:szCs w:val="24"/>
        </w:rPr>
        <w:t xml:space="preserve"> по </w:t>
      </w:r>
      <w:r w:rsidR="00994B72">
        <w:rPr>
          <w:rFonts w:ascii="Arial" w:hAnsi="Arial" w:cs="Arial"/>
          <w:sz w:val="24"/>
          <w:szCs w:val="24"/>
        </w:rPr>
        <w:t>объективным</w:t>
      </w:r>
      <w:r w:rsidR="00020C13">
        <w:rPr>
          <w:rFonts w:ascii="Arial" w:hAnsi="Arial" w:cs="Arial"/>
          <w:sz w:val="24"/>
          <w:szCs w:val="24"/>
        </w:rPr>
        <w:t xml:space="preserve"> причинам своевременная реализация которых не представилась возможной. </w:t>
      </w:r>
      <w:r w:rsidR="00994B72">
        <w:rPr>
          <w:rFonts w:ascii="Arial" w:hAnsi="Arial" w:cs="Arial"/>
          <w:sz w:val="24"/>
          <w:szCs w:val="24"/>
        </w:rPr>
        <w:t xml:space="preserve">Таким образом, </w:t>
      </w:r>
      <w:r w:rsidR="00A55B24">
        <w:rPr>
          <w:rFonts w:ascii="Arial" w:hAnsi="Arial" w:cs="Arial"/>
          <w:sz w:val="24"/>
          <w:szCs w:val="24"/>
        </w:rPr>
        <w:t xml:space="preserve">устанавливается обязательство </w:t>
      </w:r>
      <w:r w:rsidR="00994B72">
        <w:rPr>
          <w:rFonts w:ascii="Arial" w:hAnsi="Arial" w:cs="Arial"/>
          <w:sz w:val="24"/>
          <w:szCs w:val="24"/>
        </w:rPr>
        <w:t>реализаци</w:t>
      </w:r>
      <w:r w:rsidR="00A55B24">
        <w:rPr>
          <w:rFonts w:ascii="Arial" w:hAnsi="Arial" w:cs="Arial"/>
          <w:sz w:val="24"/>
          <w:szCs w:val="24"/>
        </w:rPr>
        <w:t>и</w:t>
      </w:r>
      <w:r w:rsidR="00994B72">
        <w:rPr>
          <w:rFonts w:ascii="Arial" w:hAnsi="Arial" w:cs="Arial"/>
          <w:sz w:val="24"/>
          <w:szCs w:val="24"/>
        </w:rPr>
        <w:t xml:space="preserve"> проектов благоустройства </w:t>
      </w:r>
      <w:r w:rsidR="00A2257B">
        <w:rPr>
          <w:rFonts w:ascii="Arial" w:hAnsi="Arial" w:cs="Arial"/>
          <w:sz w:val="24"/>
          <w:szCs w:val="24"/>
        </w:rPr>
        <w:t xml:space="preserve">ранее </w:t>
      </w:r>
      <w:r w:rsidR="00994B72">
        <w:rPr>
          <w:rFonts w:ascii="Arial" w:hAnsi="Arial" w:cs="Arial"/>
          <w:sz w:val="24"/>
          <w:szCs w:val="24"/>
        </w:rPr>
        <w:t>определенных гражданами</w:t>
      </w:r>
      <w:r w:rsidR="00A55B24">
        <w:rPr>
          <w:rFonts w:ascii="Arial" w:hAnsi="Arial" w:cs="Arial"/>
          <w:sz w:val="24"/>
          <w:szCs w:val="24"/>
        </w:rPr>
        <w:t xml:space="preserve">. </w:t>
      </w:r>
      <w:r w:rsidR="00994B72">
        <w:rPr>
          <w:rFonts w:ascii="Arial" w:hAnsi="Arial" w:cs="Arial"/>
          <w:sz w:val="24"/>
          <w:szCs w:val="24"/>
        </w:rPr>
        <w:t xml:space="preserve">В связи с чем, определение большого количества территорий для нового рейтингового голосования считаю нецелесообразным. На основании чего предлагаю вынести на рейтинговое голосование проводимое в текущем году два проекта благоустройства общественных территорией в </w:t>
      </w:r>
      <w:proofErr w:type="gramStart"/>
      <w:r w:rsidR="00994B72">
        <w:rPr>
          <w:rFonts w:ascii="Arial" w:hAnsi="Arial" w:cs="Arial"/>
          <w:sz w:val="24"/>
          <w:szCs w:val="24"/>
        </w:rPr>
        <w:t>м-не</w:t>
      </w:r>
      <w:proofErr w:type="gramEnd"/>
      <w:r w:rsidR="00994B72">
        <w:rPr>
          <w:rFonts w:ascii="Arial" w:hAnsi="Arial" w:cs="Arial"/>
          <w:sz w:val="24"/>
          <w:szCs w:val="24"/>
        </w:rPr>
        <w:t xml:space="preserve"> Угольщиков: </w:t>
      </w:r>
    </w:p>
    <w:p w:rsidR="000E03C5" w:rsidRDefault="00994B72" w:rsidP="00994B7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сквера с </w:t>
      </w:r>
      <w:r w:rsidR="000E03C5">
        <w:rPr>
          <w:rFonts w:ascii="Arial" w:hAnsi="Arial" w:cs="Arial"/>
          <w:sz w:val="24"/>
          <w:szCs w:val="24"/>
        </w:rPr>
        <w:t>фонтаном</w:t>
      </w:r>
      <w:r w:rsidR="00A55B24">
        <w:rPr>
          <w:rFonts w:ascii="Arial" w:hAnsi="Arial" w:cs="Arial"/>
          <w:sz w:val="24"/>
          <w:szCs w:val="24"/>
        </w:rPr>
        <w:t xml:space="preserve">; </w:t>
      </w:r>
      <w:r w:rsidR="000E03C5">
        <w:rPr>
          <w:rFonts w:ascii="Arial" w:hAnsi="Arial" w:cs="Arial"/>
          <w:sz w:val="24"/>
          <w:szCs w:val="24"/>
        </w:rPr>
        <w:t xml:space="preserve"> </w:t>
      </w:r>
    </w:p>
    <w:p w:rsidR="000E03C5" w:rsidRPr="00A55B24" w:rsidRDefault="000E03C5" w:rsidP="00A55B2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дорожно-</w:t>
      </w:r>
      <w:proofErr w:type="spellStart"/>
      <w:r>
        <w:rPr>
          <w:rFonts w:ascii="Arial" w:hAnsi="Arial" w:cs="Arial"/>
          <w:sz w:val="24"/>
          <w:szCs w:val="24"/>
        </w:rPr>
        <w:t>тропиночной</w:t>
      </w:r>
      <w:proofErr w:type="spellEnd"/>
      <w:r>
        <w:rPr>
          <w:rFonts w:ascii="Arial" w:hAnsi="Arial" w:cs="Arial"/>
          <w:sz w:val="24"/>
          <w:szCs w:val="24"/>
        </w:rPr>
        <w:t xml:space="preserve"> сети в лесопарковой зоне</w:t>
      </w:r>
      <w:r w:rsidR="00A55B24">
        <w:rPr>
          <w:rFonts w:ascii="Arial" w:hAnsi="Arial" w:cs="Arial"/>
          <w:sz w:val="24"/>
          <w:szCs w:val="24"/>
        </w:rPr>
        <w:t xml:space="preserve">. </w:t>
      </w:r>
      <w:r w:rsidRPr="00A55B24">
        <w:rPr>
          <w:rFonts w:ascii="Arial" w:hAnsi="Arial" w:cs="Arial"/>
          <w:sz w:val="24"/>
          <w:szCs w:val="24"/>
        </w:rPr>
        <w:t xml:space="preserve"> </w:t>
      </w:r>
    </w:p>
    <w:p w:rsidR="002853BA" w:rsidRPr="000E03C5" w:rsidRDefault="000E03C5" w:rsidP="000E0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Территорию набравшую большее количество голосов </w:t>
      </w:r>
      <w:r w:rsidR="00A55B24">
        <w:rPr>
          <w:rFonts w:ascii="Arial" w:hAnsi="Arial" w:cs="Arial"/>
          <w:sz w:val="24"/>
          <w:szCs w:val="24"/>
        </w:rPr>
        <w:t xml:space="preserve">благоустроить в 2020 году, вторую территорию благоустроить в 2021 году. </w:t>
      </w:r>
      <w:r w:rsidR="00994B72" w:rsidRPr="000E03C5">
        <w:rPr>
          <w:rFonts w:ascii="Arial" w:hAnsi="Arial" w:cs="Arial"/>
          <w:sz w:val="24"/>
          <w:szCs w:val="24"/>
        </w:rPr>
        <w:t xml:space="preserve"> </w:t>
      </w:r>
    </w:p>
    <w:p w:rsidR="006713D7" w:rsidRDefault="00A55B24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вопросу </w:t>
      </w:r>
      <w:r w:rsidR="00EA0D68">
        <w:rPr>
          <w:rFonts w:ascii="Arial" w:hAnsi="Arial" w:cs="Arial"/>
          <w:sz w:val="24"/>
          <w:szCs w:val="24"/>
        </w:rPr>
        <w:t>организации пешеходного движения вдоль проезжих частей в районе центрально рынка следует учесть, что требованиями приоритетного проекта установлено</w:t>
      </w:r>
      <w:r w:rsidR="00BC4848">
        <w:rPr>
          <w:rFonts w:ascii="Arial" w:hAnsi="Arial" w:cs="Arial"/>
          <w:sz w:val="24"/>
          <w:szCs w:val="24"/>
        </w:rPr>
        <w:t xml:space="preserve"> </w:t>
      </w:r>
      <w:r w:rsidR="00EA0D68">
        <w:rPr>
          <w:rFonts w:ascii="Arial" w:hAnsi="Arial" w:cs="Arial"/>
          <w:sz w:val="24"/>
          <w:szCs w:val="24"/>
        </w:rPr>
        <w:t>для благоустройства территорий</w:t>
      </w:r>
      <w:r w:rsidR="00BC4848">
        <w:rPr>
          <w:rFonts w:ascii="Arial" w:hAnsi="Arial" w:cs="Arial"/>
          <w:sz w:val="24"/>
          <w:szCs w:val="24"/>
        </w:rPr>
        <w:t xml:space="preserve"> </w:t>
      </w:r>
      <w:r w:rsidR="00EA0D68">
        <w:rPr>
          <w:rFonts w:ascii="Arial" w:hAnsi="Arial" w:cs="Arial"/>
          <w:sz w:val="24"/>
          <w:szCs w:val="24"/>
        </w:rPr>
        <w:t xml:space="preserve">два перечня мероприятий: </w:t>
      </w:r>
      <w:r w:rsidR="00523CEB">
        <w:rPr>
          <w:rFonts w:ascii="Arial" w:hAnsi="Arial" w:cs="Arial"/>
          <w:sz w:val="24"/>
          <w:szCs w:val="24"/>
        </w:rPr>
        <w:t>минимальный и дополнительный</w:t>
      </w:r>
      <w:r w:rsidR="00EA0D68">
        <w:rPr>
          <w:rFonts w:ascii="Arial" w:hAnsi="Arial" w:cs="Arial"/>
          <w:sz w:val="24"/>
          <w:szCs w:val="24"/>
        </w:rPr>
        <w:t xml:space="preserve">. По </w:t>
      </w:r>
      <w:r w:rsidR="00523CEB">
        <w:rPr>
          <w:rFonts w:ascii="Arial" w:hAnsi="Arial" w:cs="Arial"/>
          <w:sz w:val="24"/>
          <w:szCs w:val="24"/>
        </w:rPr>
        <w:t xml:space="preserve">минимальному </w:t>
      </w:r>
      <w:r w:rsidR="00EA0D68">
        <w:rPr>
          <w:rFonts w:ascii="Arial" w:hAnsi="Arial" w:cs="Arial"/>
          <w:sz w:val="24"/>
          <w:szCs w:val="24"/>
        </w:rPr>
        <w:t>перечню на объекте должны быть выполнены следующие работы: устройство проездов, освещени</w:t>
      </w:r>
      <w:r w:rsidR="00523CEB">
        <w:rPr>
          <w:rFonts w:ascii="Arial" w:hAnsi="Arial" w:cs="Arial"/>
          <w:sz w:val="24"/>
          <w:szCs w:val="24"/>
        </w:rPr>
        <w:t>я</w:t>
      </w:r>
      <w:r w:rsidR="00EA0D68">
        <w:rPr>
          <w:rFonts w:ascii="Arial" w:hAnsi="Arial" w:cs="Arial"/>
          <w:sz w:val="24"/>
          <w:szCs w:val="24"/>
        </w:rPr>
        <w:t xml:space="preserve">, </w:t>
      </w:r>
      <w:r w:rsidR="00523CEB">
        <w:rPr>
          <w:rFonts w:ascii="Arial" w:hAnsi="Arial" w:cs="Arial"/>
          <w:sz w:val="24"/>
          <w:szCs w:val="24"/>
        </w:rPr>
        <w:t xml:space="preserve">установка скамеек и урн. Рассматривая конкретные предложения жителей данного района и привязывая пешеходную дорожку к автомобильной дороге по ул. Советская, можно сказать, что уличное освещение на данном участке имеется и находится в работоспособном состоянии, установка скамеек, урн и других элементов благоустройства не представляется возможным, </w:t>
      </w:r>
      <w:proofErr w:type="spellStart"/>
      <w:proofErr w:type="gramStart"/>
      <w:r w:rsidR="00523CEB">
        <w:rPr>
          <w:rFonts w:ascii="Arial" w:hAnsi="Arial" w:cs="Arial"/>
          <w:sz w:val="24"/>
          <w:szCs w:val="24"/>
        </w:rPr>
        <w:t>т.к</w:t>
      </w:r>
      <w:proofErr w:type="spellEnd"/>
      <w:proofErr w:type="gramEnd"/>
      <w:r w:rsidR="00523CEB">
        <w:rPr>
          <w:rFonts w:ascii="Arial" w:hAnsi="Arial" w:cs="Arial"/>
          <w:sz w:val="24"/>
          <w:szCs w:val="24"/>
        </w:rPr>
        <w:t xml:space="preserve"> проезжая часть является зоной повышенной опасности и размещение подобных элементов в непосредственной близости с ней недопустимо. В связи с чем, данная пешеходная дорожка не соответствует проектным требованиям и ее благоустройство должно быть выполнено за счет мероприятий других муниципальных программ. </w:t>
      </w:r>
    </w:p>
    <w:p w:rsidR="00523CEB" w:rsidRDefault="00A63B84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Колпаков А.С. </w:t>
      </w:r>
    </w:p>
    <w:p w:rsidR="00A63B84" w:rsidRDefault="00A63B84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Выслушав </w:t>
      </w:r>
      <w:r>
        <w:rPr>
          <w:rFonts w:ascii="Arial" w:hAnsi="Arial" w:cs="Arial"/>
          <w:sz w:val="24"/>
          <w:szCs w:val="24"/>
        </w:rPr>
        <w:t xml:space="preserve">и рассмотрев </w:t>
      </w:r>
      <w:r>
        <w:rPr>
          <w:rFonts w:ascii="Arial" w:hAnsi="Arial" w:cs="Arial"/>
          <w:sz w:val="24"/>
          <w:szCs w:val="24"/>
        </w:rPr>
        <w:t xml:space="preserve">предложения граждан и членов общественной комиссии, предлагаю провести голосование по определению территорий для проведения рейтингового голосования: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1276"/>
        <w:gridCol w:w="1842"/>
      </w:tblGrid>
      <w:tr w:rsidR="00842309" w:rsidRPr="00F47979" w:rsidTr="00842309">
        <w:tc>
          <w:tcPr>
            <w:tcW w:w="2830" w:type="dxa"/>
          </w:tcPr>
          <w:p w:rsidR="00842309" w:rsidRPr="00F47979" w:rsidRDefault="00842309" w:rsidP="00992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3686" w:type="dxa"/>
          </w:tcPr>
          <w:p w:rsidR="00842309" w:rsidRPr="00F47979" w:rsidRDefault="00842309" w:rsidP="00992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 xml:space="preserve">Обоснование </w:t>
            </w:r>
          </w:p>
        </w:tc>
        <w:tc>
          <w:tcPr>
            <w:tcW w:w="1276" w:type="dxa"/>
          </w:tcPr>
          <w:p w:rsidR="00842309" w:rsidRPr="00F47979" w:rsidRDefault="00842309" w:rsidP="00992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Голосов «ЗА»</w:t>
            </w:r>
          </w:p>
        </w:tc>
        <w:tc>
          <w:tcPr>
            <w:tcW w:w="1842" w:type="dxa"/>
          </w:tcPr>
          <w:p w:rsidR="00842309" w:rsidRPr="00F47979" w:rsidRDefault="00842309" w:rsidP="00992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Голосов «ПРОТИВ»</w:t>
            </w:r>
          </w:p>
        </w:tc>
      </w:tr>
      <w:tr w:rsidR="00842309" w:rsidRPr="00F47979" w:rsidTr="00842309">
        <w:tc>
          <w:tcPr>
            <w:tcW w:w="2830" w:type="dxa"/>
          </w:tcPr>
          <w:p w:rsidR="00842309" w:rsidRPr="00F47979" w:rsidRDefault="00842309" w:rsidP="00842309">
            <w:pPr>
              <w:pStyle w:val="a3"/>
              <w:numPr>
                <w:ilvl w:val="0"/>
                <w:numId w:val="2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сквера с фонтаном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gramStart"/>
            <w:r w:rsidRPr="00F47979">
              <w:rPr>
                <w:rFonts w:ascii="Arial" w:hAnsi="Arial" w:cs="Arial"/>
                <w:sz w:val="20"/>
                <w:szCs w:val="20"/>
              </w:rPr>
              <w:t>м-не</w:t>
            </w:r>
            <w:proofErr w:type="gramEnd"/>
            <w:r w:rsidRPr="00F47979">
              <w:rPr>
                <w:rFonts w:ascii="Arial" w:hAnsi="Arial" w:cs="Arial"/>
                <w:sz w:val="20"/>
                <w:szCs w:val="20"/>
              </w:rPr>
              <w:t xml:space="preserve"> Угольщиков. 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842309" w:rsidRPr="00F47979" w:rsidRDefault="00842309" w:rsidP="00A63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Наибольшее количество обращений и предложений</w:t>
            </w:r>
          </w:p>
        </w:tc>
        <w:tc>
          <w:tcPr>
            <w:tcW w:w="1276" w:type="dxa"/>
          </w:tcPr>
          <w:p w:rsidR="00842309" w:rsidRPr="00F47979" w:rsidRDefault="00842309" w:rsidP="00A63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842309" w:rsidRPr="00F47979" w:rsidRDefault="00842309" w:rsidP="00A63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2309" w:rsidRPr="00F47979" w:rsidTr="00842309">
        <w:tc>
          <w:tcPr>
            <w:tcW w:w="2830" w:type="dxa"/>
          </w:tcPr>
          <w:p w:rsidR="00842309" w:rsidRPr="00F47979" w:rsidRDefault="00842309" w:rsidP="00842309">
            <w:pPr>
              <w:pStyle w:val="a3"/>
              <w:numPr>
                <w:ilvl w:val="0"/>
                <w:numId w:val="2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Благоустройство дорожно-</w:t>
            </w:r>
            <w:proofErr w:type="spellStart"/>
            <w:r w:rsidRPr="00F47979">
              <w:rPr>
                <w:rFonts w:ascii="Arial" w:hAnsi="Arial" w:cs="Arial"/>
                <w:sz w:val="20"/>
                <w:szCs w:val="20"/>
              </w:rPr>
              <w:t>тропиночной</w:t>
            </w:r>
            <w:proofErr w:type="spellEnd"/>
            <w:r w:rsidRPr="00F47979">
              <w:rPr>
                <w:rFonts w:ascii="Arial" w:hAnsi="Arial" w:cs="Arial"/>
                <w:sz w:val="20"/>
                <w:szCs w:val="20"/>
              </w:rPr>
              <w:t xml:space="preserve"> сети в лесопарковой зоне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 м-на Угольщиков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3686" w:type="dxa"/>
          </w:tcPr>
          <w:p w:rsidR="00842309" w:rsidRPr="00F47979" w:rsidRDefault="00842309" w:rsidP="00A63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  <w:tc>
          <w:tcPr>
            <w:tcW w:w="1276" w:type="dxa"/>
          </w:tcPr>
          <w:p w:rsidR="00842309" w:rsidRPr="00F47979" w:rsidRDefault="00842309" w:rsidP="00A63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842309" w:rsidRPr="00F47979" w:rsidRDefault="00842309" w:rsidP="00A63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2309" w:rsidRPr="00F47979" w:rsidTr="00842309">
        <w:tc>
          <w:tcPr>
            <w:tcW w:w="2830" w:type="dxa"/>
          </w:tcPr>
          <w:p w:rsidR="00842309" w:rsidRPr="00F47979" w:rsidRDefault="00842309" w:rsidP="00842309">
            <w:pPr>
              <w:pStyle w:val="a3"/>
              <w:numPr>
                <w:ilvl w:val="0"/>
                <w:numId w:val="2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 xml:space="preserve">Пешеходная дорожка по ул. Советская. </w:t>
            </w:r>
          </w:p>
        </w:tc>
        <w:tc>
          <w:tcPr>
            <w:tcW w:w="368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Выполнить, но не в рамках программы «Формирование современной городской среды»</w:t>
            </w:r>
          </w:p>
        </w:tc>
        <w:tc>
          <w:tcPr>
            <w:tcW w:w="127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2309" w:rsidRPr="00F47979" w:rsidTr="00842309">
        <w:tc>
          <w:tcPr>
            <w:tcW w:w="2830" w:type="dxa"/>
          </w:tcPr>
          <w:p w:rsidR="00842309" w:rsidRPr="00F47979" w:rsidRDefault="00842309" w:rsidP="00842309">
            <w:pPr>
              <w:pStyle w:val="a3"/>
              <w:numPr>
                <w:ilvl w:val="0"/>
                <w:numId w:val="2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 xml:space="preserve">Благоустройство парка по ул. Корчагина. </w:t>
            </w:r>
          </w:p>
        </w:tc>
        <w:tc>
          <w:tcPr>
            <w:tcW w:w="368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 xml:space="preserve">Нецелесообразно, в связи с единичными обращениями. Большинство жителей района поддержали проект благоустройства парка культуры и отдыха по ул. Ломоносова, 24 </w:t>
            </w:r>
          </w:p>
        </w:tc>
        <w:tc>
          <w:tcPr>
            <w:tcW w:w="127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42309" w:rsidRPr="00F47979" w:rsidTr="00842309">
        <w:tc>
          <w:tcPr>
            <w:tcW w:w="2830" w:type="dxa"/>
          </w:tcPr>
          <w:p w:rsidR="00842309" w:rsidRPr="00F47979" w:rsidRDefault="00842309" w:rsidP="00842309">
            <w:pPr>
              <w:pStyle w:val="a3"/>
              <w:numPr>
                <w:ilvl w:val="0"/>
                <w:numId w:val="2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Б</w:t>
            </w:r>
            <w:r w:rsidRPr="00F47979">
              <w:rPr>
                <w:rFonts w:ascii="Arial" w:hAnsi="Arial" w:cs="Arial"/>
                <w:sz w:val="20"/>
                <w:szCs w:val="20"/>
              </w:rPr>
              <w:t>лагоустро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йство 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 территори</w:t>
            </w:r>
            <w:r w:rsidRPr="00F47979">
              <w:rPr>
                <w:rFonts w:ascii="Arial" w:hAnsi="Arial" w:cs="Arial"/>
                <w:sz w:val="20"/>
                <w:szCs w:val="20"/>
              </w:rPr>
              <w:t>и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 занятую свайным полем в районе многоквартирных домов по ул. Тухачевского, 1-3.</w:t>
            </w:r>
          </w:p>
        </w:tc>
        <w:tc>
          <w:tcPr>
            <w:tcW w:w="368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 xml:space="preserve">Данный жилой квартал обособлен тремя многоквартирными домами на придомовых территориях которых организована одна большая спортивно-игровая площадки. Организация второй такой площадки, на </w:t>
            </w:r>
            <w:r w:rsidRPr="00F47979">
              <w:rPr>
                <w:rFonts w:ascii="Arial" w:hAnsi="Arial" w:cs="Arial"/>
                <w:sz w:val="20"/>
                <w:szCs w:val="20"/>
                <w:u w:val="single"/>
              </w:rPr>
              <w:t>придомовой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 территории не является целесообразным. </w:t>
            </w:r>
          </w:p>
        </w:tc>
        <w:tc>
          <w:tcPr>
            <w:tcW w:w="127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42309" w:rsidRPr="00F47979" w:rsidTr="00842309">
        <w:tc>
          <w:tcPr>
            <w:tcW w:w="2830" w:type="dxa"/>
          </w:tcPr>
          <w:p w:rsidR="00842309" w:rsidRPr="00F47979" w:rsidRDefault="00842309" w:rsidP="00842309">
            <w:pPr>
              <w:pStyle w:val="a3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Благоустройство сквера «Аистенок» в м-не Жукова</w:t>
            </w:r>
          </w:p>
        </w:tc>
        <w:tc>
          <w:tcPr>
            <w:tcW w:w="368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 xml:space="preserve">Часть территории существующего сквера «Аистенок» располагается </w:t>
            </w:r>
            <w:r w:rsidR="00980A98" w:rsidRPr="00F47979">
              <w:rPr>
                <w:rFonts w:ascii="Arial" w:hAnsi="Arial" w:cs="Arial"/>
                <w:sz w:val="20"/>
                <w:szCs w:val="20"/>
              </w:rPr>
              <w:t>на земельном участке,</w:t>
            </w:r>
            <w:r w:rsidRPr="00F47979">
              <w:rPr>
                <w:rFonts w:ascii="Arial" w:hAnsi="Arial" w:cs="Arial"/>
                <w:sz w:val="20"/>
                <w:szCs w:val="20"/>
              </w:rPr>
              <w:t xml:space="preserve"> принадлежащем детскому саду «Лучик»</w:t>
            </w:r>
            <w:r w:rsidR="00980A98" w:rsidRPr="00F47979">
              <w:rPr>
                <w:rFonts w:ascii="Arial" w:hAnsi="Arial" w:cs="Arial"/>
                <w:sz w:val="20"/>
                <w:szCs w:val="20"/>
              </w:rPr>
              <w:t xml:space="preserve">, также в ближайшее время ожидается выполнение работ по реконструкции данного детского и территория, занимаемая сквером будет отнесена к дошкольному учреждению. В связи с чем выполнение работ по благоустройству не является целесообразным.  </w:t>
            </w:r>
          </w:p>
        </w:tc>
        <w:tc>
          <w:tcPr>
            <w:tcW w:w="1276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842309" w:rsidRPr="00F47979" w:rsidRDefault="00842309" w:rsidP="00842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A63B84" w:rsidRDefault="00A63B84" w:rsidP="00992597">
      <w:pPr>
        <w:jc w:val="both"/>
        <w:rPr>
          <w:rFonts w:ascii="Arial" w:hAnsi="Arial" w:cs="Arial"/>
          <w:sz w:val="24"/>
          <w:szCs w:val="24"/>
        </w:rPr>
      </w:pPr>
    </w:p>
    <w:p w:rsidR="00980A98" w:rsidRDefault="00980A98" w:rsidP="00992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результатам обсуждения вопросов благоустройства общественных территорий и формирования перечня для проведения рейтингового голосования Комиссией вынесено решение: </w:t>
      </w:r>
    </w:p>
    <w:p w:rsidR="00980A98" w:rsidRDefault="00980A98" w:rsidP="00980A9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общественных территорий, подлежащих благоустройству в 2020 году, включаемых в бюллетень для рейтингового голосования: </w:t>
      </w:r>
    </w:p>
    <w:p w:rsidR="00980A98" w:rsidRDefault="00980A98" w:rsidP="00980A98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сквера с фонтаном</w:t>
      </w:r>
      <w:r>
        <w:rPr>
          <w:rFonts w:ascii="Arial" w:hAnsi="Arial" w:cs="Arial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sz w:val="24"/>
          <w:szCs w:val="24"/>
        </w:rPr>
        <w:t>м-не</w:t>
      </w:r>
      <w:proofErr w:type="gramEnd"/>
      <w:r>
        <w:rPr>
          <w:rFonts w:ascii="Arial" w:hAnsi="Arial" w:cs="Arial"/>
          <w:sz w:val="24"/>
          <w:szCs w:val="24"/>
        </w:rPr>
        <w:t xml:space="preserve"> Угольщиков</w:t>
      </w:r>
      <w:r>
        <w:rPr>
          <w:rFonts w:ascii="Arial" w:hAnsi="Arial" w:cs="Arial"/>
          <w:sz w:val="24"/>
          <w:szCs w:val="24"/>
        </w:rPr>
        <w:t xml:space="preserve">;  </w:t>
      </w:r>
    </w:p>
    <w:p w:rsidR="00980A98" w:rsidRDefault="00980A98" w:rsidP="00980A98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дорожно-</w:t>
      </w:r>
      <w:proofErr w:type="spellStart"/>
      <w:r>
        <w:rPr>
          <w:rFonts w:ascii="Arial" w:hAnsi="Arial" w:cs="Arial"/>
          <w:sz w:val="24"/>
          <w:szCs w:val="24"/>
        </w:rPr>
        <w:t>тропиночной</w:t>
      </w:r>
      <w:proofErr w:type="spellEnd"/>
      <w:r>
        <w:rPr>
          <w:rFonts w:ascii="Arial" w:hAnsi="Arial" w:cs="Arial"/>
          <w:sz w:val="24"/>
          <w:szCs w:val="24"/>
        </w:rPr>
        <w:t xml:space="preserve"> сети в лесопарковой зоне</w:t>
      </w:r>
      <w:r>
        <w:rPr>
          <w:rFonts w:ascii="Arial" w:hAnsi="Arial" w:cs="Arial"/>
          <w:sz w:val="24"/>
          <w:szCs w:val="24"/>
        </w:rPr>
        <w:t xml:space="preserve"> м-на Угольщиков</w:t>
      </w:r>
      <w:r>
        <w:rPr>
          <w:rFonts w:ascii="Arial" w:hAnsi="Arial" w:cs="Arial"/>
          <w:sz w:val="24"/>
          <w:szCs w:val="24"/>
        </w:rPr>
        <w:t xml:space="preserve">. </w:t>
      </w:r>
      <w:r w:rsidRPr="00A55B24">
        <w:rPr>
          <w:rFonts w:ascii="Arial" w:hAnsi="Arial" w:cs="Arial"/>
          <w:sz w:val="24"/>
          <w:szCs w:val="24"/>
        </w:rPr>
        <w:t xml:space="preserve"> </w:t>
      </w:r>
    </w:p>
    <w:p w:rsidR="00980A98" w:rsidRDefault="00980A98" w:rsidP="00980A9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подготовить дизайн-проекты благоустройства общественных территорий и разместить в сети интернет для общественного обсуждения; </w:t>
      </w:r>
    </w:p>
    <w:p w:rsidR="00980A98" w:rsidRDefault="00980A98" w:rsidP="00980A9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="008038AD">
        <w:rPr>
          <w:rFonts w:ascii="Arial" w:hAnsi="Arial" w:cs="Arial"/>
          <w:sz w:val="24"/>
          <w:szCs w:val="24"/>
        </w:rPr>
        <w:t xml:space="preserve">подготовить и принять нормативный правовой акт о назначении голосования, и опубликовать его. </w:t>
      </w:r>
    </w:p>
    <w:p w:rsidR="00F47979" w:rsidRDefault="00F47979" w:rsidP="00F47979">
      <w:pPr>
        <w:jc w:val="both"/>
        <w:rPr>
          <w:rFonts w:ascii="Arial" w:hAnsi="Arial" w:cs="Arial"/>
          <w:sz w:val="24"/>
          <w:szCs w:val="24"/>
        </w:rPr>
      </w:pPr>
    </w:p>
    <w:p w:rsidR="00F47979" w:rsidRDefault="00F47979" w:rsidP="00F47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«ЗА» решение члены комиссии проголосовали единогласно.</w:t>
      </w:r>
    </w:p>
    <w:p w:rsidR="00F47979" w:rsidRDefault="00F47979" w:rsidP="00F47979">
      <w:pPr>
        <w:jc w:val="both"/>
        <w:rPr>
          <w:rFonts w:ascii="Arial" w:hAnsi="Arial" w:cs="Arial"/>
          <w:sz w:val="24"/>
          <w:szCs w:val="24"/>
        </w:rPr>
      </w:pPr>
    </w:p>
    <w:p w:rsidR="00F47979" w:rsidRDefault="00F47979" w:rsidP="00F47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общественной комиссии   _______________ А.С. Колпаков</w:t>
      </w:r>
    </w:p>
    <w:p w:rsidR="00F47979" w:rsidRDefault="00F47979" w:rsidP="00F47979">
      <w:pPr>
        <w:jc w:val="both"/>
        <w:rPr>
          <w:rFonts w:ascii="Arial" w:hAnsi="Arial" w:cs="Arial"/>
          <w:sz w:val="24"/>
          <w:szCs w:val="24"/>
        </w:rPr>
      </w:pPr>
    </w:p>
    <w:p w:rsidR="00F47979" w:rsidRDefault="00F47979" w:rsidP="00F47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Секретарь комиссии     ___________________ Молодых О.А.</w:t>
      </w:r>
    </w:p>
    <w:p w:rsidR="00F47979" w:rsidRPr="00F47979" w:rsidRDefault="00F47979" w:rsidP="00F47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A98" w:rsidRPr="00376CC7" w:rsidRDefault="00980A98" w:rsidP="00992597">
      <w:pPr>
        <w:jc w:val="both"/>
        <w:rPr>
          <w:rFonts w:ascii="Arial" w:hAnsi="Arial" w:cs="Arial"/>
          <w:sz w:val="24"/>
          <w:szCs w:val="24"/>
        </w:rPr>
      </w:pPr>
    </w:p>
    <w:sectPr w:rsidR="00980A98" w:rsidRPr="00376CC7" w:rsidSect="006713D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41C"/>
    <w:multiLevelType w:val="hybridMultilevel"/>
    <w:tmpl w:val="A542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1F0"/>
    <w:multiLevelType w:val="multilevel"/>
    <w:tmpl w:val="E392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4A10727"/>
    <w:multiLevelType w:val="hybridMultilevel"/>
    <w:tmpl w:val="67F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98"/>
    <w:rsid w:val="00020C13"/>
    <w:rsid w:val="000E03C5"/>
    <w:rsid w:val="000F1D5E"/>
    <w:rsid w:val="002853BA"/>
    <w:rsid w:val="00376CC7"/>
    <w:rsid w:val="003A072F"/>
    <w:rsid w:val="00445C44"/>
    <w:rsid w:val="00523CEB"/>
    <w:rsid w:val="005B1C99"/>
    <w:rsid w:val="006713D7"/>
    <w:rsid w:val="008038AD"/>
    <w:rsid w:val="00842309"/>
    <w:rsid w:val="00980A98"/>
    <w:rsid w:val="00992597"/>
    <w:rsid w:val="00994B72"/>
    <w:rsid w:val="00A2257B"/>
    <w:rsid w:val="00A55B24"/>
    <w:rsid w:val="00A63B84"/>
    <w:rsid w:val="00AC4CD5"/>
    <w:rsid w:val="00B225EE"/>
    <w:rsid w:val="00B93922"/>
    <w:rsid w:val="00BC4848"/>
    <w:rsid w:val="00BD3B98"/>
    <w:rsid w:val="00C7746B"/>
    <w:rsid w:val="00DD5821"/>
    <w:rsid w:val="00EA0D68"/>
    <w:rsid w:val="00EE3277"/>
    <w:rsid w:val="00F47979"/>
    <w:rsid w:val="00F66454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9DBE"/>
  <w15:chartTrackingRefBased/>
  <w15:docId w15:val="{DC10E93C-49A0-4E35-9A54-0F582205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A6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2019-02-08T04:57:00Z</cp:lastPrinted>
  <dcterms:created xsi:type="dcterms:W3CDTF">2019-02-08T00:14:00Z</dcterms:created>
  <dcterms:modified xsi:type="dcterms:W3CDTF">2019-02-08T06:13:00Z</dcterms:modified>
</cp:coreProperties>
</file>