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p w:rsidR="005F45BF" w:rsidRDefault="00820332">
      <w:pPr>
        <w:shd w:val="clear" w:color="auto" w:fill="FFFFFF"/>
        <w:ind w:right="192"/>
        <w:jc w:val="center"/>
        <w:rPr>
          <w:rFonts w:eastAsia="Times New Roman"/>
          <w:b/>
          <w:bCs/>
          <w:iCs/>
          <w:spacing w:val="2"/>
          <w:sz w:val="32"/>
          <w:szCs w:val="32"/>
        </w:rPr>
      </w:pPr>
      <w:r>
        <w:rPr>
          <w:rFonts w:eastAsia="Times New Roman"/>
          <w:noProof/>
          <w:sz w:val="24"/>
          <w:szCs w:val="24"/>
        </w:rPr>
        <mc:AlternateContent>
          <mc:Choice Requires="wpg">
            <w:drawing>
              <wp:anchor distT="0" distB="0" distL="114300" distR="114300" simplePos="0" relativeHeight="251666432"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1">
                    <wp:start x="0" y="0"/>
                    <wp:lineTo x="0" y="21113"/>
                    <wp:lineTo x="21301" y="21113"/>
                    <wp:lineTo x="21301" y="0"/>
                    <wp:lineTo x="0" y="0"/>
                  </wp:wrapPolygon>
                </wp:wrapTight>
                <wp:docPr id="21" name="Рисунок 1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pic:cNvPicPr>
                      </pic:nvPicPr>
                      <pic:blipFill>
                        <a:blip r:embed="rId9"/>
                        <a:stretch/>
                      </pic:blipFill>
                      <pic:spPr bwMode="auto">
                        <a:xfrm>
                          <a:off x="0" y="0"/>
                          <a:ext cx="734060" cy="760095"/>
                        </a:xfrm>
                        <a:prstGeom prst="rect">
                          <a:avLst/>
                        </a:prstGeom>
                        <a:noFill/>
                        <a:ln>
                          <a:noFill/>
                        </a:ln>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66432;o:allowoverlap:true;o:allowincell:true;mso-position-horizontal-relative:text;margin-left:-1.85pt;mso-position-horizontal:absolute;mso-position-vertical-relative:text;margin-top:-4.25pt;mso-position-vertical:absolute;width:57.80pt;height:59.85pt;mso-wrap-distance-left:9.00pt;mso-wrap-distance-top:0.00pt;mso-wrap-distance-right:9.00pt;mso-wrap-distance-bottom:0.00pt;" wrapcoords="0 0 0 97745 98616 97745 98616 0 0 0" stroked="f">
                <v:path textboxrect="0,0,0,0"/>
                <w10:wrap type="tight"/>
                <v:imagedata r:id="rId30" o:title=""/>
              </v:shape>
            </w:pict>
          </mc:Fallback>
        </mc:AlternateContent>
      </w:r>
      <w:r>
        <w:rPr>
          <w:rFonts w:eastAsia="Times New Roman"/>
          <w:b/>
          <w:bCs/>
          <w:iCs/>
          <w:spacing w:val="2"/>
          <w:sz w:val="32"/>
          <w:szCs w:val="32"/>
        </w:rPr>
        <w:t>Общество с ограниченной ответственностью</w:t>
      </w:r>
    </w:p>
    <w:p w:rsidR="005F45BF" w:rsidRDefault="00820332">
      <w:pPr>
        <w:shd w:val="clear" w:color="auto" w:fill="FFFFFF"/>
        <w:ind w:left="-31" w:right="192"/>
        <w:jc w:val="center"/>
        <w:rPr>
          <w:rFonts w:eastAsia="Times New Roman"/>
          <w:b/>
          <w:bCs/>
          <w:iCs/>
          <w:spacing w:val="2"/>
          <w:sz w:val="28"/>
          <w:szCs w:val="28"/>
        </w:rPr>
      </w:pPr>
      <w:r>
        <w:rPr>
          <w:rFonts w:eastAsia="Times New Roman"/>
          <w:b/>
          <w:bCs/>
          <w:iCs/>
          <w:spacing w:val="2"/>
          <w:sz w:val="32"/>
          <w:szCs w:val="32"/>
        </w:rPr>
        <w:t>«Проектно-планировочная мастерская «Мастер-План»</w:t>
      </w:r>
    </w:p>
    <w:p w:rsidR="005F45BF" w:rsidRDefault="005F45BF">
      <w:pPr>
        <w:tabs>
          <w:tab w:val="left" w:pos="7619"/>
        </w:tabs>
        <w:ind w:left="851"/>
        <w:jc w:val="center"/>
        <w:rPr>
          <w:rFonts w:eastAsia="Times New Roman"/>
          <w:b/>
          <w:sz w:val="28"/>
          <w:szCs w:val="28"/>
        </w:rPr>
      </w:pPr>
    </w:p>
    <w:tbl>
      <w:tblPr>
        <w:tblW w:w="0" w:type="auto"/>
        <w:jc w:val="center"/>
        <w:tblLook w:val="04A0" w:firstRow="1" w:lastRow="0" w:firstColumn="1" w:lastColumn="0" w:noHBand="0" w:noVBand="1"/>
      </w:tblPr>
      <w:tblGrid>
        <w:gridCol w:w="8891"/>
      </w:tblGrid>
      <w:tr w:rsidR="005F45BF">
        <w:trPr>
          <w:jc w:val="center"/>
        </w:trPr>
        <w:tc>
          <w:tcPr>
            <w:tcW w:w="8891" w:type="dxa"/>
          </w:tcPr>
          <w:p w:rsidR="005F45BF" w:rsidRDefault="00820332">
            <w:pPr>
              <w:jc w:val="center"/>
              <w:rPr>
                <w:sz w:val="28"/>
                <w:szCs w:val="28"/>
              </w:rPr>
            </w:pPr>
            <w:r>
              <w:rPr>
                <w:sz w:val="28"/>
                <w:szCs w:val="28"/>
              </w:rPr>
              <w:t>Регистрационный номер в реестре</w:t>
            </w:r>
          </w:p>
          <w:p w:rsidR="005F45BF" w:rsidRDefault="00820332">
            <w:pPr>
              <w:jc w:val="center"/>
              <w:rPr>
                <w:sz w:val="28"/>
                <w:szCs w:val="28"/>
              </w:rPr>
            </w:pPr>
            <w:r>
              <w:rPr>
                <w:sz w:val="28"/>
                <w:szCs w:val="28"/>
              </w:rPr>
              <w:t>№ 0049-2009-1073808024850-П-52 от 11.12.2009г.</w:t>
            </w:r>
          </w:p>
          <w:p w:rsidR="005F45BF" w:rsidRDefault="00820332">
            <w:pPr>
              <w:jc w:val="center"/>
              <w:rPr>
                <w:sz w:val="28"/>
                <w:szCs w:val="28"/>
              </w:rPr>
            </w:pPr>
            <w:r>
              <w:rPr>
                <w:sz w:val="28"/>
                <w:szCs w:val="28"/>
              </w:rPr>
              <w:t>Ассоциации саморегулируемой организации</w:t>
            </w:r>
          </w:p>
          <w:p w:rsidR="005F45BF" w:rsidRDefault="00820332">
            <w:pPr>
              <w:jc w:val="center"/>
            </w:pPr>
            <w:r>
              <w:rPr>
                <w:sz w:val="28"/>
                <w:szCs w:val="28"/>
              </w:rPr>
              <w:t>«Байкальское общество архитекторов и инженеров»</w:t>
            </w:r>
          </w:p>
        </w:tc>
      </w:tr>
      <w:tr w:rsidR="005F45BF">
        <w:trPr>
          <w:jc w:val="center"/>
        </w:trPr>
        <w:tc>
          <w:tcPr>
            <w:tcW w:w="8891" w:type="dxa"/>
          </w:tcPr>
          <w:p w:rsidR="005F45BF" w:rsidRDefault="005F45BF"/>
          <w:p w:rsidR="005F45BF" w:rsidRDefault="00820332">
            <w:pPr>
              <w:jc w:val="center"/>
              <w:rPr>
                <w:sz w:val="28"/>
                <w:szCs w:val="28"/>
              </w:rPr>
            </w:pPr>
            <w:r>
              <w:rPr>
                <w:sz w:val="28"/>
                <w:szCs w:val="28"/>
              </w:rPr>
              <w:t xml:space="preserve">Заказчик – </w:t>
            </w:r>
            <w:r>
              <w:rPr>
                <w:sz w:val="24"/>
                <w:szCs w:val="24"/>
              </w:rPr>
              <w:t xml:space="preserve">МУ «Администрация города Тулуна» </w:t>
            </w:r>
          </w:p>
        </w:tc>
      </w:tr>
    </w:tbl>
    <w:p w:rsidR="005F45BF" w:rsidRDefault="005F45BF">
      <w:pPr>
        <w:ind w:left="90"/>
        <w:jc w:val="center"/>
        <w:rPr>
          <w:rFonts w:eastAsia="Times New Roman"/>
          <w:sz w:val="28"/>
          <w:szCs w:val="28"/>
        </w:rPr>
      </w:pPr>
    </w:p>
    <w:p w:rsidR="005F45BF" w:rsidRDefault="005F45BF">
      <w:pPr>
        <w:ind w:left="90"/>
        <w:jc w:val="center"/>
        <w:rPr>
          <w:rFonts w:eastAsia="Times New Roman"/>
          <w:sz w:val="28"/>
          <w:szCs w:val="28"/>
        </w:rPr>
      </w:pPr>
    </w:p>
    <w:p w:rsidR="005F45BF" w:rsidRDefault="005F45BF">
      <w:pPr>
        <w:ind w:left="90"/>
        <w:jc w:val="center"/>
        <w:rPr>
          <w:rFonts w:eastAsia="Times New Roman"/>
          <w:sz w:val="28"/>
          <w:szCs w:val="28"/>
        </w:rPr>
      </w:pPr>
    </w:p>
    <w:p w:rsidR="005F45BF" w:rsidRDefault="005F45BF">
      <w:pPr>
        <w:ind w:left="90"/>
        <w:jc w:val="center"/>
        <w:rPr>
          <w:rFonts w:eastAsia="Times New Roman"/>
          <w:sz w:val="28"/>
          <w:szCs w:val="28"/>
        </w:rPr>
      </w:pPr>
    </w:p>
    <w:p w:rsidR="005F45BF" w:rsidRDefault="005F45BF">
      <w:pPr>
        <w:ind w:left="90"/>
        <w:jc w:val="center"/>
        <w:rPr>
          <w:rFonts w:eastAsia="Times New Roman"/>
          <w:sz w:val="28"/>
          <w:szCs w:val="28"/>
        </w:rPr>
      </w:pPr>
    </w:p>
    <w:p w:rsidR="005F45BF" w:rsidRDefault="005F45BF">
      <w:pPr>
        <w:ind w:left="90"/>
        <w:jc w:val="center"/>
        <w:rPr>
          <w:rFonts w:eastAsia="Times New Roman"/>
          <w:sz w:val="28"/>
          <w:szCs w:val="28"/>
        </w:rPr>
      </w:pPr>
    </w:p>
    <w:tbl>
      <w:tblPr>
        <w:tblW w:w="0" w:type="auto"/>
        <w:tblInd w:w="-459" w:type="dxa"/>
        <w:tblLook w:val="0000" w:firstRow="0" w:lastRow="0" w:firstColumn="0" w:lastColumn="0" w:noHBand="0" w:noVBand="0"/>
      </w:tblPr>
      <w:tblGrid>
        <w:gridCol w:w="9617"/>
        <w:gridCol w:w="697"/>
      </w:tblGrid>
      <w:tr w:rsidR="005F45BF">
        <w:tc>
          <w:tcPr>
            <w:tcW w:w="10314" w:type="dxa"/>
            <w:gridSpan w:val="2"/>
          </w:tcPr>
          <w:p w:rsidR="005F45BF" w:rsidRDefault="00820332">
            <w:pPr>
              <w:tabs>
                <w:tab w:val="left" w:pos="14635"/>
              </w:tabs>
              <w:ind w:left="-108" w:right="176"/>
              <w:jc w:val="center"/>
              <w:rPr>
                <w:rFonts w:eastAsia="Times New Roman"/>
                <w:b/>
                <w:sz w:val="36"/>
                <w:szCs w:val="36"/>
              </w:rPr>
            </w:pPr>
            <w:r>
              <w:rPr>
                <w:rFonts w:eastAsia="Times New Roman"/>
                <w:b/>
                <w:sz w:val="32"/>
                <w:szCs w:val="36"/>
              </w:rPr>
              <w:t xml:space="preserve">ВНЕСЕНИЕ ИЗМЕНЕНИЙ </w:t>
            </w:r>
            <w:r>
              <w:rPr>
                <w:rFonts w:eastAsia="Times New Roman"/>
                <w:b/>
                <w:color w:val="FF0000"/>
                <w:sz w:val="32"/>
                <w:szCs w:val="36"/>
              </w:rPr>
              <w:t xml:space="preserve">В </w:t>
            </w:r>
            <w:r>
              <w:rPr>
                <w:rFonts w:eastAsia="Times New Roman"/>
                <w:b/>
                <w:sz w:val="32"/>
                <w:szCs w:val="36"/>
              </w:rPr>
              <w:t>ПРАВИЛА ЗЕМЛЕПОЛЬЗОВАНИЯ И ЗАСТРОЙКИ МУНИЦИПАЛЬНОГО ОБРАЗОВАНИЯ – «ГОРОД ТУЛУН»</w:t>
            </w:r>
          </w:p>
        </w:tc>
      </w:tr>
      <w:tr w:rsidR="005F45BF">
        <w:trPr>
          <w:gridAfter w:val="1"/>
          <w:wAfter w:w="240" w:type="dxa"/>
          <w:trHeight w:val="1242"/>
        </w:trPr>
        <w:tc>
          <w:tcPr>
            <w:tcW w:w="9617" w:type="dxa"/>
            <w:vAlign w:val="center"/>
          </w:tcPr>
          <w:p w:rsidR="005F45BF" w:rsidRDefault="005F45BF">
            <w:pPr>
              <w:ind w:left="567"/>
              <w:jc w:val="center"/>
              <w:rPr>
                <w:rFonts w:eastAsia="Times New Roman"/>
                <w:i/>
                <w:color w:val="000000"/>
                <w:sz w:val="28"/>
                <w:szCs w:val="28"/>
              </w:rPr>
            </w:pPr>
          </w:p>
          <w:p w:rsidR="005F45BF" w:rsidRDefault="005F45BF">
            <w:pPr>
              <w:ind w:left="567"/>
              <w:jc w:val="center"/>
              <w:rPr>
                <w:rFonts w:eastAsia="Times New Roman"/>
                <w:bCs/>
                <w:i/>
                <w:color w:val="000000"/>
                <w:sz w:val="28"/>
                <w:szCs w:val="28"/>
              </w:rPr>
            </w:pPr>
          </w:p>
          <w:p w:rsidR="005F45BF" w:rsidRDefault="00820332">
            <w:pPr>
              <w:ind w:left="567"/>
              <w:jc w:val="center"/>
              <w:rPr>
                <w:rFonts w:eastAsia="Times New Roman"/>
                <w:bCs/>
                <w:i/>
                <w:caps/>
                <w:color w:val="000000"/>
                <w:sz w:val="28"/>
                <w:szCs w:val="28"/>
              </w:rPr>
            </w:pPr>
            <w:r>
              <w:rPr>
                <w:rFonts w:eastAsia="Times New Roman"/>
                <w:bCs/>
                <w:i/>
                <w:caps/>
                <w:color w:val="000000"/>
                <w:sz w:val="28"/>
                <w:szCs w:val="28"/>
              </w:rPr>
              <w:t>ГРАДОСТРОИТЕЛЬНОЕ ЗОНИРОВАНИЕ</w:t>
            </w:r>
          </w:p>
          <w:p w:rsidR="005F45BF" w:rsidRDefault="005F45BF">
            <w:pPr>
              <w:ind w:left="567"/>
              <w:jc w:val="center"/>
              <w:rPr>
                <w:rFonts w:eastAsia="Times New Roman"/>
                <w:b/>
                <w:bCs/>
                <w:i/>
                <w:color w:val="000000"/>
                <w:sz w:val="36"/>
                <w:szCs w:val="24"/>
              </w:rPr>
            </w:pPr>
          </w:p>
          <w:p w:rsidR="005F45BF" w:rsidRDefault="005F45BF">
            <w:pPr>
              <w:ind w:left="567"/>
              <w:jc w:val="center"/>
              <w:rPr>
                <w:rFonts w:eastAsia="Times New Roman"/>
                <w:b/>
                <w:bCs/>
                <w:i/>
                <w:color w:val="000000"/>
                <w:sz w:val="36"/>
                <w:szCs w:val="24"/>
              </w:rPr>
            </w:pPr>
          </w:p>
        </w:tc>
      </w:tr>
    </w:tbl>
    <w:p w:rsidR="005F45BF" w:rsidRDefault="00820332">
      <w:pPr>
        <w:jc w:val="center"/>
        <w:rPr>
          <w:rFonts w:eastAsia="Times New Roman"/>
          <w:b/>
          <w:color w:val="000000"/>
          <w:sz w:val="32"/>
          <w:szCs w:val="24"/>
        </w:rPr>
      </w:pPr>
      <w:r>
        <w:rPr>
          <w:rFonts w:eastAsia="Times New Roman"/>
          <w:b/>
          <w:color w:val="000000"/>
          <w:sz w:val="32"/>
          <w:szCs w:val="24"/>
        </w:rPr>
        <w:t>Правила землепользования и застройки</w:t>
      </w:r>
    </w:p>
    <w:p w:rsidR="005F45BF" w:rsidRDefault="005F45BF">
      <w:pPr>
        <w:jc w:val="center"/>
        <w:rPr>
          <w:rFonts w:eastAsia="Times New Roman"/>
          <w:b/>
          <w:color w:val="000000"/>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820332">
      <w:pPr>
        <w:jc w:val="center"/>
        <w:rPr>
          <w:rFonts w:eastAsia="Times New Roman"/>
          <w:b/>
          <w:sz w:val="28"/>
          <w:szCs w:val="28"/>
        </w:rPr>
      </w:pPr>
      <w:r>
        <w:rPr>
          <w:rFonts w:eastAsia="Times New Roman"/>
          <w:b/>
          <w:sz w:val="28"/>
          <w:szCs w:val="28"/>
        </w:rPr>
        <w:t>014-25-ИзмПЗЗ-Кн1</w:t>
      </w: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both"/>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820332">
      <w:pPr>
        <w:shd w:val="clear" w:color="auto" w:fill="FFFFFF"/>
        <w:ind w:right="192"/>
        <w:jc w:val="center"/>
        <w:rPr>
          <w:rFonts w:eastAsia="Times New Roman"/>
          <w:b/>
          <w:sz w:val="28"/>
          <w:szCs w:val="28"/>
        </w:rPr>
      </w:pPr>
      <w:r>
        <w:rPr>
          <w:rFonts w:eastAsia="Times New Roman"/>
          <w:b/>
          <w:sz w:val="28"/>
          <w:szCs w:val="28"/>
        </w:rPr>
        <w:t>2025</w:t>
      </w:r>
      <w:r>
        <w:rPr>
          <w:rFonts w:eastAsia="Times New Roman"/>
          <w:b/>
          <w:sz w:val="28"/>
          <w:szCs w:val="28"/>
        </w:rPr>
        <w:br w:type="page" w:clear="all"/>
      </w:r>
      <w:r>
        <w:rPr>
          <w:rFonts w:eastAsia="Times New Roman"/>
          <w:noProof/>
          <w:sz w:val="24"/>
          <w:szCs w:val="24"/>
        </w:rPr>
        <w:lastRenderedPageBreak/>
        <mc:AlternateContent>
          <mc:Choice Requires="wpg">
            <w:drawing>
              <wp:anchor distT="0" distB="0" distL="114300" distR="114300" simplePos="0" relativeHeight="251684864" behindDoc="1" locked="0" layoutInCell="1" allowOverlap="1">
                <wp:simplePos x="0" y="0"/>
                <wp:positionH relativeFrom="column">
                  <wp:posOffset>-23495</wp:posOffset>
                </wp:positionH>
                <wp:positionV relativeFrom="paragraph">
                  <wp:posOffset>-53975</wp:posOffset>
                </wp:positionV>
                <wp:extent cx="734060" cy="760095"/>
                <wp:effectExtent l="0" t="0" r="8890" b="1905"/>
                <wp:wrapTight wrapText="bothSides">
                  <wp:wrapPolygon edited="1">
                    <wp:start x="0" y="0"/>
                    <wp:lineTo x="0" y="21113"/>
                    <wp:lineTo x="21301" y="21113"/>
                    <wp:lineTo x="21301" y="0"/>
                    <wp:lineTo x="0" y="0"/>
                  </wp:wrapPolygon>
                </wp:wrapTight>
                <wp:docPr id="22"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pic:cNvPicPr>
                      </pic:nvPicPr>
                      <pic:blipFill>
                        <a:blip r:embed="rId9"/>
                        <a:stretch/>
                      </pic:blipFill>
                      <pic:spPr bwMode="auto">
                        <a:xfrm>
                          <a:off x="0" y="0"/>
                          <a:ext cx="734060" cy="760095"/>
                        </a:xfrm>
                        <a:prstGeom prst="rect">
                          <a:avLst/>
                        </a:prstGeom>
                        <a:noFill/>
                        <a:ln>
                          <a:noFill/>
                        </a:ln>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z-index:-251684864;o:allowoverlap:true;o:allowincell:true;mso-position-horizontal-relative:text;margin-left:-1.85pt;mso-position-horizontal:absolute;mso-position-vertical-relative:text;margin-top:-4.25pt;mso-position-vertical:absolute;width:57.80pt;height:59.85pt;mso-wrap-distance-left:9.00pt;mso-wrap-distance-top:0.00pt;mso-wrap-distance-right:9.00pt;mso-wrap-distance-bottom:0.00pt;" wrapcoords="0 0 0 97745 98616 97745 98616 0 0 0" stroked="f">
                <v:path textboxrect="0,0,0,0"/>
                <w10:wrap type="tight"/>
                <v:imagedata r:id="rId30" o:title=""/>
              </v:shape>
            </w:pict>
          </mc:Fallback>
        </mc:AlternateContent>
      </w:r>
      <w:r>
        <w:rPr>
          <w:rFonts w:eastAsia="Times New Roman"/>
          <w:b/>
          <w:bCs/>
          <w:iCs/>
          <w:spacing w:val="2"/>
          <w:sz w:val="32"/>
          <w:szCs w:val="32"/>
        </w:rPr>
        <w:t>Общество с ограниченной ответственностью</w:t>
      </w:r>
    </w:p>
    <w:p w:rsidR="005F45BF" w:rsidRDefault="00820332">
      <w:pPr>
        <w:shd w:val="clear" w:color="auto" w:fill="FFFFFF"/>
        <w:ind w:left="-31" w:right="192"/>
        <w:jc w:val="center"/>
        <w:rPr>
          <w:rFonts w:eastAsia="Times New Roman"/>
          <w:b/>
          <w:bCs/>
          <w:iCs/>
          <w:spacing w:val="2"/>
          <w:sz w:val="28"/>
          <w:szCs w:val="28"/>
        </w:rPr>
      </w:pPr>
      <w:r>
        <w:rPr>
          <w:rFonts w:eastAsia="Times New Roman"/>
          <w:b/>
          <w:bCs/>
          <w:iCs/>
          <w:spacing w:val="2"/>
          <w:sz w:val="32"/>
          <w:szCs w:val="32"/>
        </w:rPr>
        <w:t>«Проектно-планировочная мастерская «Мастер-План»</w:t>
      </w:r>
    </w:p>
    <w:p w:rsidR="005F45BF" w:rsidRDefault="005F45BF">
      <w:pPr>
        <w:tabs>
          <w:tab w:val="left" w:pos="7619"/>
        </w:tabs>
        <w:ind w:left="851"/>
        <w:jc w:val="center"/>
        <w:rPr>
          <w:rFonts w:eastAsia="Times New Roman"/>
          <w:b/>
          <w:sz w:val="28"/>
          <w:szCs w:val="28"/>
        </w:rPr>
      </w:pPr>
    </w:p>
    <w:p w:rsidR="005F45BF" w:rsidRDefault="005F45BF">
      <w:pPr>
        <w:tabs>
          <w:tab w:val="left" w:pos="7619"/>
        </w:tabs>
        <w:ind w:left="851"/>
        <w:jc w:val="center"/>
        <w:rPr>
          <w:rFonts w:eastAsia="Times New Roman"/>
          <w:b/>
          <w:sz w:val="28"/>
          <w:szCs w:val="28"/>
        </w:rPr>
      </w:pPr>
    </w:p>
    <w:tbl>
      <w:tblPr>
        <w:tblW w:w="0" w:type="auto"/>
        <w:tblInd w:w="-318" w:type="dxa"/>
        <w:tblLook w:val="04A0" w:firstRow="1" w:lastRow="0" w:firstColumn="1" w:lastColumn="0" w:noHBand="0" w:noVBand="1"/>
      </w:tblPr>
      <w:tblGrid>
        <w:gridCol w:w="10173"/>
      </w:tblGrid>
      <w:tr w:rsidR="005F45BF">
        <w:tc>
          <w:tcPr>
            <w:tcW w:w="10207" w:type="dxa"/>
          </w:tcPr>
          <w:p w:rsidR="005F45BF" w:rsidRDefault="00820332">
            <w:pPr>
              <w:ind w:left="90"/>
              <w:jc w:val="center"/>
              <w:rPr>
                <w:rFonts w:eastAsia="Times New Roman"/>
                <w:sz w:val="28"/>
                <w:szCs w:val="28"/>
              </w:rPr>
            </w:pPr>
            <w:r>
              <w:rPr>
                <w:rFonts w:eastAsia="Times New Roman"/>
                <w:sz w:val="28"/>
                <w:szCs w:val="28"/>
              </w:rPr>
              <w:t>Регистрационный номер в реестре</w:t>
            </w:r>
          </w:p>
          <w:p w:rsidR="005F45BF" w:rsidRDefault="00820332">
            <w:pPr>
              <w:ind w:left="90"/>
              <w:jc w:val="center"/>
              <w:rPr>
                <w:rFonts w:eastAsia="Times New Roman"/>
                <w:sz w:val="28"/>
                <w:szCs w:val="28"/>
              </w:rPr>
            </w:pPr>
            <w:r>
              <w:rPr>
                <w:rFonts w:eastAsia="Times New Roman"/>
                <w:sz w:val="28"/>
                <w:szCs w:val="28"/>
              </w:rPr>
              <w:t xml:space="preserve"> № 0049-2009-1073808024850-П-52 от 11.12.2009г.</w:t>
            </w:r>
          </w:p>
          <w:p w:rsidR="005F45BF" w:rsidRDefault="00820332">
            <w:pPr>
              <w:ind w:left="90"/>
              <w:jc w:val="center"/>
              <w:rPr>
                <w:rFonts w:eastAsia="Times New Roman"/>
                <w:sz w:val="28"/>
                <w:szCs w:val="28"/>
              </w:rPr>
            </w:pPr>
            <w:r>
              <w:rPr>
                <w:rFonts w:eastAsia="Times New Roman"/>
                <w:sz w:val="28"/>
                <w:szCs w:val="28"/>
              </w:rPr>
              <w:t xml:space="preserve">Ассоциации саморегулируемой организации </w:t>
            </w:r>
          </w:p>
          <w:p w:rsidR="005F45BF" w:rsidRDefault="00820332">
            <w:pPr>
              <w:ind w:left="90"/>
              <w:jc w:val="center"/>
              <w:rPr>
                <w:rFonts w:eastAsia="Times New Roman"/>
                <w:b/>
                <w:bCs/>
                <w:sz w:val="36"/>
                <w:szCs w:val="36"/>
              </w:rPr>
            </w:pPr>
            <w:r>
              <w:rPr>
                <w:rFonts w:eastAsia="Times New Roman"/>
                <w:sz w:val="28"/>
                <w:szCs w:val="28"/>
              </w:rPr>
              <w:t>«Байкальское общество архитекторов и инженеров»</w:t>
            </w:r>
          </w:p>
        </w:tc>
      </w:tr>
      <w:tr w:rsidR="005F45BF">
        <w:tc>
          <w:tcPr>
            <w:tcW w:w="10207" w:type="dxa"/>
          </w:tcPr>
          <w:p w:rsidR="005F45BF" w:rsidRDefault="005F45BF">
            <w:pPr>
              <w:ind w:left="90"/>
              <w:jc w:val="both"/>
              <w:rPr>
                <w:rFonts w:eastAsia="Times New Roman"/>
                <w:sz w:val="28"/>
                <w:szCs w:val="28"/>
              </w:rPr>
            </w:pPr>
          </w:p>
          <w:p w:rsidR="005F45BF" w:rsidRDefault="00820332">
            <w:pPr>
              <w:jc w:val="center"/>
              <w:rPr>
                <w:rFonts w:eastAsia="Times New Roman"/>
                <w:sz w:val="28"/>
                <w:szCs w:val="28"/>
              </w:rPr>
            </w:pPr>
            <w:r>
              <w:rPr>
                <w:rFonts w:eastAsia="Times New Roman"/>
                <w:sz w:val="28"/>
                <w:szCs w:val="28"/>
              </w:rPr>
              <w:t>Заказчик – МУ «Администрация города Тулуна»</w:t>
            </w:r>
          </w:p>
        </w:tc>
      </w:tr>
    </w:tbl>
    <w:p w:rsidR="005F45BF" w:rsidRDefault="005F45BF">
      <w:pPr>
        <w:jc w:val="both"/>
        <w:rPr>
          <w:rFonts w:eastAsia="Times New Roman"/>
          <w:sz w:val="28"/>
          <w:szCs w:val="28"/>
        </w:rPr>
      </w:pPr>
    </w:p>
    <w:p w:rsidR="005F45BF" w:rsidRDefault="005F45BF">
      <w:pPr>
        <w:jc w:val="both"/>
        <w:rPr>
          <w:rFonts w:eastAsia="Times New Roman"/>
          <w:sz w:val="28"/>
          <w:szCs w:val="28"/>
        </w:rPr>
      </w:pPr>
    </w:p>
    <w:p w:rsidR="005F45BF" w:rsidRDefault="005F45BF">
      <w:pPr>
        <w:jc w:val="both"/>
        <w:rPr>
          <w:rFonts w:eastAsia="Times New Roman"/>
          <w:sz w:val="28"/>
          <w:szCs w:val="28"/>
        </w:rPr>
      </w:pPr>
    </w:p>
    <w:p w:rsidR="005F45BF" w:rsidRDefault="005F45BF">
      <w:pPr>
        <w:jc w:val="both"/>
        <w:rPr>
          <w:rFonts w:eastAsia="Times New Roman"/>
          <w:sz w:val="28"/>
          <w:szCs w:val="28"/>
        </w:rPr>
      </w:pPr>
    </w:p>
    <w:p w:rsidR="005F45BF" w:rsidRDefault="005F45BF">
      <w:pPr>
        <w:jc w:val="both"/>
        <w:rPr>
          <w:rFonts w:eastAsia="Times New Roman"/>
          <w:sz w:val="28"/>
          <w:szCs w:val="28"/>
        </w:rPr>
      </w:pPr>
    </w:p>
    <w:tbl>
      <w:tblPr>
        <w:tblW w:w="0" w:type="auto"/>
        <w:tblInd w:w="-318" w:type="dxa"/>
        <w:tblLook w:val="04A0" w:firstRow="1" w:lastRow="0" w:firstColumn="1" w:lastColumn="0" w:noHBand="0" w:noVBand="1"/>
      </w:tblPr>
      <w:tblGrid>
        <w:gridCol w:w="9957"/>
      </w:tblGrid>
      <w:tr w:rsidR="005F45BF">
        <w:tc>
          <w:tcPr>
            <w:tcW w:w="9957" w:type="dxa"/>
          </w:tcPr>
          <w:p w:rsidR="005F45BF" w:rsidRDefault="00820332">
            <w:pPr>
              <w:tabs>
                <w:tab w:val="left" w:pos="14635"/>
              </w:tabs>
              <w:ind w:left="-108"/>
              <w:jc w:val="center"/>
              <w:rPr>
                <w:rFonts w:eastAsia="Times New Roman"/>
                <w:b/>
                <w:sz w:val="36"/>
                <w:szCs w:val="36"/>
              </w:rPr>
            </w:pPr>
            <w:r>
              <w:rPr>
                <w:rFonts w:eastAsia="Times New Roman"/>
                <w:b/>
                <w:sz w:val="32"/>
                <w:szCs w:val="36"/>
              </w:rPr>
              <w:t xml:space="preserve">ВНЕСЕНИЕ ИЗМЕНЕНИЙ </w:t>
            </w:r>
            <w:r>
              <w:rPr>
                <w:rFonts w:eastAsia="Times New Roman"/>
                <w:b/>
                <w:color w:val="FF0000"/>
                <w:sz w:val="32"/>
                <w:szCs w:val="36"/>
              </w:rPr>
              <w:t>В</w:t>
            </w:r>
            <w:r>
              <w:rPr>
                <w:rFonts w:eastAsia="Times New Roman"/>
                <w:b/>
                <w:sz w:val="32"/>
                <w:szCs w:val="36"/>
              </w:rPr>
              <w:t xml:space="preserve"> ПРАВИЛА ЗЕМЛЕПОЛЬЗОВАНИЯ И ЗАСТРОЙКИ МУНИЦИПАЛЬНОГО ОБРАЗОВАНИЯ – «ГОРОД ТУЛУН»</w:t>
            </w:r>
          </w:p>
        </w:tc>
      </w:tr>
    </w:tbl>
    <w:p w:rsidR="005F45BF" w:rsidRDefault="005F45BF">
      <w:pPr>
        <w:jc w:val="center"/>
        <w:rPr>
          <w:rFonts w:eastAsia="Times New Roman"/>
          <w:i/>
          <w:sz w:val="28"/>
          <w:szCs w:val="28"/>
        </w:rPr>
      </w:pPr>
    </w:p>
    <w:p w:rsidR="005F45BF" w:rsidRDefault="005F45BF">
      <w:pPr>
        <w:jc w:val="center"/>
        <w:rPr>
          <w:rFonts w:eastAsia="Times New Roman"/>
          <w:i/>
          <w:sz w:val="28"/>
          <w:szCs w:val="28"/>
        </w:rPr>
      </w:pPr>
    </w:p>
    <w:p w:rsidR="005F45BF" w:rsidRDefault="00820332">
      <w:pPr>
        <w:jc w:val="center"/>
        <w:rPr>
          <w:rFonts w:eastAsia="Times New Roman"/>
          <w:i/>
          <w:sz w:val="28"/>
          <w:szCs w:val="28"/>
        </w:rPr>
      </w:pPr>
      <w:r>
        <w:rPr>
          <w:rFonts w:eastAsia="Times New Roman"/>
          <w:i/>
          <w:sz w:val="28"/>
          <w:szCs w:val="28"/>
        </w:rPr>
        <w:t>ГРАДОСТРОИТЕЛЬНОЕ ЗОНИРОВАНИЕ</w:t>
      </w:r>
    </w:p>
    <w:p w:rsidR="005F45BF" w:rsidRDefault="005F45BF">
      <w:pPr>
        <w:jc w:val="center"/>
        <w:rPr>
          <w:rFonts w:eastAsia="Times New Roman"/>
          <w:i/>
          <w:sz w:val="28"/>
          <w:szCs w:val="28"/>
        </w:rPr>
      </w:pPr>
    </w:p>
    <w:p w:rsidR="005F45BF" w:rsidRDefault="005F45BF">
      <w:pPr>
        <w:jc w:val="center"/>
        <w:rPr>
          <w:rFonts w:eastAsia="Times New Roman"/>
          <w:i/>
          <w:sz w:val="28"/>
          <w:szCs w:val="28"/>
        </w:rPr>
      </w:pPr>
    </w:p>
    <w:p w:rsidR="005F45BF" w:rsidRDefault="00820332">
      <w:pPr>
        <w:jc w:val="center"/>
        <w:rPr>
          <w:rFonts w:eastAsia="Times New Roman"/>
          <w:b/>
          <w:sz w:val="28"/>
          <w:szCs w:val="28"/>
        </w:rPr>
      </w:pPr>
      <w:r>
        <w:rPr>
          <w:rFonts w:eastAsia="Times New Roman"/>
          <w:b/>
          <w:sz w:val="28"/>
          <w:szCs w:val="28"/>
        </w:rPr>
        <w:t>Правила землепользования и застройки</w:t>
      </w: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p w:rsidR="005F45BF" w:rsidRDefault="00820332">
      <w:pPr>
        <w:jc w:val="center"/>
        <w:rPr>
          <w:rFonts w:eastAsia="Times New Roman"/>
          <w:b/>
          <w:sz w:val="28"/>
          <w:szCs w:val="28"/>
        </w:rPr>
      </w:pPr>
      <w:r>
        <w:rPr>
          <w:rFonts w:eastAsia="Times New Roman"/>
          <w:b/>
          <w:sz w:val="28"/>
          <w:szCs w:val="28"/>
        </w:rPr>
        <w:t>014-25-ИзмПЗЗ-Кн1</w:t>
      </w:r>
    </w:p>
    <w:p w:rsidR="005F45BF" w:rsidRDefault="005F45BF">
      <w:pPr>
        <w:jc w:val="center"/>
        <w:rPr>
          <w:rFonts w:eastAsia="Times New Roman"/>
          <w:b/>
          <w:sz w:val="28"/>
          <w:szCs w:val="28"/>
        </w:rPr>
      </w:pPr>
    </w:p>
    <w:p w:rsidR="005F45BF" w:rsidRDefault="005F45BF">
      <w:pPr>
        <w:jc w:val="center"/>
        <w:rPr>
          <w:rFonts w:eastAsia="Times New Roman"/>
          <w:b/>
          <w:sz w:val="28"/>
          <w:szCs w:val="28"/>
        </w:rPr>
      </w:pPr>
    </w:p>
    <w:tbl>
      <w:tblPr>
        <w:tblW w:w="0" w:type="auto"/>
        <w:tblLook w:val="04A0" w:firstRow="1" w:lastRow="0" w:firstColumn="1" w:lastColumn="0" w:noHBand="0" w:noVBand="1"/>
      </w:tblPr>
      <w:tblGrid>
        <w:gridCol w:w="4917"/>
        <w:gridCol w:w="4547"/>
      </w:tblGrid>
      <w:tr w:rsidR="005F45BF">
        <w:tc>
          <w:tcPr>
            <w:tcW w:w="4917" w:type="dxa"/>
            <w:shd w:val="clear" w:color="auto" w:fill="auto"/>
          </w:tcPr>
          <w:p w:rsidR="005F45BF" w:rsidRDefault="00820332">
            <w:pPr>
              <w:jc w:val="both"/>
              <w:rPr>
                <w:rFonts w:eastAsia="Times New Roman"/>
                <w:sz w:val="32"/>
                <w:szCs w:val="32"/>
              </w:rPr>
            </w:pPr>
            <w:r>
              <w:rPr>
                <w:rFonts w:eastAsia="Times New Roman"/>
                <w:sz w:val="32"/>
                <w:szCs w:val="32"/>
              </w:rPr>
              <w:t>Генеральный директор</w:t>
            </w:r>
          </w:p>
          <w:p w:rsidR="005F45BF" w:rsidRDefault="005F45BF">
            <w:pPr>
              <w:jc w:val="both"/>
              <w:rPr>
                <w:rFonts w:eastAsia="Times New Roman"/>
                <w:b/>
                <w:sz w:val="32"/>
                <w:szCs w:val="32"/>
              </w:rPr>
            </w:pPr>
          </w:p>
        </w:tc>
        <w:tc>
          <w:tcPr>
            <w:tcW w:w="4547" w:type="dxa"/>
            <w:shd w:val="clear" w:color="auto" w:fill="auto"/>
          </w:tcPr>
          <w:p w:rsidR="005F45BF" w:rsidRDefault="00820332">
            <w:pPr>
              <w:jc w:val="right"/>
              <w:rPr>
                <w:rFonts w:eastAsia="Times New Roman"/>
                <w:b/>
                <w:sz w:val="32"/>
                <w:szCs w:val="32"/>
              </w:rPr>
            </w:pPr>
            <w:r>
              <w:rPr>
                <w:rFonts w:eastAsia="Times New Roman"/>
                <w:sz w:val="32"/>
                <w:szCs w:val="32"/>
              </w:rPr>
              <w:t>Протасова М.В.</w:t>
            </w:r>
          </w:p>
        </w:tc>
      </w:tr>
      <w:tr w:rsidR="005F45BF">
        <w:tc>
          <w:tcPr>
            <w:tcW w:w="4917" w:type="dxa"/>
            <w:shd w:val="clear" w:color="auto" w:fill="auto"/>
          </w:tcPr>
          <w:p w:rsidR="005F45BF" w:rsidRDefault="00820332">
            <w:pPr>
              <w:jc w:val="both"/>
              <w:rPr>
                <w:rFonts w:eastAsia="Times New Roman"/>
                <w:b/>
                <w:sz w:val="32"/>
                <w:szCs w:val="32"/>
              </w:rPr>
            </w:pPr>
            <w:r>
              <w:rPr>
                <w:rFonts w:eastAsia="Times New Roman"/>
                <w:sz w:val="32"/>
                <w:szCs w:val="32"/>
              </w:rPr>
              <w:t>Управляющий проектом</w:t>
            </w:r>
          </w:p>
        </w:tc>
        <w:tc>
          <w:tcPr>
            <w:tcW w:w="4547" w:type="dxa"/>
            <w:shd w:val="clear" w:color="auto" w:fill="auto"/>
          </w:tcPr>
          <w:p w:rsidR="005F45BF" w:rsidRDefault="00820332">
            <w:pPr>
              <w:jc w:val="right"/>
              <w:rPr>
                <w:rFonts w:eastAsia="Times New Roman"/>
                <w:sz w:val="32"/>
                <w:szCs w:val="32"/>
              </w:rPr>
            </w:pPr>
            <w:r>
              <w:rPr>
                <w:rFonts w:eastAsia="Times New Roman"/>
                <w:sz w:val="32"/>
                <w:szCs w:val="32"/>
              </w:rPr>
              <w:t>Варламова Н.А.</w:t>
            </w:r>
          </w:p>
          <w:p w:rsidR="005F45BF" w:rsidRDefault="005F45BF">
            <w:pPr>
              <w:jc w:val="center"/>
              <w:rPr>
                <w:rFonts w:eastAsia="Times New Roman"/>
                <w:sz w:val="32"/>
                <w:szCs w:val="32"/>
              </w:rPr>
            </w:pPr>
          </w:p>
          <w:p w:rsidR="005F45BF" w:rsidRDefault="005F45BF">
            <w:pPr>
              <w:rPr>
                <w:rFonts w:eastAsia="Times New Roman"/>
                <w:sz w:val="32"/>
                <w:szCs w:val="32"/>
              </w:rPr>
            </w:pPr>
          </w:p>
        </w:tc>
      </w:tr>
      <w:tr w:rsidR="005F45BF">
        <w:tc>
          <w:tcPr>
            <w:tcW w:w="4917" w:type="dxa"/>
            <w:shd w:val="clear" w:color="auto" w:fill="auto"/>
          </w:tcPr>
          <w:p w:rsidR="005F45BF" w:rsidRDefault="00820332">
            <w:pPr>
              <w:jc w:val="both"/>
              <w:rPr>
                <w:rFonts w:eastAsia="Times New Roman"/>
                <w:sz w:val="32"/>
                <w:szCs w:val="24"/>
              </w:rPr>
            </w:pPr>
            <w:r>
              <w:rPr>
                <w:rFonts w:eastAsia="Times New Roman"/>
                <w:sz w:val="32"/>
                <w:szCs w:val="24"/>
              </w:rPr>
              <w:t xml:space="preserve"> </w:t>
            </w:r>
          </w:p>
        </w:tc>
        <w:tc>
          <w:tcPr>
            <w:tcW w:w="4547" w:type="dxa"/>
            <w:shd w:val="clear" w:color="auto" w:fill="auto"/>
          </w:tcPr>
          <w:p w:rsidR="005F45BF" w:rsidRDefault="005F45BF">
            <w:pPr>
              <w:jc w:val="both"/>
              <w:rPr>
                <w:rFonts w:eastAsia="Times New Roman"/>
                <w:sz w:val="32"/>
                <w:szCs w:val="24"/>
              </w:rPr>
            </w:pPr>
          </w:p>
        </w:tc>
      </w:tr>
    </w:tbl>
    <w:p w:rsidR="005F45BF" w:rsidRDefault="005F45BF">
      <w:pPr>
        <w:shd w:val="clear" w:color="auto" w:fill="FFFFFF"/>
        <w:ind w:right="192"/>
        <w:jc w:val="center"/>
        <w:rPr>
          <w:rFonts w:eastAsia="Times New Roman"/>
          <w:b/>
          <w:sz w:val="28"/>
          <w:szCs w:val="28"/>
        </w:rPr>
      </w:pPr>
    </w:p>
    <w:p w:rsidR="005F45BF" w:rsidRDefault="005F45BF">
      <w:pPr>
        <w:shd w:val="clear" w:color="auto" w:fill="FFFFFF"/>
        <w:ind w:right="192"/>
        <w:jc w:val="center"/>
        <w:rPr>
          <w:rFonts w:eastAsia="Times New Roman"/>
          <w:b/>
          <w:sz w:val="28"/>
          <w:szCs w:val="28"/>
        </w:rPr>
      </w:pPr>
    </w:p>
    <w:p w:rsidR="005F45BF" w:rsidRDefault="005F45BF">
      <w:pPr>
        <w:shd w:val="clear" w:color="auto" w:fill="FFFFFF"/>
        <w:ind w:right="192"/>
        <w:jc w:val="center"/>
        <w:rPr>
          <w:rFonts w:eastAsia="Times New Roman"/>
          <w:b/>
          <w:sz w:val="28"/>
          <w:szCs w:val="28"/>
        </w:rPr>
      </w:pPr>
    </w:p>
    <w:p w:rsidR="005F45BF" w:rsidRDefault="005F45BF">
      <w:pPr>
        <w:shd w:val="clear" w:color="auto" w:fill="FFFFFF"/>
        <w:ind w:right="192"/>
        <w:jc w:val="center"/>
        <w:rPr>
          <w:rFonts w:eastAsia="Times New Roman"/>
          <w:b/>
          <w:sz w:val="28"/>
          <w:szCs w:val="28"/>
        </w:rPr>
      </w:pPr>
    </w:p>
    <w:p w:rsidR="005F45BF" w:rsidRDefault="005F45BF">
      <w:pPr>
        <w:shd w:val="clear" w:color="auto" w:fill="FFFFFF"/>
        <w:ind w:right="192"/>
        <w:jc w:val="center"/>
        <w:rPr>
          <w:rFonts w:eastAsia="Times New Roman"/>
          <w:b/>
          <w:sz w:val="28"/>
          <w:szCs w:val="28"/>
        </w:rPr>
      </w:pPr>
    </w:p>
    <w:p w:rsidR="005F45BF" w:rsidRDefault="00820332">
      <w:pPr>
        <w:shd w:val="clear" w:color="auto" w:fill="FFFFFF"/>
        <w:ind w:right="192"/>
        <w:jc w:val="center"/>
        <w:rPr>
          <w:rFonts w:eastAsia="Times New Roman"/>
          <w:sz w:val="28"/>
          <w:szCs w:val="28"/>
        </w:rPr>
      </w:pPr>
      <w:r>
        <w:rPr>
          <w:rFonts w:eastAsia="Times New Roman"/>
          <w:b/>
          <w:sz w:val="28"/>
          <w:szCs w:val="28"/>
        </w:rPr>
        <w:t>2025</w:t>
      </w:r>
    </w:p>
    <w:p w:rsidR="005F45BF" w:rsidRDefault="005F45BF">
      <w:pPr>
        <w:ind w:firstLine="720"/>
        <w:jc w:val="center"/>
        <w:rPr>
          <w:rFonts w:eastAsia="Times New Roman"/>
          <w:b/>
          <w:sz w:val="28"/>
          <w:szCs w:val="28"/>
        </w:rPr>
        <w:sectPr w:rsidR="005F45BF">
          <w:headerReference w:type="default" r:id="rId31"/>
          <w:headerReference w:type="first" r:id="rId32"/>
          <w:footerReference w:type="first" r:id="rId33"/>
          <w:pgSz w:w="11906" w:h="16838"/>
          <w:pgMar w:top="680" w:right="566" w:bottom="568" w:left="1701" w:header="284" w:footer="284" w:gutter="0"/>
          <w:pgNumType w:start="4"/>
          <w:cols w:space="708"/>
          <w:titlePg/>
          <w:docGrid w:linePitch="360"/>
        </w:sectPr>
      </w:pPr>
    </w:p>
    <w:p w:rsidR="005F45BF" w:rsidRDefault="00820332">
      <w:pPr>
        <w:ind w:firstLine="720"/>
        <w:jc w:val="center"/>
        <w:rPr>
          <w:rFonts w:eastAsia="Times New Roman"/>
          <w:b/>
          <w:sz w:val="28"/>
          <w:szCs w:val="28"/>
        </w:rPr>
      </w:pPr>
      <w:r>
        <w:rPr>
          <w:rFonts w:eastAsia="Times New Roman"/>
          <w:b/>
          <w:sz w:val="28"/>
          <w:szCs w:val="28"/>
        </w:rPr>
        <w:lastRenderedPageBreak/>
        <w:t>Содержание</w:t>
      </w:r>
    </w:p>
    <w:p w:rsidR="005F45BF" w:rsidRDefault="005F45BF">
      <w:pPr>
        <w:ind w:firstLine="720"/>
        <w:jc w:val="center"/>
        <w:rPr>
          <w:rFonts w:eastAsia="Times New Roman"/>
          <w:b/>
          <w:sz w:val="24"/>
          <w:szCs w:val="24"/>
        </w:rPr>
      </w:pPr>
    </w:p>
    <w:tbl>
      <w:tblPr>
        <w:tblW w:w="9923"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269"/>
        <w:gridCol w:w="5812"/>
        <w:gridCol w:w="1842"/>
      </w:tblGrid>
      <w:tr w:rsidR="005F45BF">
        <w:trPr>
          <w:trHeight w:hRule="exact" w:val="568"/>
          <w:tblHeader/>
        </w:trPr>
        <w:tc>
          <w:tcPr>
            <w:tcW w:w="2269" w:type="dxa"/>
            <w:tcBorders>
              <w:top w:val="single" w:sz="12" w:space="0" w:color="auto"/>
              <w:bottom w:val="single" w:sz="12" w:space="0" w:color="auto"/>
            </w:tcBorders>
            <w:vAlign w:val="center"/>
          </w:tcPr>
          <w:p w:rsidR="005F45BF" w:rsidRDefault="00820332">
            <w:pPr>
              <w:jc w:val="center"/>
              <w:rPr>
                <w:rFonts w:eastAsia="Times New Roman"/>
                <w:b/>
              </w:rPr>
            </w:pPr>
            <w:r>
              <w:rPr>
                <w:rFonts w:eastAsia="Times New Roman"/>
                <w:b/>
              </w:rPr>
              <w:t>Обозначение</w:t>
            </w:r>
          </w:p>
        </w:tc>
        <w:tc>
          <w:tcPr>
            <w:tcW w:w="5812" w:type="dxa"/>
            <w:tcBorders>
              <w:top w:val="single" w:sz="12" w:space="0" w:color="auto"/>
              <w:bottom w:val="single" w:sz="12" w:space="0" w:color="auto"/>
            </w:tcBorders>
            <w:vAlign w:val="center"/>
          </w:tcPr>
          <w:p w:rsidR="005F45BF" w:rsidRDefault="00820332">
            <w:pPr>
              <w:jc w:val="center"/>
              <w:rPr>
                <w:rFonts w:eastAsia="Times New Roman"/>
                <w:b/>
              </w:rPr>
            </w:pPr>
            <w:r>
              <w:rPr>
                <w:rFonts w:eastAsia="Times New Roman"/>
                <w:b/>
              </w:rPr>
              <w:t>Наименование</w:t>
            </w:r>
          </w:p>
        </w:tc>
        <w:tc>
          <w:tcPr>
            <w:tcW w:w="1842" w:type="dxa"/>
            <w:tcBorders>
              <w:top w:val="single" w:sz="12" w:space="0" w:color="auto"/>
              <w:bottom w:val="single" w:sz="12" w:space="0" w:color="auto"/>
            </w:tcBorders>
            <w:vAlign w:val="center"/>
          </w:tcPr>
          <w:p w:rsidR="005F45BF" w:rsidRDefault="00820332">
            <w:pPr>
              <w:jc w:val="center"/>
              <w:rPr>
                <w:rFonts w:eastAsia="Times New Roman"/>
                <w:b/>
              </w:rPr>
            </w:pPr>
            <w:r>
              <w:rPr>
                <w:rFonts w:eastAsia="Times New Roman"/>
                <w:b/>
              </w:rPr>
              <w:t>Нумерация</w:t>
            </w:r>
          </w:p>
        </w:tc>
      </w:tr>
      <w:tr w:rsidR="005F45BF">
        <w:trPr>
          <w:trHeight w:val="369"/>
        </w:trPr>
        <w:tc>
          <w:tcPr>
            <w:tcW w:w="2269" w:type="dxa"/>
            <w:tcBorders>
              <w:top w:val="single" w:sz="12" w:space="0" w:color="auto"/>
            </w:tcBorders>
            <w:vAlign w:val="center"/>
          </w:tcPr>
          <w:p w:rsidR="005F45BF" w:rsidRDefault="00820332">
            <w:pPr>
              <w:jc w:val="center"/>
              <w:rPr>
                <w:rFonts w:eastAsia="Times New Roman"/>
                <w:spacing w:val="-6"/>
              </w:rPr>
            </w:pPr>
            <w:r>
              <w:rPr>
                <w:rFonts w:eastAsia="Times New Roman"/>
                <w:spacing w:val="-6"/>
                <w:sz w:val="24"/>
                <w:szCs w:val="24"/>
              </w:rPr>
              <w:t>014-25</w:t>
            </w:r>
            <w:r>
              <w:rPr>
                <w:rFonts w:eastAsia="Times New Roman"/>
                <w:spacing w:val="-6"/>
              </w:rPr>
              <w:t>-измПЗЗ-Кн1-СП</w:t>
            </w:r>
          </w:p>
        </w:tc>
        <w:tc>
          <w:tcPr>
            <w:tcW w:w="5812" w:type="dxa"/>
            <w:tcBorders>
              <w:top w:val="single" w:sz="12" w:space="0" w:color="auto"/>
            </w:tcBorders>
            <w:vAlign w:val="center"/>
          </w:tcPr>
          <w:p w:rsidR="005F45BF" w:rsidRDefault="00820332">
            <w:pPr>
              <w:jc w:val="both"/>
              <w:rPr>
                <w:rFonts w:eastAsia="Times New Roman"/>
                <w:bCs/>
                <w:iCs/>
                <w:spacing w:val="-6"/>
              </w:rPr>
            </w:pPr>
            <w:r>
              <w:rPr>
                <w:rFonts w:eastAsia="Times New Roman"/>
                <w:bCs/>
                <w:iCs/>
                <w:spacing w:val="-6"/>
              </w:rPr>
              <w:t>Состав проекта</w:t>
            </w:r>
          </w:p>
        </w:tc>
        <w:tc>
          <w:tcPr>
            <w:tcW w:w="1842" w:type="dxa"/>
            <w:tcBorders>
              <w:top w:val="single" w:sz="12" w:space="0" w:color="auto"/>
            </w:tcBorders>
            <w:vAlign w:val="center"/>
          </w:tcPr>
          <w:p w:rsidR="005F45BF" w:rsidRDefault="00820332">
            <w:pPr>
              <w:jc w:val="center"/>
              <w:rPr>
                <w:rFonts w:eastAsia="Times New Roman"/>
                <w:spacing w:val="-6"/>
              </w:rPr>
            </w:pPr>
            <w:r>
              <w:rPr>
                <w:rFonts w:eastAsia="Times New Roman"/>
                <w:spacing w:val="-6"/>
              </w:rPr>
              <w:t>2</w:t>
            </w:r>
          </w:p>
        </w:tc>
      </w:tr>
      <w:tr w:rsidR="005F45BF">
        <w:trPr>
          <w:trHeight w:val="369"/>
        </w:trPr>
        <w:tc>
          <w:tcPr>
            <w:tcW w:w="2269" w:type="dxa"/>
            <w:vAlign w:val="center"/>
          </w:tcPr>
          <w:p w:rsidR="005F45BF" w:rsidRDefault="00820332">
            <w:pPr>
              <w:jc w:val="center"/>
              <w:rPr>
                <w:rFonts w:eastAsia="Times New Roman"/>
                <w:spacing w:val="-6"/>
              </w:rPr>
            </w:pPr>
            <w:r>
              <w:rPr>
                <w:rFonts w:eastAsia="Times New Roman"/>
                <w:spacing w:val="-6"/>
                <w:sz w:val="24"/>
                <w:szCs w:val="24"/>
              </w:rPr>
              <w:t>014-25</w:t>
            </w:r>
            <w:r>
              <w:rPr>
                <w:rFonts w:eastAsia="Times New Roman"/>
                <w:spacing w:val="-6"/>
              </w:rPr>
              <w:t>-измПЗЗ-Кн1-СК</w:t>
            </w:r>
          </w:p>
        </w:tc>
        <w:tc>
          <w:tcPr>
            <w:tcW w:w="5812" w:type="dxa"/>
            <w:vAlign w:val="center"/>
          </w:tcPr>
          <w:p w:rsidR="005F45BF" w:rsidRDefault="00820332">
            <w:pPr>
              <w:jc w:val="both"/>
              <w:rPr>
                <w:rFonts w:eastAsia="Times New Roman"/>
                <w:spacing w:val="-6"/>
              </w:rPr>
            </w:pPr>
            <w:r>
              <w:rPr>
                <w:rFonts w:eastAsia="Times New Roman"/>
                <w:spacing w:val="-6"/>
              </w:rPr>
              <w:t>Состав коллектива</w:t>
            </w:r>
          </w:p>
        </w:tc>
        <w:tc>
          <w:tcPr>
            <w:tcW w:w="1842" w:type="dxa"/>
            <w:vAlign w:val="center"/>
          </w:tcPr>
          <w:p w:rsidR="005F45BF" w:rsidRDefault="00820332">
            <w:pPr>
              <w:jc w:val="center"/>
              <w:rPr>
                <w:rFonts w:eastAsia="Times New Roman"/>
                <w:spacing w:val="-6"/>
              </w:rPr>
            </w:pPr>
            <w:r>
              <w:rPr>
                <w:rFonts w:eastAsia="Times New Roman"/>
                <w:spacing w:val="-6"/>
              </w:rPr>
              <w:t>3</w:t>
            </w:r>
          </w:p>
        </w:tc>
      </w:tr>
      <w:tr w:rsidR="005F45BF">
        <w:trPr>
          <w:trHeight w:val="369"/>
        </w:trPr>
        <w:tc>
          <w:tcPr>
            <w:tcW w:w="2269" w:type="dxa"/>
            <w:vAlign w:val="center"/>
          </w:tcPr>
          <w:p w:rsidR="005F45BF" w:rsidRDefault="00820332">
            <w:pPr>
              <w:jc w:val="center"/>
              <w:rPr>
                <w:rFonts w:eastAsia="Times New Roman"/>
                <w:spacing w:val="-6"/>
              </w:rPr>
            </w:pPr>
            <w:r>
              <w:rPr>
                <w:rFonts w:eastAsia="Times New Roman"/>
                <w:spacing w:val="-6"/>
                <w:sz w:val="24"/>
                <w:szCs w:val="24"/>
              </w:rPr>
              <w:t>014-25</w:t>
            </w:r>
            <w:r>
              <w:rPr>
                <w:rFonts w:eastAsia="Times New Roman"/>
                <w:spacing w:val="-6"/>
              </w:rPr>
              <w:t>-измПЗЗ-Кн1-Т</w:t>
            </w:r>
          </w:p>
        </w:tc>
        <w:tc>
          <w:tcPr>
            <w:tcW w:w="5812" w:type="dxa"/>
            <w:vAlign w:val="center"/>
          </w:tcPr>
          <w:p w:rsidR="005F45BF" w:rsidRDefault="00820332">
            <w:pPr>
              <w:jc w:val="both"/>
              <w:rPr>
                <w:rFonts w:eastAsia="Times New Roman"/>
                <w:spacing w:val="-6"/>
              </w:rPr>
            </w:pPr>
            <w:r>
              <w:rPr>
                <w:rFonts w:eastAsia="Times New Roman"/>
                <w:spacing w:val="-6"/>
              </w:rPr>
              <w:t>Введение</w:t>
            </w:r>
          </w:p>
        </w:tc>
        <w:tc>
          <w:tcPr>
            <w:tcW w:w="1842" w:type="dxa"/>
            <w:vAlign w:val="center"/>
          </w:tcPr>
          <w:p w:rsidR="005F45BF" w:rsidRDefault="00820332">
            <w:pPr>
              <w:jc w:val="center"/>
              <w:rPr>
                <w:rFonts w:eastAsia="Times New Roman"/>
                <w:spacing w:val="-6"/>
              </w:rPr>
            </w:pPr>
            <w:r>
              <w:rPr>
                <w:rFonts w:eastAsia="Times New Roman"/>
                <w:spacing w:val="-6"/>
              </w:rPr>
              <w:t>4</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Times New Roman" w:hAnsi="Times New Roman" w:cs="Times New Roman"/>
                <w:b w:val="0"/>
                <w:color w:val="auto"/>
                <w:sz w:val="22"/>
                <w:szCs w:val="22"/>
              </w:rPr>
            </w:pPr>
            <w:r>
              <w:rPr>
                <w:rFonts w:ascii="Times New Roman" w:eastAsia="Times New Roman" w:hAnsi="Times New Roman" w:cs="Times New Roman"/>
                <w:b w:val="0"/>
                <w:color w:val="auto"/>
                <w:sz w:val="22"/>
                <w:szCs w:val="22"/>
              </w:rPr>
              <w:t>Часть 1. Порядок применения правил землепользования и застройки и внесения в них изменений</w:t>
            </w:r>
          </w:p>
        </w:tc>
        <w:tc>
          <w:tcPr>
            <w:tcW w:w="1842" w:type="dxa"/>
            <w:vAlign w:val="center"/>
          </w:tcPr>
          <w:p w:rsidR="005F45BF" w:rsidRDefault="00820332">
            <w:pPr>
              <w:jc w:val="center"/>
              <w:rPr>
                <w:rFonts w:eastAsia="Times New Roman"/>
                <w:spacing w:val="-6"/>
              </w:rPr>
            </w:pPr>
            <w:r>
              <w:rPr>
                <w:rFonts w:eastAsia="Times New Roman"/>
                <w:spacing w:val="-6"/>
              </w:rPr>
              <w:t>5</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outlineLvl w:val="0"/>
              <w:rPr>
                <w:rFonts w:eastAsia="Times New Roman"/>
                <w:spacing w:val="-6"/>
              </w:rPr>
            </w:pPr>
            <w:r>
              <w:t>Глава 1. Общие положения</w:t>
            </w:r>
          </w:p>
        </w:tc>
        <w:tc>
          <w:tcPr>
            <w:tcW w:w="1842" w:type="dxa"/>
            <w:vAlign w:val="center"/>
          </w:tcPr>
          <w:p w:rsidR="005F45BF" w:rsidRDefault="00820332">
            <w:pPr>
              <w:jc w:val="center"/>
              <w:rPr>
                <w:rFonts w:eastAsia="Times New Roman"/>
                <w:spacing w:val="-6"/>
              </w:rPr>
            </w:pPr>
            <w:r>
              <w:rPr>
                <w:rFonts w:eastAsia="Times New Roman"/>
                <w:spacing w:val="-6"/>
              </w:rPr>
              <w:t>5</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hAnsi="Times New Roman" w:cs="Times New Roman"/>
                <w:b w:val="0"/>
                <w:color w:val="auto"/>
                <w:sz w:val="22"/>
                <w:szCs w:val="22"/>
              </w:rPr>
            </w:pPr>
            <w:r>
              <w:rPr>
                <w:rFonts w:ascii="Times New Roman" w:hAnsi="Times New Roman" w:cs="Times New Roman"/>
                <w:b w:val="0"/>
                <w:color w:val="auto"/>
                <w:sz w:val="22"/>
                <w:szCs w:val="22"/>
              </w:rPr>
              <w:t>Глава .2.  Положение по регулированию землепользованию и застройке органами местного самоуправления</w:t>
            </w:r>
          </w:p>
        </w:tc>
        <w:tc>
          <w:tcPr>
            <w:tcW w:w="1842" w:type="dxa"/>
            <w:vAlign w:val="center"/>
          </w:tcPr>
          <w:p w:rsidR="005F45BF" w:rsidRDefault="00820332">
            <w:pPr>
              <w:jc w:val="center"/>
              <w:rPr>
                <w:rFonts w:eastAsia="Times New Roman"/>
                <w:spacing w:val="-6"/>
              </w:rPr>
            </w:pPr>
            <w:r>
              <w:rPr>
                <w:rFonts w:eastAsia="Times New Roman"/>
                <w:spacing w:val="-6"/>
              </w:rPr>
              <w:t>8</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hAnsi="Times New Roman" w:cs="Times New Roman"/>
                <w:b w:val="0"/>
                <w:color w:val="auto"/>
                <w:sz w:val="22"/>
                <w:szCs w:val="22"/>
              </w:rPr>
            </w:pPr>
            <w:r>
              <w:rPr>
                <w:rFonts w:ascii="Times New Roman" w:hAnsi="Times New Roman" w:cs="Times New Roman"/>
                <w:b w:val="0"/>
                <w:color w:val="auto"/>
                <w:sz w:val="22"/>
                <w:szCs w:val="22"/>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842" w:type="dxa"/>
            <w:vAlign w:val="center"/>
          </w:tcPr>
          <w:p w:rsidR="005F45BF" w:rsidRDefault="00820332">
            <w:pPr>
              <w:jc w:val="center"/>
              <w:rPr>
                <w:rFonts w:eastAsia="Times New Roman"/>
                <w:spacing w:val="-6"/>
              </w:rPr>
            </w:pPr>
            <w:r>
              <w:rPr>
                <w:rFonts w:eastAsia="Times New Roman"/>
                <w:spacing w:val="-6"/>
              </w:rPr>
              <w:t>10</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hAnsi="Times New Roman" w:cs="Times New Roman"/>
                <w:b w:val="0"/>
                <w:color w:val="auto"/>
                <w:sz w:val="22"/>
                <w:szCs w:val="22"/>
              </w:rPr>
            </w:pPr>
            <w:r>
              <w:rPr>
                <w:rFonts w:ascii="Times New Roman" w:eastAsia="Calibri" w:hAnsi="Times New Roman" w:cs="Times New Roman"/>
                <w:b w:val="0"/>
                <w:color w:val="auto"/>
                <w:sz w:val="22"/>
                <w:szCs w:val="22"/>
              </w:rPr>
              <w:t>Глава 4.</w:t>
            </w:r>
            <w:r>
              <w:rPr>
                <w:rFonts w:ascii="Times New Roman" w:hAnsi="Times New Roman" w:cs="Times New Roman"/>
                <w:b w:val="0"/>
                <w:color w:val="auto"/>
                <w:sz w:val="22"/>
                <w:szCs w:val="22"/>
              </w:rPr>
              <w:t xml:space="preserve"> Положение о  подготовке документации по планировке территории органами местного самоуправления</w:t>
            </w:r>
          </w:p>
        </w:tc>
        <w:tc>
          <w:tcPr>
            <w:tcW w:w="1842" w:type="dxa"/>
            <w:vAlign w:val="center"/>
          </w:tcPr>
          <w:p w:rsidR="005F45BF" w:rsidRDefault="00820332">
            <w:pPr>
              <w:jc w:val="center"/>
              <w:rPr>
                <w:rFonts w:eastAsia="Times New Roman"/>
                <w:spacing w:val="-6"/>
              </w:rPr>
            </w:pPr>
            <w:r>
              <w:rPr>
                <w:rFonts w:eastAsia="Times New Roman"/>
                <w:spacing w:val="-6"/>
              </w:rPr>
              <w:t>14</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hAnsi="Times New Roman" w:cs="Times New Roman"/>
                <w:b w:val="0"/>
                <w:color w:val="auto"/>
                <w:sz w:val="22"/>
                <w:szCs w:val="22"/>
              </w:rPr>
            </w:pPr>
            <w:r>
              <w:rPr>
                <w:rFonts w:ascii="Times New Roman" w:eastAsia="Calibri" w:hAnsi="Times New Roman" w:cs="Times New Roman"/>
                <w:b w:val="0"/>
                <w:color w:val="auto"/>
                <w:sz w:val="22"/>
                <w:szCs w:val="22"/>
              </w:rPr>
              <w:t>Глава 5.</w:t>
            </w:r>
            <w:r>
              <w:rPr>
                <w:rFonts w:ascii="Times New Roman" w:hAnsi="Times New Roman" w:cs="Times New Roman"/>
                <w:b w:val="0"/>
                <w:color w:val="auto"/>
                <w:sz w:val="22"/>
                <w:szCs w:val="22"/>
              </w:rPr>
              <w:t xml:space="preserve"> Положение о проведении общественных обсуждений или публичные слушания по вопросам землепользования и застройки</w:t>
            </w:r>
          </w:p>
        </w:tc>
        <w:tc>
          <w:tcPr>
            <w:tcW w:w="1842" w:type="dxa"/>
            <w:vAlign w:val="center"/>
          </w:tcPr>
          <w:p w:rsidR="005F45BF" w:rsidRDefault="00820332">
            <w:pPr>
              <w:jc w:val="center"/>
              <w:rPr>
                <w:rFonts w:eastAsia="Times New Roman"/>
                <w:spacing w:val="-6"/>
              </w:rPr>
            </w:pPr>
            <w:r>
              <w:rPr>
                <w:rFonts w:eastAsia="Times New Roman"/>
                <w:spacing w:val="-6"/>
              </w:rPr>
              <w:t>16</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hAnsi="Times New Roman" w:cs="Times New Roman"/>
                <w:b w:val="0"/>
                <w:color w:val="auto"/>
                <w:sz w:val="22"/>
                <w:szCs w:val="22"/>
              </w:rPr>
            </w:pPr>
            <w:r>
              <w:rPr>
                <w:rFonts w:ascii="Times New Roman" w:eastAsia="Calibri" w:hAnsi="Times New Roman" w:cs="Times New Roman"/>
                <w:b w:val="0"/>
                <w:color w:val="auto"/>
                <w:sz w:val="22"/>
                <w:szCs w:val="22"/>
              </w:rPr>
              <w:t>Глава 6.</w:t>
            </w:r>
            <w:r>
              <w:rPr>
                <w:rFonts w:ascii="Times New Roman" w:hAnsi="Times New Roman" w:cs="Times New Roman"/>
                <w:b w:val="0"/>
                <w:color w:val="auto"/>
                <w:sz w:val="22"/>
                <w:szCs w:val="22"/>
              </w:rPr>
              <w:t xml:space="preserve"> Положение о внесении изменений в правила землепользования и застройки</w:t>
            </w:r>
          </w:p>
        </w:tc>
        <w:tc>
          <w:tcPr>
            <w:tcW w:w="1842" w:type="dxa"/>
            <w:vAlign w:val="center"/>
          </w:tcPr>
          <w:p w:rsidR="005F45BF" w:rsidRDefault="00820332">
            <w:pPr>
              <w:jc w:val="center"/>
              <w:rPr>
                <w:rFonts w:eastAsia="Times New Roman"/>
                <w:spacing w:val="-6"/>
              </w:rPr>
            </w:pPr>
            <w:r>
              <w:rPr>
                <w:rFonts w:eastAsia="Times New Roman"/>
                <w:spacing w:val="-6"/>
              </w:rPr>
              <w:t>20</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Calibri" w:hAnsi="Times New Roman" w:cs="Times New Roman"/>
                <w:b w:val="0"/>
                <w:color w:val="auto"/>
                <w:sz w:val="22"/>
                <w:szCs w:val="22"/>
              </w:rPr>
            </w:pPr>
            <w:r>
              <w:rPr>
                <w:rFonts w:ascii="Times New Roman" w:eastAsia="Calibri" w:hAnsi="Times New Roman" w:cs="Times New Roman"/>
                <w:b w:val="0"/>
                <w:color w:val="auto"/>
                <w:sz w:val="22"/>
                <w:szCs w:val="22"/>
              </w:rPr>
              <w:t>Глава 7.  Положение о регулировании иных вопросов землепользования и застройки</w:t>
            </w:r>
          </w:p>
        </w:tc>
        <w:tc>
          <w:tcPr>
            <w:tcW w:w="1842" w:type="dxa"/>
            <w:vAlign w:val="center"/>
          </w:tcPr>
          <w:p w:rsidR="005F45BF" w:rsidRDefault="00820332">
            <w:pPr>
              <w:jc w:val="center"/>
              <w:rPr>
                <w:rFonts w:eastAsia="Times New Roman"/>
                <w:spacing w:val="-6"/>
              </w:rPr>
            </w:pPr>
            <w:r>
              <w:rPr>
                <w:rFonts w:eastAsia="Times New Roman"/>
                <w:spacing w:val="-6"/>
              </w:rPr>
              <w:t>24</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Calibri" w:hAnsi="Times New Roman" w:cs="Times New Roman"/>
                <w:b w:val="0"/>
                <w:color w:val="auto"/>
                <w:sz w:val="22"/>
                <w:szCs w:val="22"/>
              </w:rPr>
            </w:pPr>
            <w:r>
              <w:rPr>
                <w:rFonts w:ascii="Times New Roman" w:eastAsia="Calibri" w:hAnsi="Times New Roman" w:cs="Times New Roman"/>
                <w:b w:val="0"/>
                <w:color w:val="auto"/>
                <w:sz w:val="22"/>
                <w:szCs w:val="22"/>
              </w:rPr>
              <w:t>Часть II. Карта градостроительного зонирования</w:t>
            </w:r>
          </w:p>
        </w:tc>
        <w:tc>
          <w:tcPr>
            <w:tcW w:w="1842" w:type="dxa"/>
            <w:vAlign w:val="center"/>
          </w:tcPr>
          <w:p w:rsidR="005F45BF" w:rsidRDefault="00820332">
            <w:pPr>
              <w:jc w:val="center"/>
              <w:rPr>
                <w:rFonts w:eastAsia="Times New Roman"/>
                <w:spacing w:val="-6"/>
              </w:rPr>
            </w:pPr>
            <w:r>
              <w:rPr>
                <w:rFonts w:eastAsia="Times New Roman"/>
                <w:spacing w:val="-6"/>
              </w:rPr>
              <w:t>27</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Calibri" w:hAnsi="Times New Roman" w:cs="Times New Roman"/>
                <w:b w:val="0"/>
                <w:color w:val="auto"/>
                <w:sz w:val="22"/>
                <w:szCs w:val="22"/>
              </w:rPr>
            </w:pPr>
            <w:r>
              <w:rPr>
                <w:rFonts w:ascii="Times New Roman" w:hAnsi="Times New Roman" w:cs="Times New Roman"/>
                <w:b w:val="0"/>
                <w:color w:val="auto"/>
                <w:sz w:val="24"/>
                <w:szCs w:val="24"/>
              </w:rPr>
              <w:t xml:space="preserve">Часть </w:t>
            </w:r>
            <w:r>
              <w:rPr>
                <w:rFonts w:ascii="Times New Roman" w:hAnsi="Times New Roman" w:cs="Times New Roman"/>
                <w:b w:val="0"/>
                <w:color w:val="auto"/>
                <w:sz w:val="24"/>
                <w:szCs w:val="24"/>
                <w:lang w:val="en-US"/>
              </w:rPr>
              <w:t>II</w:t>
            </w:r>
            <w:r>
              <w:rPr>
                <w:rFonts w:ascii="Times New Roman" w:hAnsi="Times New Roman" w:cs="Times New Roman"/>
                <w:b w:val="0"/>
                <w:color w:val="auto"/>
                <w:sz w:val="24"/>
                <w:szCs w:val="24"/>
              </w:rPr>
              <w:t>I. Градостроительные регламенты</w:t>
            </w:r>
          </w:p>
        </w:tc>
        <w:tc>
          <w:tcPr>
            <w:tcW w:w="1842" w:type="dxa"/>
            <w:vAlign w:val="center"/>
          </w:tcPr>
          <w:p w:rsidR="005F45BF" w:rsidRDefault="00820332">
            <w:pPr>
              <w:jc w:val="center"/>
              <w:rPr>
                <w:rFonts w:eastAsia="Times New Roman"/>
                <w:spacing w:val="-6"/>
              </w:rPr>
            </w:pPr>
            <w:r>
              <w:rPr>
                <w:rFonts w:eastAsia="Times New Roman"/>
                <w:spacing w:val="-6"/>
              </w:rPr>
              <w:t>28</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Calibri" w:hAnsi="Times New Roman" w:cs="Times New Roman"/>
                <w:b w:val="0"/>
                <w:color w:val="auto"/>
                <w:sz w:val="22"/>
                <w:szCs w:val="22"/>
              </w:rPr>
            </w:pPr>
            <w:r>
              <w:rPr>
                <w:rFonts w:ascii="Times New Roman" w:eastAsia="Calibri" w:hAnsi="Times New Roman" w:cs="Times New Roman"/>
                <w:b w:val="0"/>
                <w:color w:val="auto"/>
                <w:sz w:val="22"/>
                <w:szCs w:val="22"/>
              </w:rPr>
              <w:t>Глава 8.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tc>
        <w:tc>
          <w:tcPr>
            <w:tcW w:w="1842" w:type="dxa"/>
            <w:vAlign w:val="center"/>
          </w:tcPr>
          <w:p w:rsidR="005F45BF" w:rsidRDefault="00820332">
            <w:pPr>
              <w:jc w:val="center"/>
              <w:rPr>
                <w:rFonts w:eastAsia="Times New Roman"/>
                <w:spacing w:val="-6"/>
              </w:rPr>
            </w:pPr>
            <w:r>
              <w:rPr>
                <w:rFonts w:eastAsia="Times New Roman"/>
                <w:spacing w:val="-6"/>
              </w:rPr>
              <w:t>28</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Calibri" w:hAnsi="Times New Roman" w:cs="Times New Roman"/>
                <w:b w:val="0"/>
                <w:color w:val="auto"/>
                <w:sz w:val="22"/>
                <w:szCs w:val="22"/>
              </w:rPr>
            </w:pPr>
            <w:r>
              <w:rPr>
                <w:rFonts w:ascii="Times New Roman" w:eastAsia="Calibri" w:hAnsi="Times New Roman" w:cs="Times New Roman"/>
                <w:b w:val="0"/>
                <w:color w:val="auto"/>
                <w:sz w:val="22"/>
                <w:szCs w:val="22"/>
              </w:rPr>
              <w:t>Глава 9. Ограничения, установленные применительно к зонам с особыми условиями использования территорий</w:t>
            </w:r>
          </w:p>
        </w:tc>
        <w:tc>
          <w:tcPr>
            <w:tcW w:w="1842" w:type="dxa"/>
            <w:vAlign w:val="center"/>
          </w:tcPr>
          <w:p w:rsidR="005F45BF" w:rsidRDefault="00820332">
            <w:pPr>
              <w:jc w:val="center"/>
              <w:rPr>
                <w:rFonts w:eastAsia="Times New Roman"/>
                <w:spacing w:val="-6"/>
              </w:rPr>
            </w:pPr>
            <w:r>
              <w:rPr>
                <w:rFonts w:eastAsia="Times New Roman"/>
                <w:spacing w:val="-6"/>
              </w:rPr>
              <w:t>29</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Calibri" w:hAnsi="Times New Roman" w:cs="Times New Roman"/>
                <w:b w:val="0"/>
                <w:color w:val="auto"/>
                <w:sz w:val="22"/>
                <w:szCs w:val="22"/>
              </w:rPr>
            </w:pPr>
            <w:r>
              <w:rPr>
                <w:rFonts w:ascii="Times New Roman" w:eastAsia="Calibri" w:hAnsi="Times New Roman" w:cs="Times New Roman"/>
                <w:b w:val="0"/>
                <w:color w:val="auto"/>
                <w:sz w:val="22"/>
                <w:szCs w:val="22"/>
              </w:rPr>
              <w:t>Глава 10. Градостроительные регламенты установленные применительно к территориальным зонам</w:t>
            </w:r>
          </w:p>
        </w:tc>
        <w:tc>
          <w:tcPr>
            <w:tcW w:w="1842" w:type="dxa"/>
            <w:vAlign w:val="center"/>
          </w:tcPr>
          <w:p w:rsidR="005F45BF" w:rsidRDefault="00820332">
            <w:pPr>
              <w:jc w:val="center"/>
              <w:rPr>
                <w:rFonts w:eastAsia="Times New Roman"/>
                <w:spacing w:val="-6"/>
              </w:rPr>
            </w:pPr>
            <w:r>
              <w:rPr>
                <w:rFonts w:eastAsia="Times New Roman"/>
                <w:spacing w:val="-6"/>
              </w:rPr>
              <w:t>38</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pStyle w:val="1"/>
              <w:spacing w:before="0"/>
              <w:rPr>
                <w:rFonts w:ascii="Times New Roman" w:eastAsia="Calibri" w:hAnsi="Times New Roman" w:cs="Times New Roman"/>
                <w:b w:val="0"/>
                <w:color w:val="auto"/>
                <w:sz w:val="22"/>
                <w:szCs w:val="22"/>
              </w:rPr>
            </w:pPr>
            <w:r>
              <w:rPr>
                <w:rFonts w:ascii="Times New Roman" w:eastAsia="Calibri" w:hAnsi="Times New Roman" w:cs="Times New Roman"/>
                <w:b w:val="0"/>
                <w:color w:val="auto"/>
                <w:sz w:val="22"/>
                <w:szCs w:val="22"/>
              </w:rPr>
              <w:t>Глава 11. Требования к архитектурно-градостроительному облику объектов капитального строительства</w:t>
            </w:r>
          </w:p>
        </w:tc>
        <w:tc>
          <w:tcPr>
            <w:tcW w:w="1842" w:type="dxa"/>
            <w:vAlign w:val="center"/>
          </w:tcPr>
          <w:p w:rsidR="005F45BF" w:rsidRDefault="00820332">
            <w:pPr>
              <w:jc w:val="center"/>
              <w:rPr>
                <w:rFonts w:eastAsia="Times New Roman"/>
                <w:spacing w:val="-6"/>
              </w:rPr>
            </w:pPr>
            <w:r>
              <w:rPr>
                <w:rFonts w:eastAsia="Times New Roman"/>
                <w:spacing w:val="-6"/>
              </w:rPr>
              <w:t>231</w:t>
            </w:r>
          </w:p>
        </w:tc>
      </w:tr>
      <w:tr w:rsidR="005F45BF">
        <w:trPr>
          <w:trHeight w:val="369"/>
        </w:trPr>
        <w:tc>
          <w:tcPr>
            <w:tcW w:w="2269" w:type="dxa"/>
            <w:vAlign w:val="center"/>
          </w:tcPr>
          <w:p w:rsidR="005F45BF" w:rsidRDefault="005F45BF">
            <w:pPr>
              <w:jc w:val="center"/>
              <w:rPr>
                <w:rFonts w:eastAsia="Times New Roman"/>
                <w:spacing w:val="-6"/>
              </w:rPr>
            </w:pPr>
          </w:p>
        </w:tc>
        <w:tc>
          <w:tcPr>
            <w:tcW w:w="5812" w:type="dxa"/>
            <w:vAlign w:val="center"/>
          </w:tcPr>
          <w:p w:rsidR="005F45BF" w:rsidRDefault="00820332">
            <w:pPr>
              <w:jc w:val="both"/>
              <w:rPr>
                <w:rFonts w:eastAsia="Times New Roman"/>
                <w:b/>
                <w:spacing w:val="-6"/>
              </w:rPr>
            </w:pPr>
            <w:r>
              <w:rPr>
                <w:rFonts w:eastAsia="Times New Roman"/>
                <w:b/>
                <w:spacing w:val="-6"/>
              </w:rPr>
              <w:t>Приложения</w:t>
            </w:r>
          </w:p>
        </w:tc>
        <w:tc>
          <w:tcPr>
            <w:tcW w:w="1842" w:type="dxa"/>
            <w:vAlign w:val="center"/>
          </w:tcPr>
          <w:p w:rsidR="005F45BF" w:rsidRDefault="00820332">
            <w:pPr>
              <w:jc w:val="center"/>
              <w:rPr>
                <w:rFonts w:eastAsia="Times New Roman"/>
                <w:spacing w:val="-6"/>
              </w:rPr>
            </w:pPr>
            <w:r>
              <w:rPr>
                <w:rFonts w:eastAsia="Times New Roman"/>
                <w:spacing w:val="-6"/>
              </w:rPr>
              <w:t>233</w:t>
            </w:r>
          </w:p>
        </w:tc>
      </w:tr>
      <w:tr w:rsidR="005F45BF">
        <w:trPr>
          <w:trHeight w:val="369"/>
        </w:trPr>
        <w:tc>
          <w:tcPr>
            <w:tcW w:w="2269" w:type="dxa"/>
            <w:vAlign w:val="center"/>
          </w:tcPr>
          <w:p w:rsidR="005F45BF" w:rsidRDefault="005F45BF">
            <w:pPr>
              <w:ind w:firstLine="720"/>
              <w:jc w:val="center"/>
              <w:rPr>
                <w:rFonts w:eastAsia="Times New Roman"/>
                <w:b/>
                <w:bCs/>
                <w:spacing w:val="-6"/>
              </w:rPr>
            </w:pPr>
          </w:p>
        </w:tc>
        <w:tc>
          <w:tcPr>
            <w:tcW w:w="5812" w:type="dxa"/>
            <w:vAlign w:val="center"/>
          </w:tcPr>
          <w:p w:rsidR="005F45BF" w:rsidRDefault="00820332">
            <w:pPr>
              <w:jc w:val="both"/>
              <w:rPr>
                <w:rFonts w:eastAsia="Times New Roman"/>
                <w:spacing w:val="-6"/>
              </w:rPr>
            </w:pPr>
            <w:r>
              <w:rPr>
                <w:rFonts w:eastAsia="Times New Roman"/>
                <w:spacing w:val="-6"/>
              </w:rPr>
              <w:t xml:space="preserve">1. Техническое задание к договору </w:t>
            </w:r>
          </w:p>
        </w:tc>
        <w:tc>
          <w:tcPr>
            <w:tcW w:w="1842" w:type="dxa"/>
            <w:vAlign w:val="center"/>
          </w:tcPr>
          <w:p w:rsidR="005F45BF" w:rsidRDefault="00820332">
            <w:pPr>
              <w:jc w:val="center"/>
              <w:rPr>
                <w:rFonts w:eastAsia="Times New Roman"/>
                <w:spacing w:val="-6"/>
              </w:rPr>
            </w:pPr>
            <w:r>
              <w:rPr>
                <w:rFonts w:eastAsia="Times New Roman"/>
                <w:spacing w:val="-6"/>
              </w:rPr>
              <w:t>234</w:t>
            </w:r>
          </w:p>
        </w:tc>
      </w:tr>
    </w:tbl>
    <w:p w:rsidR="005F45BF" w:rsidRDefault="005F45BF">
      <w:pPr>
        <w:spacing w:before="120" w:after="120"/>
        <w:jc w:val="center"/>
        <w:rPr>
          <w:rFonts w:eastAsia="Times New Roman"/>
          <w:b/>
          <w:bCs/>
          <w:sz w:val="28"/>
          <w:szCs w:val="28"/>
        </w:rPr>
        <w:sectPr w:rsidR="005F45BF">
          <w:headerReference w:type="default" r:id="rId34"/>
          <w:footerReference w:type="default" r:id="rId35"/>
          <w:headerReference w:type="first" r:id="rId36"/>
          <w:footerReference w:type="first" r:id="rId37"/>
          <w:pgSz w:w="11906" w:h="16838"/>
          <w:pgMar w:top="680" w:right="566" w:bottom="2977" w:left="1701" w:header="284" w:footer="284" w:gutter="0"/>
          <w:pgNumType w:start="1"/>
          <w:cols w:space="708"/>
          <w:titlePg/>
          <w:docGrid w:linePitch="360"/>
        </w:sectPr>
      </w:pPr>
    </w:p>
    <w:p w:rsidR="005F45BF" w:rsidRDefault="00820332">
      <w:pPr>
        <w:spacing w:before="120" w:after="120"/>
        <w:jc w:val="center"/>
        <w:rPr>
          <w:rFonts w:eastAsia="Times New Roman"/>
          <w:b/>
          <w:bCs/>
          <w:sz w:val="28"/>
          <w:szCs w:val="28"/>
        </w:rPr>
      </w:pPr>
      <w:r>
        <w:rPr>
          <w:rFonts w:eastAsia="Times New Roman"/>
          <w:b/>
          <w:bCs/>
          <w:sz w:val="28"/>
          <w:szCs w:val="28"/>
        </w:rPr>
        <w:lastRenderedPageBreak/>
        <w:t>Состав проекта</w:t>
      </w:r>
    </w:p>
    <w:p w:rsidR="005F45BF" w:rsidRDefault="00820332">
      <w:pPr>
        <w:spacing w:after="120"/>
        <w:ind w:firstLine="709"/>
        <w:jc w:val="both"/>
        <w:rPr>
          <w:rFonts w:eastAsia="Times New Roman"/>
          <w:b/>
          <w:bCs/>
          <w:spacing w:val="1"/>
          <w:sz w:val="24"/>
          <w:szCs w:val="24"/>
        </w:rPr>
      </w:pPr>
      <w:r>
        <w:rPr>
          <w:rFonts w:eastAsia="Times New Roman"/>
          <w:b/>
          <w:bCs/>
          <w:sz w:val="24"/>
          <w:szCs w:val="24"/>
        </w:rPr>
        <w:t>«Внесение изменений в Правила землепользования и застройки муниципального образования</w:t>
      </w:r>
      <w:r>
        <w:rPr>
          <w:rFonts w:eastAsia="Times New Roman"/>
          <w:b/>
          <w:bCs/>
          <w:color w:val="FF0000"/>
          <w:sz w:val="24"/>
          <w:szCs w:val="24"/>
        </w:rPr>
        <w:t xml:space="preserve"> -</w:t>
      </w:r>
      <w:r>
        <w:rPr>
          <w:rFonts w:eastAsia="Times New Roman"/>
          <w:b/>
          <w:bCs/>
          <w:sz w:val="24"/>
          <w:szCs w:val="24"/>
        </w:rPr>
        <w:t xml:space="preserve"> «город Тулун»</w:t>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5670"/>
        <w:gridCol w:w="1276"/>
      </w:tblGrid>
      <w:tr w:rsidR="005F45BF">
        <w:trPr>
          <w:trHeight w:val="948"/>
          <w:tblHeader/>
        </w:trPr>
        <w:tc>
          <w:tcPr>
            <w:tcW w:w="993" w:type="dxa"/>
            <w:tcBorders>
              <w:top w:val="single" w:sz="12" w:space="0" w:color="auto"/>
              <w:bottom w:val="single" w:sz="12" w:space="0" w:color="auto"/>
            </w:tcBorders>
            <w:vAlign w:val="center"/>
          </w:tcPr>
          <w:p w:rsidR="005F45BF" w:rsidRDefault="005F45BF">
            <w:pPr>
              <w:jc w:val="center"/>
              <w:rPr>
                <w:rFonts w:eastAsia="Times New Roman"/>
                <w:b/>
              </w:rPr>
            </w:pPr>
          </w:p>
          <w:p w:rsidR="005F45BF" w:rsidRDefault="00820332">
            <w:pPr>
              <w:jc w:val="center"/>
              <w:rPr>
                <w:rFonts w:eastAsia="Times New Roman"/>
                <w:b/>
              </w:rPr>
            </w:pPr>
            <w:r>
              <w:rPr>
                <w:rFonts w:eastAsia="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6874510</wp:posOffset>
                      </wp:positionH>
                      <wp:positionV relativeFrom="paragraph">
                        <wp:posOffset>68580</wp:posOffset>
                      </wp:positionV>
                      <wp:extent cx="342900" cy="282575"/>
                      <wp:effectExtent l="0" t="0" r="0" b="0"/>
                      <wp:wrapNone/>
                      <wp:docPr id="23" name="Поле 9"/>
                      <wp:cNvGraphicFramePr/>
                      <a:graphic xmlns:a="http://schemas.openxmlformats.org/drawingml/2006/main">
                        <a:graphicData uri="http://schemas.microsoft.com/office/word/2010/wordprocessingShape">
                          <wps:wsp>
                            <wps:cNvSpPr txBox="1"/>
                            <wps:spPr bwMode="auto">
                              <a:xfrm>
                                <a:off x="0" y="0"/>
                                <a:ext cx="342900" cy="282575"/>
                              </a:xfrm>
                              <a:prstGeom prst="rect">
                                <a:avLst/>
                              </a:prstGeom>
                              <a:noFill/>
                              <a:ln w="25400">
                                <a:solidFill>
                                  <a:srgbClr val="000000"/>
                                </a:solidFill>
                              </a:ln>
                            </wps:spPr>
                            <wps:txbx>
                              <w:txbxContent>
                                <w:p w:rsidR="00820332" w:rsidRDefault="00820332">
                                  <w:pPr>
                                    <w:rPr>
                                      <w:b/>
                                      <w:bCs/>
                                      <w:sz w:val="20"/>
                                    </w:rPr>
                                  </w:pPr>
                                  <w:r>
                                    <w:rPr>
                                      <w:b/>
                                      <w:bCs/>
                                    </w:rPr>
                                    <w:t>2</w:t>
                                  </w:r>
                                </w:p>
                                <w:p w:rsidR="00820332" w:rsidRDefault="00820332">
                                  <w:pPr>
                                    <w:rPr>
                                      <w:b/>
                                      <w:bCs/>
                                      <w:sz w:val="20"/>
                                    </w:rPr>
                                  </w:pPr>
                                </w:p>
                              </w:txbxContent>
                            </wps:txbx>
                            <wps:bodyPr wrap="square"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541.3pt;margin-top:5.4pt;width:27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" filled="f" strokeweight="2pt">
                      <v:textbox>
                        <w:txbxContent>
                          <w:p w:rsidR="00820332" w:rsidRDefault="00820332">
                            <w:pPr>
                              <w:rPr>
                                <w:b/>
                                <w:bCs/>
                                <w:sz w:val="20"/>
                              </w:rPr>
                            </w:pPr>
                            <w:r>
                              <w:rPr>
                                <w:b/>
                                <w:bCs/>
                              </w:rPr>
                              <w:t>2</w:t>
                            </w:r>
                          </w:p>
                          <w:p w:rsidR="00820332" w:rsidRDefault="00820332">
                            <w:pPr>
                              <w:rPr>
                                <w:b/>
                                <w:bCs/>
                                <w:sz w:val="20"/>
                              </w:rPr>
                            </w:pPr>
                          </w:p>
                        </w:txbxContent>
                      </v:textbox>
                    </v:shape>
                  </w:pict>
                </mc:Fallback>
              </mc:AlternateContent>
            </w:r>
            <w:r>
              <w:rPr>
                <w:rFonts w:eastAsia="Times New Roman"/>
                <w:b/>
              </w:rPr>
              <w:t>Номер тома</w:t>
            </w:r>
          </w:p>
        </w:tc>
        <w:tc>
          <w:tcPr>
            <w:tcW w:w="2126" w:type="dxa"/>
            <w:tcBorders>
              <w:top w:val="single" w:sz="12" w:space="0" w:color="auto"/>
              <w:bottom w:val="single" w:sz="12" w:space="0" w:color="auto"/>
            </w:tcBorders>
            <w:vAlign w:val="center"/>
          </w:tcPr>
          <w:p w:rsidR="005F45BF" w:rsidRDefault="00820332">
            <w:pPr>
              <w:jc w:val="center"/>
              <w:rPr>
                <w:rFonts w:eastAsia="Times New Roman"/>
                <w:b/>
              </w:rPr>
            </w:pPr>
            <w:r>
              <w:rPr>
                <w:rFonts w:eastAsia="Times New Roman"/>
                <w:b/>
              </w:rPr>
              <w:t>Обозначение</w:t>
            </w:r>
          </w:p>
        </w:tc>
        <w:tc>
          <w:tcPr>
            <w:tcW w:w="5670" w:type="dxa"/>
            <w:tcBorders>
              <w:top w:val="single" w:sz="12" w:space="0" w:color="auto"/>
              <w:bottom w:val="single" w:sz="12" w:space="0" w:color="auto"/>
            </w:tcBorders>
            <w:vAlign w:val="center"/>
          </w:tcPr>
          <w:p w:rsidR="005F45BF" w:rsidRDefault="00820332">
            <w:pPr>
              <w:keepNext/>
              <w:tabs>
                <w:tab w:val="left" w:pos="2197"/>
              </w:tabs>
              <w:jc w:val="center"/>
              <w:outlineLvl w:val="1"/>
              <w:rPr>
                <w:rFonts w:eastAsia="Times New Roman"/>
                <w:b/>
                <w:bCs/>
              </w:rPr>
            </w:pPr>
            <w:r>
              <w:rPr>
                <w:rFonts w:eastAsia="Times New Roman"/>
                <w:b/>
              </w:rPr>
              <w:t>Наименование</w:t>
            </w:r>
          </w:p>
        </w:tc>
        <w:tc>
          <w:tcPr>
            <w:tcW w:w="1276" w:type="dxa"/>
            <w:tcBorders>
              <w:top w:val="single" w:sz="12" w:space="0" w:color="auto"/>
              <w:bottom w:val="single" w:sz="12" w:space="0" w:color="auto"/>
            </w:tcBorders>
            <w:vAlign w:val="center"/>
          </w:tcPr>
          <w:p w:rsidR="005F45BF" w:rsidRDefault="00820332">
            <w:pPr>
              <w:jc w:val="center"/>
              <w:rPr>
                <w:rFonts w:eastAsia="Times New Roman"/>
                <w:b/>
              </w:rPr>
            </w:pPr>
            <w:r>
              <w:rPr>
                <w:rFonts w:eastAsia="Times New Roman"/>
                <w:b/>
              </w:rPr>
              <w:t>Количество страниц/</w:t>
            </w:r>
          </w:p>
          <w:p w:rsidR="005F45BF" w:rsidRDefault="00820332">
            <w:pPr>
              <w:jc w:val="center"/>
              <w:rPr>
                <w:rFonts w:eastAsia="Times New Roman"/>
                <w:b/>
              </w:rPr>
            </w:pPr>
            <w:r>
              <w:rPr>
                <w:rFonts w:eastAsia="Times New Roman"/>
                <w:b/>
              </w:rPr>
              <w:t>листов</w:t>
            </w:r>
          </w:p>
        </w:tc>
      </w:tr>
      <w:tr w:rsidR="005F45BF">
        <w:trPr>
          <w:trHeight w:val="177"/>
        </w:trPr>
        <w:tc>
          <w:tcPr>
            <w:tcW w:w="993" w:type="dxa"/>
            <w:tcBorders>
              <w:top w:val="single" w:sz="12" w:space="0" w:color="auto"/>
            </w:tcBorders>
            <w:vAlign w:val="center"/>
          </w:tcPr>
          <w:p w:rsidR="005F45BF" w:rsidRDefault="005F45BF">
            <w:pPr>
              <w:tabs>
                <w:tab w:val="left" w:pos="5940"/>
              </w:tabs>
              <w:jc w:val="center"/>
              <w:rPr>
                <w:rFonts w:eastAsia="Times New Roman"/>
              </w:rPr>
            </w:pPr>
          </w:p>
        </w:tc>
        <w:tc>
          <w:tcPr>
            <w:tcW w:w="2126" w:type="dxa"/>
            <w:tcBorders>
              <w:top w:val="single" w:sz="12" w:space="0" w:color="auto"/>
            </w:tcBorders>
            <w:vAlign w:val="center"/>
          </w:tcPr>
          <w:p w:rsidR="005F45BF" w:rsidRDefault="005F45BF">
            <w:pPr>
              <w:tabs>
                <w:tab w:val="left" w:pos="5940"/>
              </w:tabs>
              <w:jc w:val="center"/>
              <w:rPr>
                <w:rFonts w:eastAsia="Times New Roman"/>
                <w:b/>
              </w:rPr>
            </w:pPr>
          </w:p>
        </w:tc>
        <w:tc>
          <w:tcPr>
            <w:tcW w:w="5670" w:type="dxa"/>
            <w:tcBorders>
              <w:top w:val="single" w:sz="12" w:space="0" w:color="auto"/>
            </w:tcBorders>
            <w:vAlign w:val="center"/>
          </w:tcPr>
          <w:p w:rsidR="005F45BF" w:rsidRDefault="00820332">
            <w:pPr>
              <w:tabs>
                <w:tab w:val="left" w:pos="5940"/>
              </w:tabs>
              <w:jc w:val="both"/>
              <w:rPr>
                <w:rFonts w:eastAsia="Times New Roman"/>
                <w:b/>
              </w:rPr>
            </w:pPr>
            <w:r>
              <w:rPr>
                <w:rFonts w:eastAsia="Times New Roman"/>
                <w:b/>
              </w:rPr>
              <w:t>Проект внесения изменений в правила землепользования и застройки</w:t>
            </w:r>
          </w:p>
        </w:tc>
        <w:tc>
          <w:tcPr>
            <w:tcW w:w="1276" w:type="dxa"/>
            <w:tcBorders>
              <w:top w:val="single" w:sz="12" w:space="0" w:color="auto"/>
            </w:tcBorders>
            <w:vAlign w:val="center"/>
          </w:tcPr>
          <w:p w:rsidR="005F45BF" w:rsidRDefault="005F45BF">
            <w:pPr>
              <w:tabs>
                <w:tab w:val="left" w:pos="5940"/>
              </w:tabs>
              <w:jc w:val="both"/>
              <w:rPr>
                <w:rFonts w:eastAsia="Times New Roman"/>
              </w:rPr>
            </w:pPr>
          </w:p>
        </w:tc>
      </w:tr>
      <w:tr w:rsidR="005F45BF">
        <w:trPr>
          <w:trHeight w:val="397"/>
        </w:trPr>
        <w:tc>
          <w:tcPr>
            <w:tcW w:w="993" w:type="dxa"/>
            <w:vAlign w:val="center"/>
          </w:tcPr>
          <w:p w:rsidR="005F45BF" w:rsidRDefault="00820332">
            <w:pPr>
              <w:tabs>
                <w:tab w:val="left" w:pos="5940"/>
              </w:tabs>
              <w:jc w:val="center"/>
              <w:rPr>
                <w:rFonts w:eastAsia="Times New Roman"/>
              </w:rPr>
            </w:pPr>
            <w:r>
              <w:rPr>
                <w:rFonts w:eastAsia="Times New Roman"/>
              </w:rPr>
              <w:t>1</w:t>
            </w:r>
          </w:p>
        </w:tc>
        <w:tc>
          <w:tcPr>
            <w:tcW w:w="2126" w:type="dxa"/>
            <w:vAlign w:val="center"/>
          </w:tcPr>
          <w:p w:rsidR="005F45BF" w:rsidRDefault="00820332">
            <w:pPr>
              <w:tabs>
                <w:tab w:val="left" w:pos="5940"/>
              </w:tabs>
              <w:jc w:val="center"/>
              <w:rPr>
                <w:rFonts w:eastAsia="Times New Roman"/>
              </w:rPr>
            </w:pPr>
            <w:r>
              <w:rPr>
                <w:rFonts w:eastAsia="Times New Roman"/>
                <w:spacing w:val="-6"/>
                <w:sz w:val="24"/>
                <w:szCs w:val="24"/>
              </w:rPr>
              <w:t>014-25-измПЗЗ-Кн1</w:t>
            </w:r>
          </w:p>
        </w:tc>
        <w:tc>
          <w:tcPr>
            <w:tcW w:w="5670" w:type="dxa"/>
            <w:vAlign w:val="center"/>
          </w:tcPr>
          <w:p w:rsidR="005F45BF" w:rsidRDefault="00820332">
            <w:pPr>
              <w:pStyle w:val="1"/>
              <w:spacing w:before="0"/>
              <w:rPr>
                <w:rFonts w:ascii="Times New Roman" w:eastAsia="Times New Roman" w:hAnsi="Times New Roman" w:cs="Times New Roman"/>
                <w:b w:val="0"/>
                <w:color w:val="auto"/>
                <w:sz w:val="22"/>
                <w:szCs w:val="22"/>
              </w:rPr>
            </w:pPr>
            <w:r>
              <w:rPr>
                <w:rFonts w:ascii="Times New Roman" w:eastAsia="Times New Roman" w:hAnsi="Times New Roman" w:cs="Times New Roman"/>
                <w:b w:val="0"/>
                <w:color w:val="auto"/>
                <w:sz w:val="22"/>
                <w:szCs w:val="22"/>
              </w:rPr>
              <w:t>Внесение изменений в правила землепользования и застройки</w:t>
            </w:r>
          </w:p>
        </w:tc>
        <w:tc>
          <w:tcPr>
            <w:tcW w:w="1276" w:type="dxa"/>
            <w:vAlign w:val="center"/>
          </w:tcPr>
          <w:p w:rsidR="005F45BF" w:rsidRDefault="00820332">
            <w:pPr>
              <w:tabs>
                <w:tab w:val="left" w:pos="5940"/>
              </w:tabs>
              <w:jc w:val="center"/>
              <w:rPr>
                <w:rFonts w:eastAsia="Times New Roman"/>
              </w:rPr>
            </w:pPr>
            <w:r>
              <w:rPr>
                <w:rFonts w:eastAsia="Times New Roman"/>
              </w:rPr>
              <w:t>239 стр.</w:t>
            </w:r>
          </w:p>
        </w:tc>
      </w:tr>
      <w:tr w:rsidR="005F45BF">
        <w:trPr>
          <w:trHeight w:val="676"/>
        </w:trPr>
        <w:tc>
          <w:tcPr>
            <w:tcW w:w="993" w:type="dxa"/>
            <w:vAlign w:val="center"/>
          </w:tcPr>
          <w:p w:rsidR="005F45BF" w:rsidRDefault="00820332">
            <w:pPr>
              <w:tabs>
                <w:tab w:val="left" w:pos="5940"/>
              </w:tabs>
              <w:jc w:val="center"/>
              <w:rPr>
                <w:rFonts w:eastAsia="Times New Roman"/>
              </w:rPr>
            </w:pPr>
            <w:r>
              <w:rPr>
                <w:rFonts w:eastAsia="Times New Roman"/>
              </w:rPr>
              <w:t>2</w:t>
            </w:r>
          </w:p>
        </w:tc>
        <w:tc>
          <w:tcPr>
            <w:tcW w:w="2126" w:type="dxa"/>
            <w:vAlign w:val="center"/>
          </w:tcPr>
          <w:p w:rsidR="005F45BF" w:rsidRDefault="00820332">
            <w:pPr>
              <w:tabs>
                <w:tab w:val="left" w:pos="5940"/>
              </w:tabs>
              <w:jc w:val="center"/>
              <w:rPr>
                <w:rFonts w:eastAsia="Times New Roman"/>
              </w:rPr>
            </w:pPr>
            <w:r>
              <w:rPr>
                <w:rFonts w:eastAsia="Times New Roman"/>
                <w:spacing w:val="-6"/>
                <w:sz w:val="24"/>
                <w:szCs w:val="24"/>
              </w:rPr>
              <w:t>014-25-измПЗЗ-К1</w:t>
            </w:r>
          </w:p>
        </w:tc>
        <w:tc>
          <w:tcPr>
            <w:tcW w:w="5670" w:type="dxa"/>
            <w:vAlign w:val="center"/>
          </w:tcPr>
          <w:p w:rsidR="005F45BF" w:rsidRDefault="00820332">
            <w:pPr>
              <w:tabs>
                <w:tab w:val="left" w:pos="5940"/>
              </w:tabs>
              <w:jc w:val="both"/>
              <w:rPr>
                <w:rFonts w:eastAsia="Times New Roman"/>
                <w:bCs/>
              </w:rPr>
            </w:pPr>
            <w:r>
              <w:rPr>
                <w:rFonts w:eastAsia="Times New Roman"/>
                <w:spacing w:val="-6"/>
              </w:rPr>
              <w:t xml:space="preserve">Карта градостроительного зонирования </w:t>
            </w:r>
          </w:p>
        </w:tc>
        <w:tc>
          <w:tcPr>
            <w:tcW w:w="1276" w:type="dxa"/>
            <w:vAlign w:val="center"/>
          </w:tcPr>
          <w:p w:rsidR="005F45BF" w:rsidRDefault="00820332">
            <w:pPr>
              <w:tabs>
                <w:tab w:val="left" w:pos="5940"/>
              </w:tabs>
              <w:jc w:val="center"/>
              <w:rPr>
                <w:rFonts w:eastAsia="Times New Roman"/>
              </w:rPr>
            </w:pPr>
            <w:r>
              <w:rPr>
                <w:rFonts w:eastAsia="Times New Roman"/>
              </w:rPr>
              <w:t>1 лист</w:t>
            </w:r>
          </w:p>
        </w:tc>
      </w:tr>
      <w:tr w:rsidR="005F45BF">
        <w:trPr>
          <w:trHeight w:val="182"/>
        </w:trPr>
        <w:tc>
          <w:tcPr>
            <w:tcW w:w="993" w:type="dxa"/>
            <w:vAlign w:val="center"/>
          </w:tcPr>
          <w:p w:rsidR="005F45BF" w:rsidRDefault="00820332">
            <w:pPr>
              <w:tabs>
                <w:tab w:val="left" w:pos="5940"/>
              </w:tabs>
              <w:jc w:val="center"/>
              <w:rPr>
                <w:rFonts w:eastAsia="Times New Roman"/>
              </w:rPr>
            </w:pPr>
            <w:r>
              <w:rPr>
                <w:rFonts w:eastAsia="Times New Roman"/>
              </w:rPr>
              <w:t>4</w:t>
            </w:r>
          </w:p>
        </w:tc>
        <w:tc>
          <w:tcPr>
            <w:tcW w:w="2126" w:type="dxa"/>
            <w:vAlign w:val="center"/>
          </w:tcPr>
          <w:p w:rsidR="005F45BF" w:rsidRDefault="00820332">
            <w:pPr>
              <w:tabs>
                <w:tab w:val="left" w:pos="5940"/>
              </w:tabs>
              <w:jc w:val="center"/>
              <w:rPr>
                <w:rFonts w:eastAsia="Times New Roman"/>
              </w:rPr>
            </w:pPr>
            <w:r>
              <w:rPr>
                <w:rFonts w:eastAsia="Times New Roman"/>
                <w:spacing w:val="-6"/>
                <w:sz w:val="24"/>
                <w:szCs w:val="24"/>
              </w:rPr>
              <w:t>014-25-измПЗЗ-Д1</w:t>
            </w:r>
          </w:p>
        </w:tc>
        <w:tc>
          <w:tcPr>
            <w:tcW w:w="5670" w:type="dxa"/>
            <w:vAlign w:val="center"/>
          </w:tcPr>
          <w:p w:rsidR="005F45BF" w:rsidRDefault="00820332">
            <w:pPr>
              <w:tabs>
                <w:tab w:val="left" w:pos="5940"/>
              </w:tabs>
              <w:jc w:val="both"/>
              <w:rPr>
                <w:rFonts w:eastAsia="Times New Roman"/>
                <w:b/>
                <w:spacing w:val="-6"/>
              </w:rPr>
            </w:pPr>
            <w:r>
              <w:rPr>
                <w:rFonts w:eastAsia="Times New Roman"/>
                <w:b/>
                <w:spacing w:val="-6"/>
              </w:rPr>
              <w:t>Материалы проекта в электронном виде</w:t>
            </w:r>
          </w:p>
        </w:tc>
        <w:tc>
          <w:tcPr>
            <w:tcW w:w="1276" w:type="dxa"/>
            <w:vAlign w:val="center"/>
          </w:tcPr>
          <w:p w:rsidR="005F45BF" w:rsidRDefault="005F45BF">
            <w:pPr>
              <w:tabs>
                <w:tab w:val="left" w:pos="5940"/>
              </w:tabs>
              <w:jc w:val="center"/>
              <w:rPr>
                <w:rFonts w:eastAsia="Times New Roman"/>
              </w:rPr>
            </w:pPr>
          </w:p>
        </w:tc>
      </w:tr>
      <w:tr w:rsidR="005F45BF">
        <w:trPr>
          <w:trHeight w:val="676"/>
        </w:trPr>
        <w:tc>
          <w:tcPr>
            <w:tcW w:w="993" w:type="dxa"/>
            <w:vAlign w:val="center"/>
          </w:tcPr>
          <w:p w:rsidR="005F45BF" w:rsidRDefault="005F45BF">
            <w:pPr>
              <w:tabs>
                <w:tab w:val="left" w:pos="5940"/>
              </w:tabs>
              <w:jc w:val="center"/>
              <w:rPr>
                <w:rFonts w:eastAsia="Times New Roman"/>
              </w:rPr>
            </w:pPr>
          </w:p>
        </w:tc>
        <w:tc>
          <w:tcPr>
            <w:tcW w:w="2126" w:type="dxa"/>
            <w:vAlign w:val="center"/>
          </w:tcPr>
          <w:p w:rsidR="005F45BF" w:rsidRDefault="005F45BF">
            <w:pPr>
              <w:tabs>
                <w:tab w:val="left" w:pos="5940"/>
              </w:tabs>
              <w:jc w:val="center"/>
              <w:rPr>
                <w:rFonts w:eastAsia="Times New Roman"/>
                <w:spacing w:val="-6"/>
                <w:sz w:val="24"/>
                <w:szCs w:val="24"/>
              </w:rPr>
            </w:pPr>
          </w:p>
        </w:tc>
        <w:tc>
          <w:tcPr>
            <w:tcW w:w="5670" w:type="dxa"/>
            <w:vAlign w:val="center"/>
          </w:tcPr>
          <w:p w:rsidR="005F45BF" w:rsidRDefault="00820332">
            <w:pPr>
              <w:tabs>
                <w:tab w:val="left" w:pos="5940"/>
              </w:tabs>
              <w:jc w:val="both"/>
              <w:rPr>
                <w:rFonts w:eastAsia="Times New Roman"/>
                <w:spacing w:val="-6"/>
              </w:rPr>
            </w:pPr>
            <w:r>
              <w:rPr>
                <w:rFonts w:eastAsia="Times New Roman"/>
                <w:spacing w:val="-6"/>
                <w:lang w:val="en-US"/>
              </w:rPr>
              <w:t>CD</w:t>
            </w:r>
            <w:r>
              <w:rPr>
                <w:rFonts w:eastAsia="Times New Roman"/>
                <w:spacing w:val="-6"/>
              </w:rPr>
              <w:t xml:space="preserve">-диск:  </w:t>
            </w:r>
          </w:p>
          <w:p w:rsidR="005F45BF" w:rsidRDefault="00820332">
            <w:pPr>
              <w:tabs>
                <w:tab w:val="left" w:pos="5940"/>
              </w:tabs>
              <w:ind w:left="176"/>
              <w:jc w:val="both"/>
              <w:rPr>
                <w:rFonts w:eastAsia="Times New Roman"/>
                <w:spacing w:val="-6"/>
              </w:rPr>
            </w:pPr>
            <w:r>
              <w:rPr>
                <w:rFonts w:eastAsia="Times New Roman"/>
                <w:spacing w:val="-6"/>
              </w:rPr>
              <w:t xml:space="preserve">- текстовые материалы в форматах </w:t>
            </w:r>
            <w:r>
              <w:rPr>
                <w:rFonts w:eastAsia="Times New Roman"/>
                <w:spacing w:val="-6"/>
                <w:lang w:val="en-US"/>
              </w:rPr>
              <w:t>doc</w:t>
            </w:r>
            <w:r>
              <w:rPr>
                <w:rFonts w:eastAsia="Times New Roman"/>
                <w:spacing w:val="-6"/>
              </w:rPr>
              <w:t xml:space="preserve"> и </w:t>
            </w:r>
            <w:r>
              <w:rPr>
                <w:rFonts w:eastAsia="Times New Roman"/>
                <w:spacing w:val="-6"/>
                <w:lang w:val="en-US"/>
              </w:rPr>
              <w:t>pdf</w:t>
            </w:r>
            <w:r>
              <w:rPr>
                <w:rFonts w:eastAsia="Times New Roman"/>
                <w:spacing w:val="-6"/>
              </w:rPr>
              <w:t>;</w:t>
            </w:r>
          </w:p>
          <w:p w:rsidR="005F45BF" w:rsidRDefault="00820332">
            <w:pPr>
              <w:tabs>
                <w:tab w:val="left" w:pos="5940"/>
              </w:tabs>
              <w:ind w:left="176"/>
              <w:jc w:val="both"/>
              <w:rPr>
                <w:rFonts w:eastAsia="Times New Roman"/>
                <w:spacing w:val="-6"/>
              </w:rPr>
            </w:pPr>
            <w:r>
              <w:rPr>
                <w:rFonts w:eastAsia="Times New Roman"/>
                <w:spacing w:val="-6"/>
              </w:rPr>
              <w:t xml:space="preserve">- графические материалы в формате </w:t>
            </w:r>
            <w:r>
              <w:rPr>
                <w:rFonts w:eastAsia="Times New Roman"/>
                <w:spacing w:val="-6"/>
                <w:lang w:val="en-US"/>
              </w:rPr>
              <w:t>pdf</w:t>
            </w:r>
            <w:r>
              <w:rPr>
                <w:rFonts w:eastAsia="Times New Roman"/>
                <w:spacing w:val="-6"/>
              </w:rPr>
              <w:t xml:space="preserve"> и программном продукте «Панорама. Профессиональная ГИС «Карта 2005»</w:t>
            </w:r>
          </w:p>
        </w:tc>
        <w:tc>
          <w:tcPr>
            <w:tcW w:w="1276" w:type="dxa"/>
            <w:vAlign w:val="center"/>
          </w:tcPr>
          <w:p w:rsidR="005F45BF" w:rsidRDefault="00820332">
            <w:pPr>
              <w:tabs>
                <w:tab w:val="left" w:pos="5940"/>
              </w:tabs>
              <w:jc w:val="center"/>
              <w:rPr>
                <w:rFonts w:eastAsia="Times New Roman"/>
              </w:rPr>
            </w:pPr>
            <w:r>
              <w:rPr>
                <w:rFonts w:eastAsia="Times New Roman"/>
                <w:lang w:val="en-US"/>
              </w:rPr>
              <w:t xml:space="preserve">1 </w:t>
            </w:r>
            <w:r>
              <w:rPr>
                <w:rFonts w:eastAsia="Times New Roman"/>
              </w:rPr>
              <w:t>экз.</w:t>
            </w:r>
          </w:p>
        </w:tc>
      </w:tr>
    </w:tbl>
    <w:p w:rsidR="005F45BF" w:rsidRDefault="00820332">
      <w:pPr>
        <w:jc w:val="both"/>
        <w:rPr>
          <w:rFonts w:eastAsia="Times New Roman"/>
          <w:sz w:val="24"/>
          <w:szCs w:val="24"/>
        </w:rPr>
        <w:sectPr w:rsidR="005F45BF">
          <w:headerReference w:type="default" r:id="rId38"/>
          <w:footerReference w:type="default" r:id="rId39"/>
          <w:headerReference w:type="first" r:id="rId40"/>
          <w:footerReference w:type="first" r:id="rId41"/>
          <w:pgSz w:w="11906" w:h="16838"/>
          <w:pgMar w:top="680" w:right="566" w:bottom="1440" w:left="1701" w:header="284" w:footer="284" w:gutter="0"/>
          <w:pgNumType w:start="2"/>
          <w:cols w:space="708"/>
          <w:titlePg/>
          <w:docGrid w:linePitch="360"/>
        </w:sectPr>
      </w:pPr>
      <w:r>
        <w:rPr>
          <w:rFonts w:eastAsia="Times New Roman"/>
          <w:sz w:val="24"/>
          <w:szCs w:val="24"/>
        </w:rPr>
        <w:br w:type="page" w:clear="all"/>
      </w:r>
    </w:p>
    <w:p w:rsidR="005F45BF" w:rsidRDefault="005F45BF">
      <w:pPr>
        <w:jc w:val="both"/>
        <w:rPr>
          <w:rFonts w:eastAsia="Times New Roman"/>
          <w:sz w:val="24"/>
          <w:szCs w:val="24"/>
        </w:rPr>
      </w:pPr>
    </w:p>
    <w:p w:rsidR="005F45BF" w:rsidRDefault="00820332">
      <w:pPr>
        <w:spacing w:after="120"/>
        <w:jc w:val="center"/>
        <w:rPr>
          <w:rFonts w:eastAsia="Times New Roman"/>
          <w:b/>
          <w:bCs/>
          <w:sz w:val="28"/>
          <w:szCs w:val="28"/>
        </w:rPr>
      </w:pPr>
      <w:r>
        <w:rPr>
          <w:rFonts w:eastAsia="Times New Roman"/>
          <w:b/>
          <w:bCs/>
          <w:sz w:val="28"/>
          <w:szCs w:val="28"/>
        </w:rPr>
        <w:t>Состав коллектива</w:t>
      </w:r>
    </w:p>
    <w:p w:rsidR="005F45BF" w:rsidRDefault="00820332">
      <w:pPr>
        <w:spacing w:after="120"/>
        <w:ind w:firstLine="709"/>
        <w:jc w:val="both"/>
        <w:rPr>
          <w:rFonts w:eastAsia="Times New Roman"/>
          <w:b/>
          <w:bCs/>
          <w:spacing w:val="1"/>
          <w:sz w:val="24"/>
          <w:szCs w:val="24"/>
        </w:rPr>
      </w:pPr>
      <w:r>
        <w:rPr>
          <w:rFonts w:eastAsia="Times New Roman"/>
          <w:sz w:val="24"/>
          <w:szCs w:val="24"/>
        </w:rPr>
        <w:t>В выполнении работ «</w:t>
      </w:r>
      <w:r>
        <w:rPr>
          <w:rFonts w:eastAsia="Times New Roman"/>
          <w:b/>
          <w:bCs/>
          <w:sz w:val="24"/>
          <w:szCs w:val="24"/>
        </w:rPr>
        <w:t>Проект внесения изменений в Правила землепользования и застройки «Внесение изменений в Правила землепользования и застройки муниципального образования</w:t>
      </w:r>
      <w:r>
        <w:rPr>
          <w:rFonts w:eastAsia="Times New Roman"/>
          <w:b/>
          <w:bCs/>
          <w:color w:val="FF0000"/>
          <w:sz w:val="24"/>
          <w:szCs w:val="24"/>
        </w:rPr>
        <w:t xml:space="preserve"> -</w:t>
      </w:r>
      <w:r>
        <w:rPr>
          <w:rFonts w:eastAsia="Times New Roman"/>
          <w:b/>
          <w:bCs/>
          <w:sz w:val="24"/>
          <w:szCs w:val="24"/>
        </w:rPr>
        <w:t xml:space="preserve"> «город Тулун» </w:t>
      </w:r>
      <w:r>
        <w:rPr>
          <w:rFonts w:eastAsia="Times New Roman"/>
          <w:sz w:val="24"/>
          <w:szCs w:val="24"/>
        </w:rPr>
        <w:t>принимали участие:</w:t>
      </w:r>
    </w:p>
    <w:tbl>
      <w:tblPr>
        <w:tblW w:w="993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15"/>
        <w:gridCol w:w="2415"/>
      </w:tblGrid>
      <w:tr w:rsidR="005F45BF">
        <w:trPr>
          <w:trHeight w:val="551"/>
        </w:trPr>
        <w:tc>
          <w:tcPr>
            <w:tcW w:w="9930" w:type="dxa"/>
            <w:gridSpan w:val="2"/>
            <w:tcBorders>
              <w:top w:val="single" w:sz="12" w:space="0" w:color="auto"/>
              <w:left w:val="single" w:sz="12" w:space="0" w:color="auto"/>
              <w:bottom w:val="single" w:sz="12" w:space="0" w:color="auto"/>
              <w:right w:val="single" w:sz="12" w:space="0" w:color="auto"/>
            </w:tcBorders>
            <w:vAlign w:val="center"/>
          </w:tcPr>
          <w:p w:rsidR="005F45BF" w:rsidRDefault="00820332">
            <w:pPr>
              <w:jc w:val="both"/>
              <w:rPr>
                <w:rFonts w:eastAsia="Times New Roman"/>
                <w:b/>
                <w:bCs/>
              </w:rPr>
            </w:pPr>
            <w:r>
              <w:rPr>
                <w:rFonts w:eastAsia="Times New Roman"/>
                <w:b/>
                <w:bCs/>
              </w:rPr>
              <w:t>Специалисты ООО «ППМ «Мастер-План»»:</w:t>
            </w:r>
          </w:p>
        </w:tc>
      </w:tr>
      <w:tr w:rsidR="005F45BF">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5F45BF" w:rsidRDefault="00820332">
            <w:pPr>
              <w:tabs>
                <w:tab w:val="left" w:pos="708"/>
                <w:tab w:val="right" w:pos="3239"/>
                <w:tab w:val="center" w:pos="4677"/>
                <w:tab w:val="right" w:pos="9355"/>
              </w:tabs>
              <w:jc w:val="both"/>
              <w:rPr>
                <w:rFonts w:eastAsia="Times New Roman"/>
                <w:b/>
              </w:rPr>
            </w:pPr>
            <w:r>
              <w:rPr>
                <w:rFonts w:eastAsia="Times New Roman"/>
                <w:b/>
              </w:rPr>
              <w:t>Правовое обеспечение:</w:t>
            </w:r>
          </w:p>
        </w:tc>
      </w:tr>
      <w:tr w:rsidR="005F45BF">
        <w:trPr>
          <w:trHeight w:val="284"/>
        </w:trPr>
        <w:tc>
          <w:tcPr>
            <w:tcW w:w="7515" w:type="dxa"/>
            <w:tcBorders>
              <w:top w:val="single" w:sz="12" w:space="0" w:color="auto"/>
              <w:left w:val="single" w:sz="12" w:space="0" w:color="auto"/>
              <w:bottom w:val="single" w:sz="6" w:space="0" w:color="auto"/>
              <w:right w:val="single" w:sz="12" w:space="0" w:color="auto"/>
            </w:tcBorders>
            <w:vAlign w:val="center"/>
          </w:tcPr>
          <w:p w:rsidR="005F45BF" w:rsidRDefault="00820332">
            <w:pPr>
              <w:tabs>
                <w:tab w:val="left" w:pos="708"/>
                <w:tab w:val="right" w:pos="3239"/>
                <w:tab w:val="center" w:pos="4677"/>
                <w:tab w:val="right" w:pos="9355"/>
              </w:tabs>
              <w:jc w:val="both"/>
              <w:rPr>
                <w:rFonts w:eastAsia="Times New Roman"/>
              </w:rPr>
            </w:pPr>
            <w:r>
              <w:rPr>
                <w:rFonts w:eastAsia="Times New Roman"/>
              </w:rPr>
              <w:t>Управляющий проектом</w:t>
            </w:r>
          </w:p>
        </w:tc>
        <w:tc>
          <w:tcPr>
            <w:tcW w:w="2415" w:type="dxa"/>
            <w:tcBorders>
              <w:top w:val="single" w:sz="12" w:space="0" w:color="auto"/>
              <w:left w:val="single" w:sz="12" w:space="0" w:color="auto"/>
              <w:bottom w:val="single" w:sz="6" w:space="0" w:color="auto"/>
              <w:right w:val="single" w:sz="12" w:space="0" w:color="auto"/>
            </w:tcBorders>
            <w:vAlign w:val="center"/>
          </w:tcPr>
          <w:p w:rsidR="005F45BF" w:rsidRDefault="00820332">
            <w:pPr>
              <w:tabs>
                <w:tab w:val="left" w:pos="708"/>
                <w:tab w:val="right" w:pos="3239"/>
                <w:tab w:val="center" w:pos="4677"/>
                <w:tab w:val="right" w:pos="9355"/>
              </w:tabs>
              <w:jc w:val="both"/>
              <w:rPr>
                <w:rFonts w:eastAsia="Times New Roman"/>
              </w:rPr>
            </w:pPr>
            <w:r>
              <w:rPr>
                <w:rFonts w:eastAsia="Times New Roman"/>
              </w:rPr>
              <w:t>Н.А. Варламова</w:t>
            </w:r>
          </w:p>
        </w:tc>
      </w:tr>
      <w:tr w:rsidR="005F45BF">
        <w:trPr>
          <w:trHeight w:val="284"/>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5F45BF" w:rsidRDefault="00820332">
            <w:pPr>
              <w:jc w:val="both"/>
              <w:rPr>
                <w:rFonts w:eastAsia="Times New Roman"/>
              </w:rPr>
            </w:pPr>
            <w:r>
              <w:rPr>
                <w:rFonts w:eastAsia="Times New Roman"/>
                <w:b/>
                <w:bCs/>
              </w:rPr>
              <w:t>Градостроительная часть:</w:t>
            </w:r>
          </w:p>
        </w:tc>
      </w:tr>
      <w:tr w:rsidR="005F45BF">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5F45BF" w:rsidRDefault="00820332">
            <w:pPr>
              <w:tabs>
                <w:tab w:val="left" w:pos="708"/>
                <w:tab w:val="right" w:pos="3239"/>
                <w:tab w:val="center" w:pos="4677"/>
                <w:tab w:val="right" w:pos="9355"/>
              </w:tabs>
              <w:jc w:val="both"/>
              <w:rPr>
                <w:rFonts w:eastAsia="Times New Roman"/>
              </w:rPr>
            </w:pPr>
            <w:r>
              <w:rPr>
                <w:rFonts w:eastAsia="Times New Roman"/>
              </w:rPr>
              <w:t>Архитектор</w:t>
            </w:r>
          </w:p>
        </w:tc>
        <w:tc>
          <w:tcPr>
            <w:tcW w:w="2415" w:type="dxa"/>
            <w:tcBorders>
              <w:top w:val="single" w:sz="6" w:space="0" w:color="auto"/>
              <w:left w:val="single" w:sz="6" w:space="0" w:color="auto"/>
              <w:bottom w:val="single" w:sz="6" w:space="0" w:color="auto"/>
              <w:right w:val="single" w:sz="12" w:space="0" w:color="auto"/>
            </w:tcBorders>
            <w:vAlign w:val="center"/>
          </w:tcPr>
          <w:p w:rsidR="005F45BF" w:rsidRDefault="00820332">
            <w:pPr>
              <w:jc w:val="both"/>
              <w:rPr>
                <w:rFonts w:eastAsia="Times New Roman"/>
              </w:rPr>
            </w:pPr>
            <w:r>
              <w:rPr>
                <w:rFonts w:eastAsia="Times New Roman"/>
              </w:rPr>
              <w:t>Е.А. Малеванова</w:t>
            </w:r>
          </w:p>
        </w:tc>
      </w:tr>
      <w:tr w:rsidR="005F45BF">
        <w:trPr>
          <w:trHeight w:hRule="exact" w:val="284"/>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5F45BF" w:rsidRDefault="00820332">
            <w:pPr>
              <w:jc w:val="both"/>
              <w:rPr>
                <w:rFonts w:eastAsia="Times New Roman"/>
              </w:rPr>
            </w:pPr>
            <w:r>
              <w:rPr>
                <w:rFonts w:eastAsia="Times New Roman"/>
                <w:b/>
              </w:rPr>
              <w:t>Кадастровые работы:</w:t>
            </w:r>
          </w:p>
        </w:tc>
      </w:tr>
      <w:tr w:rsidR="005F45BF">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5F45BF" w:rsidRDefault="00820332">
            <w:pPr>
              <w:tabs>
                <w:tab w:val="left" w:pos="708"/>
                <w:tab w:val="right" w:pos="3239"/>
                <w:tab w:val="center" w:pos="4677"/>
                <w:tab w:val="right" w:pos="9355"/>
              </w:tabs>
              <w:jc w:val="both"/>
              <w:rPr>
                <w:rFonts w:eastAsia="Times New Roman"/>
              </w:rPr>
            </w:pPr>
            <w:r>
              <w:rPr>
                <w:rFonts w:eastAsia="Times New Roman"/>
              </w:rPr>
              <w:t>Кадастровый инженер</w:t>
            </w:r>
          </w:p>
        </w:tc>
        <w:tc>
          <w:tcPr>
            <w:tcW w:w="2415" w:type="dxa"/>
            <w:tcBorders>
              <w:top w:val="single" w:sz="6" w:space="0" w:color="auto"/>
              <w:left w:val="single" w:sz="6" w:space="0" w:color="auto"/>
              <w:bottom w:val="single" w:sz="6" w:space="0" w:color="auto"/>
              <w:right w:val="single" w:sz="12" w:space="0" w:color="auto"/>
            </w:tcBorders>
            <w:vAlign w:val="center"/>
          </w:tcPr>
          <w:p w:rsidR="005F45BF" w:rsidRDefault="00820332">
            <w:pPr>
              <w:jc w:val="both"/>
              <w:rPr>
                <w:rFonts w:eastAsia="Times New Roman"/>
              </w:rPr>
            </w:pPr>
            <w:r>
              <w:rPr>
                <w:rFonts w:eastAsia="Times New Roman"/>
              </w:rPr>
              <w:t>О.С. Злыгостева</w:t>
            </w:r>
          </w:p>
        </w:tc>
      </w:tr>
      <w:tr w:rsidR="005F45BF">
        <w:trPr>
          <w:trHeight w:hRule="exact" w:val="284"/>
        </w:trPr>
        <w:tc>
          <w:tcPr>
            <w:tcW w:w="7515" w:type="dxa"/>
            <w:tcBorders>
              <w:top w:val="single" w:sz="6" w:space="0" w:color="auto"/>
              <w:left w:val="single" w:sz="12" w:space="0" w:color="auto"/>
              <w:bottom w:val="single" w:sz="6" w:space="0" w:color="auto"/>
              <w:right w:val="single" w:sz="6" w:space="0" w:color="auto"/>
            </w:tcBorders>
            <w:vAlign w:val="center"/>
          </w:tcPr>
          <w:p w:rsidR="005F45BF" w:rsidRDefault="005F45BF">
            <w:pPr>
              <w:tabs>
                <w:tab w:val="left" w:pos="708"/>
                <w:tab w:val="right" w:pos="3239"/>
                <w:tab w:val="center" w:pos="4677"/>
                <w:tab w:val="right" w:pos="9355"/>
              </w:tabs>
              <w:jc w:val="both"/>
              <w:rPr>
                <w:rFonts w:eastAsia="Times New Roman"/>
              </w:rPr>
            </w:pPr>
          </w:p>
        </w:tc>
        <w:tc>
          <w:tcPr>
            <w:tcW w:w="2415" w:type="dxa"/>
            <w:tcBorders>
              <w:top w:val="single" w:sz="6" w:space="0" w:color="auto"/>
              <w:left w:val="single" w:sz="6" w:space="0" w:color="auto"/>
              <w:bottom w:val="single" w:sz="6" w:space="0" w:color="auto"/>
              <w:right w:val="single" w:sz="12" w:space="0" w:color="auto"/>
            </w:tcBorders>
            <w:vAlign w:val="center"/>
          </w:tcPr>
          <w:p w:rsidR="005F45BF" w:rsidRDefault="005F45BF">
            <w:pPr>
              <w:jc w:val="both"/>
              <w:rPr>
                <w:rFonts w:eastAsia="Times New Roman"/>
              </w:rPr>
            </w:pPr>
          </w:p>
        </w:tc>
      </w:tr>
    </w:tbl>
    <w:p w:rsidR="005F45BF" w:rsidRDefault="00820332">
      <w:pPr>
        <w:spacing w:after="120"/>
        <w:jc w:val="center"/>
        <w:rPr>
          <w:rFonts w:eastAsia="Times New Roman"/>
          <w:bCs/>
          <w:sz w:val="28"/>
          <w:szCs w:val="28"/>
        </w:rPr>
        <w:sectPr w:rsidR="005F45BF">
          <w:footerReference w:type="first" r:id="rId42"/>
          <w:pgSz w:w="11906" w:h="16838"/>
          <w:pgMar w:top="680" w:right="566" w:bottom="1440" w:left="1701" w:header="284" w:footer="284" w:gutter="0"/>
          <w:pgNumType w:start="3"/>
          <w:cols w:space="708"/>
          <w:titlePg/>
          <w:docGrid w:linePitch="360"/>
        </w:sectPr>
      </w:pPr>
      <w:r>
        <w:rPr>
          <w:rFonts w:eastAsia="Times New Roman"/>
          <w:b/>
          <w:bCs/>
          <w:noProof/>
          <w:sz w:val="24"/>
          <w:szCs w:val="24"/>
        </w:rPr>
        <mc:AlternateContent>
          <mc:Choice Requires="wps">
            <w:drawing>
              <wp:anchor distT="0" distB="0" distL="114300" distR="114300" simplePos="0" relativeHeight="251645952" behindDoc="0" locked="0" layoutInCell="1" allowOverlap="1">
                <wp:simplePos x="0" y="0"/>
                <wp:positionH relativeFrom="column">
                  <wp:posOffset>6874510</wp:posOffset>
                </wp:positionH>
                <wp:positionV relativeFrom="paragraph">
                  <wp:posOffset>68580</wp:posOffset>
                </wp:positionV>
                <wp:extent cx="342900" cy="282575"/>
                <wp:effectExtent l="0" t="0" r="0" b="0"/>
                <wp:wrapNone/>
                <wp:docPr id="24" name="Поле 8"/>
                <wp:cNvGraphicFramePr/>
                <a:graphic xmlns:a="http://schemas.openxmlformats.org/drawingml/2006/main">
                  <a:graphicData uri="http://schemas.microsoft.com/office/word/2010/wordprocessingShape">
                    <wps:wsp>
                      <wps:cNvSpPr txBox="1"/>
                      <wps:spPr bwMode="auto">
                        <a:xfrm>
                          <a:off x="0" y="0"/>
                          <a:ext cx="342900" cy="282575"/>
                        </a:xfrm>
                        <a:prstGeom prst="rect">
                          <a:avLst/>
                        </a:prstGeom>
                        <a:noFill/>
                        <a:ln w="25400">
                          <a:solidFill>
                            <a:srgbClr val="000000"/>
                          </a:solidFill>
                        </a:ln>
                      </wps:spPr>
                      <wps:txbx>
                        <w:txbxContent>
                          <w:p w:rsidR="00820332" w:rsidRDefault="00820332">
                            <w:pPr>
                              <w:rPr>
                                <w:b/>
                                <w:bCs/>
                                <w:sz w:val="20"/>
                              </w:rPr>
                            </w:pPr>
                            <w:r>
                              <w:rPr>
                                <w:b/>
                                <w:bCs/>
                              </w:rPr>
                              <w:t>2</w:t>
                            </w:r>
                          </w:p>
                          <w:p w:rsidR="00820332" w:rsidRDefault="00820332">
                            <w:pPr>
                              <w:rPr>
                                <w:b/>
                                <w:bCs/>
                                <w:sz w:val="20"/>
                              </w:rPr>
                            </w:pPr>
                          </w:p>
                        </w:txbxContent>
                      </wps:txbx>
                      <wps:bodyPr wrap="square" upright="1"/>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541.3pt;margin-top:5.4pt;width:27pt;height:2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" filled="f" strokeweight="2pt">
                <v:textbox>
                  <w:txbxContent>
                    <w:p w:rsidR="00820332" w:rsidRDefault="00820332">
                      <w:pPr>
                        <w:rPr>
                          <w:b/>
                          <w:bCs/>
                          <w:sz w:val="20"/>
                        </w:rPr>
                      </w:pPr>
                      <w:r>
                        <w:rPr>
                          <w:b/>
                          <w:bCs/>
                        </w:rPr>
                        <w:t>2</w:t>
                      </w:r>
                    </w:p>
                    <w:p w:rsidR="00820332" w:rsidRDefault="00820332">
                      <w:pPr>
                        <w:rPr>
                          <w:b/>
                          <w:bCs/>
                          <w:sz w:val="20"/>
                        </w:rPr>
                      </w:pPr>
                    </w:p>
                  </w:txbxContent>
                </v:textbox>
              </v:shape>
            </w:pict>
          </mc:Fallback>
        </mc:AlternateContent>
      </w:r>
      <w:r>
        <w:rPr>
          <w:rFonts w:eastAsia="Times New Roman"/>
          <w:b/>
          <w:bCs/>
          <w:noProof/>
          <w:sz w:val="24"/>
          <w:szCs w:val="24"/>
        </w:rPr>
        <mc:AlternateContent>
          <mc:Choice Requires="wps">
            <w:drawing>
              <wp:anchor distT="0" distB="0" distL="114300" distR="114300" simplePos="0" relativeHeight="251629568" behindDoc="0" locked="0" layoutInCell="1" allowOverlap="1">
                <wp:simplePos x="0" y="0"/>
                <wp:positionH relativeFrom="column">
                  <wp:posOffset>6874510</wp:posOffset>
                </wp:positionH>
                <wp:positionV relativeFrom="paragraph">
                  <wp:posOffset>68580</wp:posOffset>
                </wp:positionV>
                <wp:extent cx="342900" cy="282575"/>
                <wp:effectExtent l="0" t="0" r="0" b="0"/>
                <wp:wrapNone/>
                <wp:docPr id="25" name="Поле 6"/>
                <wp:cNvGraphicFramePr/>
                <a:graphic xmlns:a="http://schemas.openxmlformats.org/drawingml/2006/main">
                  <a:graphicData uri="http://schemas.microsoft.com/office/word/2010/wordprocessingShape">
                    <wps:wsp>
                      <wps:cNvSpPr txBox="1"/>
                      <wps:spPr bwMode="auto">
                        <a:xfrm>
                          <a:off x="0" y="0"/>
                          <a:ext cx="342900" cy="282575"/>
                        </a:xfrm>
                        <a:prstGeom prst="rect">
                          <a:avLst/>
                        </a:prstGeom>
                        <a:noFill/>
                        <a:ln w="25400">
                          <a:solidFill>
                            <a:srgbClr val="000000"/>
                          </a:solidFill>
                        </a:ln>
                      </wps:spPr>
                      <wps:txbx>
                        <w:txbxContent>
                          <w:p w:rsidR="00820332" w:rsidRDefault="00820332">
                            <w:pPr>
                              <w:rPr>
                                <w:b/>
                                <w:bCs/>
                                <w:sz w:val="20"/>
                              </w:rPr>
                            </w:pPr>
                            <w:r>
                              <w:rPr>
                                <w:b/>
                                <w:bCs/>
                              </w:rPr>
                              <w:t>2</w:t>
                            </w:r>
                          </w:p>
                          <w:p w:rsidR="00820332" w:rsidRDefault="00820332">
                            <w:pPr>
                              <w:rPr>
                                <w:b/>
                                <w:bCs/>
                                <w:sz w:val="20"/>
                              </w:rPr>
                            </w:pPr>
                          </w:p>
                        </w:txbxContent>
                      </wps:txbx>
                      <wps:bodyPr wrap="square" upright="1"/>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541.3pt;margin-top:5.4pt;width:27pt;height:2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" filled="f" strokeweight="2pt">
                <v:textbox>
                  <w:txbxContent>
                    <w:p w:rsidR="00820332" w:rsidRDefault="00820332">
                      <w:pPr>
                        <w:rPr>
                          <w:b/>
                          <w:bCs/>
                          <w:sz w:val="20"/>
                        </w:rPr>
                      </w:pPr>
                      <w:r>
                        <w:rPr>
                          <w:b/>
                          <w:bCs/>
                        </w:rPr>
                        <w:t>2</w:t>
                      </w:r>
                    </w:p>
                    <w:p w:rsidR="00820332" w:rsidRDefault="00820332">
                      <w:pPr>
                        <w:rPr>
                          <w:b/>
                          <w:bCs/>
                          <w:sz w:val="20"/>
                        </w:rPr>
                      </w:pPr>
                    </w:p>
                  </w:txbxContent>
                </v:textbox>
              </v:shape>
            </w:pict>
          </mc:Fallback>
        </mc:AlternateContent>
      </w:r>
      <w:bookmarkEnd w:id="0"/>
    </w:p>
    <w:p w:rsidR="005F45BF" w:rsidRDefault="00820332">
      <w:pPr>
        <w:pStyle w:val="1"/>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ВВЕДНИЕ</w:t>
      </w:r>
    </w:p>
    <w:p w:rsidR="005F45BF" w:rsidRDefault="00820332">
      <w:pPr>
        <w:ind w:firstLine="709"/>
        <w:jc w:val="both"/>
        <w:rPr>
          <w:rFonts w:eastAsia="Times New Roman"/>
          <w:sz w:val="24"/>
          <w:szCs w:val="24"/>
        </w:rPr>
      </w:pPr>
      <w:r>
        <w:rPr>
          <w:rFonts w:eastAsia="Times New Roman"/>
          <w:sz w:val="24"/>
          <w:szCs w:val="24"/>
        </w:rPr>
        <w:t xml:space="preserve">Правила землепользования и застройки муниципального образования — «город Тулун» (далее — Правила) являются документом градостроительного зонирования, утверждённым нормативным правовым актом муниципального образования — «город Тулун» (далее — город Тулун), в котором устанавливаются порядок применения такого документа и порядок внесения в него изменений, территориальные зоны, градостроительные регламенты.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 города Тулуна, генеральным планом города Тулуна, а также с учетом положений иных нормативных актов и документов, определяющих основные направления социально-экономического и градостроительного развития города Тулуна. </w:t>
      </w:r>
    </w:p>
    <w:p w:rsidR="005F45BF" w:rsidRDefault="00820332">
      <w:pPr>
        <w:ind w:firstLine="709"/>
        <w:jc w:val="both"/>
        <w:rPr>
          <w:rFonts w:eastAsia="Times New Roman"/>
          <w:sz w:val="24"/>
          <w:szCs w:val="24"/>
        </w:rPr>
      </w:pPr>
      <w:r>
        <w:rPr>
          <w:rFonts w:eastAsia="Times New Roman"/>
          <w:sz w:val="24"/>
          <w:szCs w:val="24"/>
        </w:rPr>
        <w:t>Правила вводятся в целях: создания условий для устойчивого развития территории города Тулун, сохранения окружающей среды и объектов культурного наследия; создания условий для планировки территории города Тулун;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F45BF" w:rsidRDefault="005F45BF">
      <w:pPr>
        <w:ind w:firstLine="709"/>
        <w:jc w:val="both"/>
        <w:rPr>
          <w:rFonts w:eastAsia="Times New Roman"/>
          <w:b/>
          <w:bCs/>
          <w:sz w:val="24"/>
          <w:szCs w:val="24"/>
        </w:rPr>
      </w:pPr>
    </w:p>
    <w:p w:rsidR="005F45BF" w:rsidRDefault="005F45BF">
      <w:pPr>
        <w:ind w:right="220" w:firstLine="708"/>
        <w:jc w:val="both"/>
        <w:rPr>
          <w:rFonts w:eastAsia="Times New Roman"/>
          <w:sz w:val="24"/>
          <w:szCs w:val="24"/>
        </w:rPr>
        <w:sectPr w:rsidR="005F45BF">
          <w:headerReference w:type="default" r:id="rId43"/>
          <w:footerReference w:type="default" r:id="rId44"/>
          <w:pgSz w:w="11906" w:h="16838"/>
          <w:pgMar w:top="284" w:right="850" w:bottom="1134" w:left="1701" w:header="284" w:footer="275" w:gutter="0"/>
          <w:pgNumType w:start="4"/>
          <w:cols w:space="708"/>
          <w:docGrid w:linePitch="360"/>
        </w:sectPr>
      </w:pPr>
    </w:p>
    <w:p w:rsidR="005F45BF" w:rsidRDefault="00820332">
      <w:pPr>
        <w:pStyle w:val="1"/>
        <w:rPr>
          <w:rFonts w:ascii="Times New Roman" w:hAnsi="Times New Roman" w:cs="Times New Roman"/>
          <w:color w:val="auto"/>
          <w:sz w:val="22"/>
          <w:szCs w:val="22"/>
        </w:rPr>
      </w:pPr>
      <w:bookmarkStart w:id="1" w:name="_Toc476903515"/>
      <w:r>
        <w:rPr>
          <w:rFonts w:ascii="Times New Roman" w:hAnsi="Times New Roman" w:cs="Times New Roman"/>
          <w:color w:val="auto"/>
          <w:sz w:val="22"/>
          <w:szCs w:val="22"/>
        </w:rPr>
        <w:lastRenderedPageBreak/>
        <w:t>ЧАСТЬ I. ПОРЯДОК ПРИМЕНЕНИЯ ПРАВИЛ И ВНЕСЕНИЯ В НИХ ИЗМЕНЕНИЙ</w:t>
      </w:r>
    </w:p>
    <w:p w:rsidR="005F45BF" w:rsidRDefault="005F45BF"/>
    <w:p w:rsidR="005F45BF" w:rsidRDefault="00820332">
      <w:pPr>
        <w:pStyle w:val="1"/>
        <w:spacing w:before="120"/>
        <w:ind w:firstLine="851"/>
        <w:rPr>
          <w:rFonts w:ascii="Times New Roman" w:hAnsi="Times New Roman" w:cs="Times New Roman"/>
          <w:color w:val="auto"/>
          <w:sz w:val="24"/>
          <w:szCs w:val="24"/>
        </w:rPr>
      </w:pPr>
      <w:r>
        <w:rPr>
          <w:rFonts w:ascii="Times New Roman" w:hAnsi="Times New Roman" w:cs="Times New Roman"/>
          <w:color w:val="auto"/>
          <w:sz w:val="24"/>
          <w:szCs w:val="24"/>
        </w:rPr>
        <w:t>Глава 1. Общие положения</w:t>
      </w:r>
      <w:bookmarkEnd w:id="1"/>
    </w:p>
    <w:p w:rsidR="005F45BF" w:rsidRDefault="00820332">
      <w:pPr>
        <w:pStyle w:val="1"/>
        <w:spacing w:before="0"/>
        <w:ind w:firstLine="851"/>
        <w:rPr>
          <w:rFonts w:ascii="Times New Roman" w:hAnsi="Times New Roman" w:cs="Times New Roman"/>
          <w:i/>
          <w:color w:val="auto"/>
          <w:sz w:val="24"/>
          <w:szCs w:val="24"/>
        </w:rPr>
      </w:pPr>
      <w:bookmarkStart w:id="2" w:name="_Toc476903516"/>
      <w:r>
        <w:rPr>
          <w:rFonts w:ascii="Times New Roman" w:hAnsi="Times New Roman" w:cs="Times New Roman"/>
          <w:i/>
          <w:color w:val="auto"/>
          <w:sz w:val="24"/>
          <w:szCs w:val="24"/>
        </w:rPr>
        <w:t>Статья 1. Основные понятия, используемые в настоящих Правилах</w:t>
      </w:r>
      <w:bookmarkEnd w:id="2"/>
    </w:p>
    <w:p w:rsidR="005F45BF" w:rsidRDefault="00820332">
      <w:pPr>
        <w:ind w:firstLine="851"/>
        <w:jc w:val="both"/>
      </w:pPr>
      <w:r>
        <w:t xml:space="preserve">1. Для целей Правил используются следующие основные понятия: </w:t>
      </w:r>
    </w:p>
    <w:p w:rsidR="005F45BF" w:rsidRDefault="00820332">
      <w:pPr>
        <w:ind w:firstLine="851"/>
        <w:jc w:val="both"/>
      </w:pPr>
      <w:r>
        <w:t xml:space="preserve">1) землепользование — использование и охрана земель, регулирование отношений по использованию и охране земель; </w:t>
      </w:r>
    </w:p>
    <w:p w:rsidR="005F45BF" w:rsidRDefault="00820332">
      <w:pPr>
        <w:ind w:firstLine="851"/>
        <w:jc w:val="both"/>
      </w:pPr>
      <w:r>
        <w:t xml:space="preserve">2) застройка — возведение зданий, строений и сооружений, осуществление их перестройки или сноса при условии соблюдения градостроительных и строительных норм и правил, а также требований о целевом назначении земельного участка; </w:t>
      </w:r>
    </w:p>
    <w:p w:rsidR="005F45BF" w:rsidRDefault="00820332">
      <w:pPr>
        <w:ind w:firstLine="851"/>
        <w:jc w:val="both"/>
      </w:pPr>
      <w:r>
        <w:t xml:space="preserve">3) земельный участок — часть земной поверхности, границы которой определены в соответствии с федеральными законами; </w:t>
      </w:r>
    </w:p>
    <w:p w:rsidR="005F45BF" w:rsidRDefault="00820332">
      <w:pPr>
        <w:ind w:firstLine="851"/>
        <w:jc w:val="both"/>
      </w:pPr>
      <w:r>
        <w:t xml:space="preserve">4) территориальные зоны — зоны, для которых в Правилах определены границы и установлены градостроительные регламенты; </w:t>
      </w:r>
    </w:p>
    <w:p w:rsidR="005F45BF" w:rsidRDefault="00820332">
      <w:pPr>
        <w:ind w:firstLine="851"/>
        <w:jc w:val="both"/>
      </w:pPr>
      <w:r>
        <w:t>5) технический регламент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5F45BF" w:rsidRDefault="00820332">
      <w:pPr>
        <w:ind w:firstLine="851"/>
        <w:jc w:val="both"/>
      </w:pPr>
      <w:r>
        <w:t xml:space="preserve">6) градостроительный регламент </w:t>
      </w:r>
      <w:r>
        <w:rPr>
          <w:color w:val="FF0000"/>
        </w:rPr>
        <w:t>—</w:t>
      </w:r>
      <w: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F45BF" w:rsidRDefault="00820332">
      <w:pPr>
        <w:ind w:firstLine="851"/>
        <w:jc w:val="both"/>
      </w:pPr>
      <w:r>
        <w:t>7)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5F45BF" w:rsidRDefault="00820332">
      <w:pPr>
        <w:ind w:firstLine="851"/>
        <w:jc w:val="both"/>
      </w:pPr>
      <w:r>
        <w:t xml:space="preserve">8) здание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 </w:t>
      </w:r>
    </w:p>
    <w:p w:rsidR="005F45BF" w:rsidRDefault="00820332">
      <w:pPr>
        <w:ind w:firstLine="851"/>
        <w:jc w:val="both"/>
      </w:pPr>
      <w:r>
        <w:t xml:space="preserve">9) сооружение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w:t>
      </w:r>
    </w:p>
    <w:p w:rsidR="005F45BF" w:rsidRDefault="00820332">
      <w:pPr>
        <w:ind w:firstLine="851"/>
        <w:jc w:val="both"/>
      </w:pPr>
      <w:r>
        <w:t xml:space="preserve">10) строения — жилые и хозяйственные строения, расположенные на садовых участках; строения вспомогательного использования на земельном участке; </w:t>
      </w:r>
    </w:p>
    <w:p w:rsidR="005F45BF" w:rsidRDefault="00820332">
      <w:pPr>
        <w:ind w:firstLine="851"/>
        <w:jc w:val="both"/>
      </w:pPr>
      <w:r>
        <w:lastRenderedPageBreak/>
        <w:t>11)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F45BF" w:rsidRDefault="00820332">
      <w:pPr>
        <w:ind w:firstLine="851"/>
        <w:jc w:val="both"/>
      </w:pPr>
      <w:r>
        <w:t xml:space="preserve">12) помещение — пространство, огражденное со всех сторон стенами (в том числе с окнами и дверями), с покрытием (перекрытием) и полом. (Пространство под навесом и пространство, ограниченное сетчатыми или решетчатыми ограждающими конструкциями, не являются помещениями.); </w:t>
      </w:r>
    </w:p>
    <w:p w:rsidR="005F45BF" w:rsidRDefault="00820332">
      <w:pPr>
        <w:ind w:firstLine="851"/>
        <w:jc w:val="both"/>
      </w:pPr>
      <w:r>
        <w:t xml:space="preserve">13) жилое помещение —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 (далее - требования)); к жилым помещениям относятся: а) жилой дом, часть жилого дома; б) квартира, часть квартиры; в) комната; </w:t>
      </w:r>
    </w:p>
    <w:p w:rsidR="005F45BF" w:rsidRDefault="00820332">
      <w:pPr>
        <w:ind w:firstLine="851"/>
        <w:jc w:val="both"/>
      </w:pPr>
      <w:r>
        <w:t xml:space="preserve">14) 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w:t>
      </w:r>
    </w:p>
    <w:p w:rsidR="005F45BF" w:rsidRDefault="00820332">
      <w:pPr>
        <w:ind w:firstLine="851"/>
        <w:jc w:val="both"/>
      </w:pPr>
      <w:r>
        <w:t>15) индивидуальный жилой дом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5F45BF" w:rsidRDefault="00820332">
      <w:pPr>
        <w:ind w:firstLine="851"/>
        <w:jc w:val="both"/>
      </w:pPr>
      <w:r>
        <w:t xml:space="preserve">16) квартира — структурно обособленное помещение в многоквартирном доме, обеспечивающее возможность прямого доступа к помещениям общего пользования в та- 5 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 </w:t>
      </w:r>
    </w:p>
    <w:p w:rsidR="005F45BF" w:rsidRDefault="00820332">
      <w:pPr>
        <w:ind w:firstLine="851"/>
        <w:jc w:val="both"/>
      </w:pPr>
      <w:r>
        <w:t xml:space="preserve">17) многоквартирный дом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w:t>
      </w:r>
    </w:p>
    <w:p w:rsidR="005F45BF" w:rsidRDefault="00820332">
      <w:pPr>
        <w:ind w:firstLine="851"/>
        <w:jc w:val="both"/>
      </w:pPr>
      <w:r>
        <w:t xml:space="preserve">18) малоэтажные многоквартирные дома — многоквартирные дома высотой до 4 этажей, включая мансардный; </w:t>
      </w:r>
    </w:p>
    <w:p w:rsidR="005F45BF" w:rsidRDefault="00820332">
      <w:pPr>
        <w:ind w:firstLine="851"/>
        <w:jc w:val="both"/>
      </w:pPr>
      <w:r>
        <w:t xml:space="preserve">19) жилой дом блокированной застройки (блокированный жилой дом) — жилой дом,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w:t>
      </w:r>
    </w:p>
    <w:p w:rsidR="005F45BF" w:rsidRDefault="00820332">
      <w:pPr>
        <w:ind w:firstLine="851"/>
        <w:jc w:val="both"/>
      </w:pPr>
      <w:r>
        <w:t xml:space="preserve">20) автономный жилой блок — жилой блок, который не имеет помещений, расположенных над помещениями других жилых блоков; не имеет общих входов, вспомогательных помещений, чердаков, подполий, шахт коммуникаций; имеет непосредственный выход на приквартирный земельный участок, самостоятельные системы отопления и вентиляции, а также индивидуальные вводы и подключения к внешним сетям централизованных инженерных систем; </w:t>
      </w:r>
    </w:p>
    <w:p w:rsidR="005F45BF" w:rsidRDefault="00820332">
      <w:pPr>
        <w:ind w:firstLine="851"/>
        <w:jc w:val="both"/>
      </w:pPr>
      <w:r>
        <w:t xml:space="preserve">21) одноквартирный блокированный жилой дом — блокированный жилой дом, состоящий из двух и более пристроенных друг к другу автономных жилых блоков; </w:t>
      </w:r>
    </w:p>
    <w:p w:rsidR="005F45BF" w:rsidRDefault="00820332">
      <w:pPr>
        <w:ind w:firstLine="851"/>
        <w:jc w:val="both"/>
      </w:pPr>
      <w:r>
        <w:t xml:space="preserve">22)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5F45BF" w:rsidRDefault="00820332">
      <w:pPr>
        <w:ind w:firstLine="851"/>
        <w:jc w:val="both"/>
      </w:pPr>
      <w:r>
        <w:t>23)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F45BF" w:rsidRDefault="00820332">
      <w:pPr>
        <w:ind w:firstLine="851"/>
        <w:jc w:val="both"/>
      </w:pPr>
      <w:r>
        <w:t xml:space="preserve">24)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5F45BF" w:rsidRDefault="00820332">
      <w:pPr>
        <w:ind w:firstLine="851"/>
        <w:jc w:val="both"/>
      </w:pPr>
      <w:r>
        <w:t>25) производственные объекты (предприятия, их цехи, участки, площадки) — объекты промышленного и сельскохозяйственного назначения, в том числе склады, объекты инженерной и транспортной инфраструктуры (железнодорожного, автомобильного, речного, морского, воздушного и трубопроводного транспорта), объекты связи, на которых 6 производятся, используются, перерабатываются, образуются, хранятся, транспортируются, уничтожаются вещества и материалы.</w:t>
      </w:r>
    </w:p>
    <w:p w:rsidR="005F45BF" w:rsidRDefault="005F45BF">
      <w:pPr>
        <w:ind w:firstLine="851"/>
        <w:jc w:val="both"/>
      </w:pPr>
      <w:bookmarkStart w:id="3" w:name="_Toc476903517"/>
    </w:p>
    <w:p w:rsidR="005F45BF" w:rsidRDefault="00820332">
      <w:pPr>
        <w:pStyle w:val="1"/>
        <w:spacing w:before="0"/>
        <w:ind w:firstLine="851"/>
        <w:rPr>
          <w:rFonts w:ascii="Times New Roman" w:hAnsi="Times New Roman" w:cs="Times New Roman"/>
          <w:i/>
          <w:color w:val="auto"/>
          <w:sz w:val="24"/>
          <w:szCs w:val="24"/>
        </w:rPr>
      </w:pPr>
      <w:r>
        <w:rPr>
          <w:rFonts w:ascii="Times New Roman" w:hAnsi="Times New Roman" w:cs="Times New Roman"/>
          <w:i/>
          <w:color w:val="auto"/>
          <w:sz w:val="24"/>
          <w:szCs w:val="24"/>
        </w:rPr>
        <w:t>Статья 2. Назначение и состав Правил</w:t>
      </w:r>
      <w:bookmarkEnd w:id="3"/>
    </w:p>
    <w:p w:rsidR="005F45BF" w:rsidRDefault="00820332">
      <w:pPr>
        <w:ind w:firstLine="851"/>
        <w:jc w:val="both"/>
      </w:pPr>
      <w:r>
        <w:t>1. Правила устанавливают в городе Тулуне систему регулирования землепользования и застройки, которая основана на градостроительном зонировании – делении всей территории в границах города на территориальные зоны с установлением для каждой из них градостроительного регламента.</w:t>
      </w:r>
    </w:p>
    <w:p w:rsidR="005F45BF" w:rsidRDefault="00820332">
      <w:pPr>
        <w:ind w:firstLine="851"/>
        <w:jc w:val="both"/>
      </w:pPr>
      <w:r>
        <w:t>2. Правила включают в себя:</w:t>
      </w:r>
    </w:p>
    <w:p w:rsidR="005F45BF" w:rsidRDefault="00820332">
      <w:pPr>
        <w:ind w:firstLine="851"/>
        <w:jc w:val="both"/>
      </w:pPr>
      <w:r>
        <w:t>- порядок применения Правил и внесения в них изменений;</w:t>
      </w:r>
    </w:p>
    <w:p w:rsidR="005F45BF" w:rsidRDefault="00820332">
      <w:pPr>
        <w:ind w:firstLine="851"/>
        <w:jc w:val="both"/>
      </w:pPr>
      <w:r>
        <w:t>- карту градостроительного зонирования и карту зон с особыми условиями использования территорий (карты листовые настенные прилагаются);</w:t>
      </w:r>
    </w:p>
    <w:p w:rsidR="005F45BF" w:rsidRDefault="00820332">
      <w:pPr>
        <w:ind w:firstLine="851"/>
        <w:jc w:val="both"/>
      </w:pPr>
      <w:r>
        <w:t>- градостроительные регламенты.</w:t>
      </w:r>
    </w:p>
    <w:p w:rsidR="005F45BF" w:rsidRDefault="00820332">
      <w:pPr>
        <w:ind w:firstLine="851"/>
        <w:jc w:val="both"/>
      </w:pPr>
      <w:r>
        <w:t>3. Порядок применения Правил и внесения в них изменений включает в себя положения:</w:t>
      </w:r>
    </w:p>
    <w:p w:rsidR="005F45BF" w:rsidRDefault="00820332">
      <w:pPr>
        <w:ind w:firstLine="851"/>
        <w:jc w:val="both"/>
      </w:pPr>
      <w:r>
        <w:t>- о регулировании землепользования и застройки территории города Тулуна органами местного самоуправления;</w:t>
      </w:r>
    </w:p>
    <w:p w:rsidR="005F45BF" w:rsidRDefault="00820332">
      <w:pPr>
        <w:ind w:firstLine="851"/>
        <w:jc w:val="both"/>
      </w:pPr>
      <w: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F45BF" w:rsidRDefault="00820332">
      <w:pPr>
        <w:ind w:firstLine="851"/>
        <w:jc w:val="both"/>
      </w:pPr>
      <w:r>
        <w:t>- о подготовке документации по планировке территории органами местного самоуправления города Тулуна;</w:t>
      </w:r>
    </w:p>
    <w:p w:rsidR="005F45BF" w:rsidRDefault="00820332">
      <w:pPr>
        <w:ind w:firstLine="851"/>
        <w:jc w:val="both"/>
      </w:pPr>
      <w:r>
        <w:t>- о проведении публичных слушаний по вопросам землепользования и застройки;</w:t>
      </w:r>
    </w:p>
    <w:p w:rsidR="005F45BF" w:rsidRDefault="00820332">
      <w:pPr>
        <w:ind w:firstLine="851"/>
        <w:jc w:val="both"/>
      </w:pPr>
      <w:r>
        <w:t>- о внесении изменений в Правила;</w:t>
      </w:r>
    </w:p>
    <w:p w:rsidR="005F45BF" w:rsidRDefault="00820332">
      <w:pPr>
        <w:ind w:firstLine="851"/>
        <w:jc w:val="both"/>
      </w:pPr>
      <w:r>
        <w:t>- о регулировании иных вопросов землепользования и застройки.</w:t>
      </w:r>
    </w:p>
    <w:p w:rsidR="005F45BF" w:rsidRDefault="00820332">
      <w:pPr>
        <w:ind w:firstLine="851"/>
        <w:jc w:val="both"/>
      </w:pPr>
      <w:r>
        <w:t>4. На карте градостроительного зонирования устанавливаются границы территориальных зон, отображаются границы зон с особыми условиями использования территор</w:t>
      </w:r>
      <w:r>
        <w:rPr>
          <w:color w:val="FF0000"/>
        </w:rPr>
        <w:t>ий,</w:t>
      </w:r>
      <w:r>
        <w:t xml:space="preserve"> границы территорий объектов культурного наследия.</w:t>
      </w:r>
    </w:p>
    <w:p w:rsidR="005F45BF" w:rsidRDefault="00820332">
      <w:pPr>
        <w:ind w:firstLine="851"/>
        <w:jc w:val="both"/>
      </w:pPr>
      <w: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F45BF" w:rsidRDefault="00820332">
      <w:pPr>
        <w:ind w:firstLine="851"/>
        <w:jc w:val="both"/>
      </w:pPr>
      <w:r>
        <w:t>- виды разрешенного использования земельных участков и объектов капитального</w:t>
      </w:r>
    </w:p>
    <w:p w:rsidR="005F45BF" w:rsidRDefault="00820332">
      <w:pPr>
        <w:ind w:firstLine="851"/>
        <w:jc w:val="both"/>
      </w:pPr>
      <w:r>
        <w:t xml:space="preserve">строительства; </w:t>
      </w:r>
    </w:p>
    <w:p w:rsidR="005F45BF" w:rsidRDefault="00820332">
      <w:pPr>
        <w:ind w:firstLine="851"/>
        <w:jc w:val="both"/>
      </w:pPr>
      <w: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F45BF" w:rsidRDefault="00820332">
      <w:pPr>
        <w:ind w:firstLine="851"/>
        <w:jc w:val="both"/>
      </w:pPr>
      <w: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F45BF" w:rsidRDefault="005F45BF">
      <w:pPr>
        <w:ind w:firstLine="851"/>
        <w:jc w:val="both"/>
      </w:pPr>
      <w:bookmarkStart w:id="4" w:name="_Toc476903518"/>
      <w:bookmarkEnd w:id="4"/>
    </w:p>
    <w:p w:rsidR="005F45BF" w:rsidRDefault="00820332">
      <w:pPr>
        <w:pStyle w:val="2"/>
        <w:spacing w:before="0"/>
        <w:ind w:firstLine="851"/>
        <w:rPr>
          <w:rFonts w:ascii="Times New Roman" w:hAnsi="Times New Roman" w:cs="Times New Roman"/>
          <w:i/>
          <w:color w:val="auto"/>
          <w:sz w:val="24"/>
          <w:szCs w:val="24"/>
        </w:rPr>
      </w:pPr>
      <w:r>
        <w:rPr>
          <w:rFonts w:ascii="Times New Roman" w:hAnsi="Times New Roman" w:cs="Times New Roman"/>
          <w:i/>
          <w:color w:val="auto"/>
          <w:sz w:val="24"/>
          <w:szCs w:val="24"/>
        </w:rPr>
        <w:t xml:space="preserve">Статья 3.  Действие Правил по отношению к ранее утвержденной градостроительной документации и к ранее возникшим правоотношениям </w:t>
      </w:r>
    </w:p>
    <w:p w:rsidR="005F45BF" w:rsidRDefault="00820332">
      <w:pPr>
        <w:ind w:firstLine="851"/>
        <w:jc w:val="both"/>
      </w:pPr>
      <w:r>
        <w:t xml:space="preserve">1. Принятые до введения в действие Правил нормативные правовые акты органов местного самоуправления по вопросам землепользования и застройки применяются в части, не противоречащей Правилам. Администрация городского округа (далее – администрация города) после введения в действие Правил вправе принимать решения о приведении в соответствие с Правилами ранее утвержденной и нереализованной документации по планировке территории, в том числе в части установленных настоящими Правилами градостроительных регламентов. </w:t>
      </w:r>
    </w:p>
    <w:p w:rsidR="005F45BF" w:rsidRDefault="00820332">
      <w:pPr>
        <w:ind w:firstLine="851"/>
        <w:jc w:val="both"/>
      </w:pPr>
      <w:r>
        <w:t xml:space="preserve">2. Действие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Правил в силу, при условии, что срок действия разрешения на строительство и реконструкцию не истек. </w:t>
      </w:r>
    </w:p>
    <w:p w:rsidR="005F45BF" w:rsidRDefault="00820332">
      <w:pPr>
        <w:ind w:firstLine="851"/>
        <w:jc w:val="both"/>
      </w:pPr>
      <w:r>
        <w:t xml:space="preserve">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 </w:t>
      </w:r>
    </w:p>
    <w:p w:rsidR="005F45BF" w:rsidRDefault="00820332">
      <w:pPr>
        <w:ind w:firstLine="851"/>
        <w:jc w:val="both"/>
      </w:pPr>
      <w:r>
        <w:t xml:space="preserve">4. Земельный участок и прочно связанные с ним объекты капитального строительства не соответствуют установленному градостроительному регламенту территориальных зон в случае, если: виды их использования не входят в перечень видов разрешенного использования; их размеры не соответствуют предельным значениям, установленным градостроительным регламентом. </w:t>
      </w:r>
    </w:p>
    <w:p w:rsidR="005F45BF" w:rsidRDefault="00820332">
      <w:pPr>
        <w:ind w:firstLine="851"/>
        <w:jc w:val="both"/>
      </w:pPr>
      <w:r>
        <w:t xml:space="preserve">5. Указанные земельные участки и прочно связанные с ними объекты капитального строительства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памятников истории и культуры. В соответствии с </w:t>
      </w:r>
      <w:r>
        <w:lastRenderedPageBreak/>
        <w:t xml:space="preserve">федеральными законами может быть наложен запрет на использование несоответствующих градостроительному регламенту земельных участков и объектов капитального строительства, в случае, если их дальнейшее использование опасно для 8 жизни и здоровья человека, окружающей среды, объектов культурного наследия. </w:t>
      </w:r>
    </w:p>
    <w:p w:rsidR="005F45BF" w:rsidRDefault="00820332">
      <w:pPr>
        <w:ind w:firstLine="851"/>
        <w:jc w:val="both"/>
      </w:pPr>
      <w:r>
        <w:t>6. Реконструкция и расширение существующих объектов капитального строительства могут производиться только в направлении приведения их в соответствие с Правилами или путем уменьшения их несоответствия предельным параметрам разрешенного строительства, реконструкции. Ремонт и содержание объектов капитального строительства, не соответствующих Правилам, должны осуществляться при условии, что эти действия не увеличивают степень несоответствия этих объектов Правилам. 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Несоответствующий вид использования недвижимости не может быть заменен на иной несоответствующий вид использования. Строительство новых объектов может осуществляться только в соответствии с установленными градостроительными регламентами.</w:t>
      </w:r>
    </w:p>
    <w:p w:rsidR="005F45BF" w:rsidRDefault="005F45BF">
      <w:pPr>
        <w:ind w:firstLine="851"/>
        <w:jc w:val="both"/>
      </w:pPr>
    </w:p>
    <w:p w:rsidR="005F45BF" w:rsidRDefault="00820332">
      <w:pPr>
        <w:pStyle w:val="1"/>
        <w:spacing w:before="0"/>
        <w:ind w:firstLine="567"/>
        <w:rPr>
          <w:rFonts w:ascii="Times New Roman" w:hAnsi="Times New Roman" w:cs="Times New Roman"/>
          <w:i/>
          <w:color w:val="auto"/>
          <w:sz w:val="24"/>
          <w:szCs w:val="24"/>
        </w:rPr>
      </w:pPr>
      <w:r>
        <w:rPr>
          <w:rFonts w:ascii="Times New Roman" w:hAnsi="Times New Roman" w:cs="Times New Roman"/>
          <w:i/>
          <w:color w:val="auto"/>
          <w:sz w:val="24"/>
          <w:szCs w:val="24"/>
        </w:rPr>
        <w:t>Статья 4.  Открытость и доступность информации о Правилах, иных сведений, связанных с градостроительной деятельностью</w:t>
      </w:r>
    </w:p>
    <w:p w:rsidR="005F45BF" w:rsidRDefault="00820332">
      <w:pPr>
        <w:ind w:firstLine="851"/>
        <w:jc w:val="both"/>
      </w:pPr>
      <w:r>
        <w:t>1. Основными принципами обеспечения доступа к информации о Правилах, иным сведениям, связанным с градостроительной деятельностью, являются открытость и доступность такой информации, за исключением информации, отнесенной федеральными законами к категории ограниченного доступа.</w:t>
      </w:r>
    </w:p>
    <w:p w:rsidR="005F45BF" w:rsidRDefault="00820332">
      <w:pPr>
        <w:ind w:firstLine="851"/>
        <w:jc w:val="both"/>
      </w:pPr>
      <w:r>
        <w:t>2. Администрация города обеспечивает доступ к информации о Правилах, иным сведениям, связанным с градостроительной деятельностью, способами:</w:t>
      </w:r>
    </w:p>
    <w:p w:rsidR="005F45BF" w:rsidRDefault="00820332">
      <w:pPr>
        <w:ind w:firstLine="851"/>
        <w:jc w:val="both"/>
      </w:pPr>
      <w:r>
        <w:t>- опубликования Правил в полном составе, в том числе карт градостроительного зонирования — в цветном исполнении в порядке, установленном для официального опубликования муниципальных правовых актов, иной официальной информации;</w:t>
      </w:r>
    </w:p>
    <w:p w:rsidR="005F45BF" w:rsidRDefault="00820332">
      <w:pPr>
        <w:ind w:firstLine="851"/>
        <w:jc w:val="both"/>
      </w:pPr>
      <w:r>
        <w:t>- размещения Правил, иных сведений, связанных с градостроительной деятельностью, на официальном сайте администрации города в сети Интернет (далее – размещение на официальном сайте);</w:t>
      </w:r>
    </w:p>
    <w:p w:rsidR="005F45BF" w:rsidRDefault="00820332">
      <w:pPr>
        <w:ind w:firstLine="851"/>
        <w:jc w:val="both"/>
      </w:pPr>
      <w:r>
        <w:t>- предоставления сведений из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rsidR="005F45BF" w:rsidRDefault="00820332">
      <w:pPr>
        <w:ind w:firstLine="851"/>
        <w:jc w:val="both"/>
      </w:pPr>
      <w:r>
        <w:t>- другими способами, предусмотренными федеральными и областными законами и</w:t>
      </w:r>
    </w:p>
    <w:p w:rsidR="005F45BF" w:rsidRDefault="00820332">
      <w:pPr>
        <w:ind w:firstLine="851"/>
        <w:jc w:val="both"/>
      </w:pPr>
      <w:r>
        <w:t>-иными нормативными правовыми актами, а также муниципальными правовыми актами.</w:t>
      </w:r>
    </w:p>
    <w:p w:rsidR="005F45BF" w:rsidRDefault="005F45BF">
      <w:pPr>
        <w:ind w:firstLine="851"/>
        <w:jc w:val="both"/>
      </w:pPr>
    </w:p>
    <w:p w:rsidR="005F45BF" w:rsidRDefault="00820332">
      <w:pPr>
        <w:pStyle w:val="1"/>
        <w:spacing w:before="100" w:beforeAutospacing="1"/>
        <w:ind w:firstLine="709"/>
        <w:rPr>
          <w:rFonts w:ascii="Times New Roman" w:hAnsi="Times New Roman" w:cs="Times New Roman"/>
          <w:color w:val="auto"/>
          <w:sz w:val="24"/>
          <w:szCs w:val="24"/>
        </w:rPr>
      </w:pPr>
      <w:bookmarkStart w:id="5" w:name="_Toc476903524"/>
      <w:r>
        <w:rPr>
          <w:rFonts w:ascii="Times New Roman" w:hAnsi="Times New Roman" w:cs="Times New Roman"/>
          <w:color w:val="auto"/>
          <w:sz w:val="24"/>
          <w:szCs w:val="24"/>
        </w:rPr>
        <w:t>Глава 2. Положение о регулировании землепользования и застройки органами местного самоуправления</w:t>
      </w:r>
      <w:bookmarkEnd w:id="5"/>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Статья 5. Полномочия органов местного самоуправления в регулировании землепользования и застройки</w:t>
      </w:r>
    </w:p>
    <w:p w:rsidR="005F45BF" w:rsidRDefault="00820332">
      <w:pPr>
        <w:ind w:firstLine="851"/>
        <w:jc w:val="both"/>
      </w:pPr>
      <w:r>
        <w:t>1. К органам местного самоуправления, осуществляющим регулирование землепользования и застройки в части, касающейся градостроительного зонирования и планировки территории, относятся:</w:t>
      </w:r>
    </w:p>
    <w:p w:rsidR="005F45BF" w:rsidRDefault="00820332">
      <w:pPr>
        <w:ind w:firstLine="851"/>
        <w:jc w:val="both"/>
      </w:pPr>
      <w:r>
        <w:t>Дума городского округа (далее — Дума города);</w:t>
      </w:r>
    </w:p>
    <w:p w:rsidR="005F45BF" w:rsidRDefault="00820332">
      <w:pPr>
        <w:ind w:firstLine="851"/>
        <w:jc w:val="both"/>
      </w:pPr>
      <w:r>
        <w:t>мэр городского округа (далее — мэр города);</w:t>
      </w:r>
    </w:p>
    <w:p w:rsidR="005F45BF" w:rsidRDefault="00820332">
      <w:pPr>
        <w:ind w:firstLine="851"/>
        <w:jc w:val="both"/>
      </w:pPr>
      <w:r>
        <w:t>администрация города.</w:t>
      </w:r>
    </w:p>
    <w:p w:rsidR="005F45BF" w:rsidRDefault="00820332">
      <w:pPr>
        <w:ind w:firstLine="851"/>
        <w:jc w:val="both"/>
      </w:pPr>
      <w:r>
        <w:t>2. Полномочия органов местного самоуправления города Тулуна в области регулирования градостроительного зонирования и планировки территории устанавливаются Уставом города Тулуна согласно федеральному и областному законодательству.</w:t>
      </w:r>
    </w:p>
    <w:p w:rsidR="005F45BF" w:rsidRDefault="00820332">
      <w:pPr>
        <w:ind w:firstLine="851"/>
        <w:jc w:val="both"/>
      </w:pPr>
      <w:r>
        <w:t>3. К полномочиям Думы города в области регулирования градостроительного зонирования и планировки территории относится утверждение Правил, принятие решений о внесении изменений в Правила, утверждение местных нормативов градостроительного проектирования.</w:t>
      </w:r>
    </w:p>
    <w:p w:rsidR="005F45BF" w:rsidRDefault="00820332">
      <w:pPr>
        <w:ind w:firstLine="851"/>
        <w:jc w:val="both"/>
      </w:pPr>
      <w:r>
        <w:t>4. К полномочиям мэра города в области регулирования градостроительного зонирования и планировки территории относится:</w:t>
      </w:r>
    </w:p>
    <w:p w:rsidR="005F45BF" w:rsidRDefault="00820332">
      <w:pPr>
        <w:ind w:firstLine="851"/>
        <w:jc w:val="both"/>
      </w:pPr>
      <w:r>
        <w:t>- принятие решения о подготовке проекта Правил или проекта о внесении изменений в Правила и обеспечение опубликования указанного решения в порядке, установленном для официального опубликования муниципальных правовых актов, иной официальной информации;</w:t>
      </w:r>
    </w:p>
    <w:p w:rsidR="005F45BF" w:rsidRDefault="00820332">
      <w:pPr>
        <w:ind w:firstLine="851"/>
        <w:jc w:val="both"/>
      </w:pPr>
      <w:r>
        <w:lastRenderedPageBreak/>
        <w:t>- утверждение состава и порядка деятельности Комиссии по подготовке проекта правил землепользования и застройки;</w:t>
      </w:r>
    </w:p>
    <w:p w:rsidR="005F45BF" w:rsidRDefault="00820332">
      <w:pPr>
        <w:ind w:firstLine="851"/>
        <w:jc w:val="both"/>
      </w:pPr>
      <w:r>
        <w:t>- принятие решений о проведении публичных слушаний по вопросам градостроительного зонирования и планировки территории;</w:t>
      </w:r>
    </w:p>
    <w:p w:rsidR="005F45BF" w:rsidRDefault="00820332">
      <w:pPr>
        <w:ind w:firstLine="851"/>
        <w:jc w:val="both"/>
      </w:pPr>
      <w:r>
        <w:t xml:space="preserve">- принятие решения о предоставлении разрешения на условно разрешенный вид использования или об отказе в предоставлении такого разрешения; </w:t>
      </w:r>
    </w:p>
    <w:p w:rsidR="005F45BF" w:rsidRDefault="00820332">
      <w:pPr>
        <w:ind w:firstLine="851"/>
        <w:jc w:val="both"/>
      </w:pPr>
      <w: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F45BF" w:rsidRDefault="00820332">
      <w:pPr>
        <w:ind w:firstLine="851"/>
        <w:jc w:val="both"/>
      </w:pPr>
      <w:r>
        <w:t>- принятие решений о подготовке и об утверждении документации по планировке территории города Тулуна;</w:t>
      </w:r>
    </w:p>
    <w:p w:rsidR="005F45BF" w:rsidRDefault="00820332">
      <w:pPr>
        <w:ind w:firstLine="851"/>
        <w:jc w:val="both"/>
      </w:pPr>
      <w:r>
        <w:t>- приятие решения о развитии застроенных территорий;</w:t>
      </w:r>
    </w:p>
    <w:p w:rsidR="005F45BF" w:rsidRDefault="00820332">
      <w:pPr>
        <w:ind w:firstLine="851"/>
        <w:jc w:val="both"/>
      </w:pPr>
      <w:r>
        <w:t>- осуществление иных полномочий в области регулирования градостроительного зонирования и планировки территории.</w:t>
      </w:r>
    </w:p>
    <w:p w:rsidR="005F45BF" w:rsidRDefault="00820332">
      <w:pPr>
        <w:ind w:firstLine="851"/>
        <w:jc w:val="both"/>
      </w:pPr>
      <w:r>
        <w:t xml:space="preserve">5. К структурным подразделениям администрации города, уполномоченным контролировать и регулировать вопросы градостроительного зонирования и планировки территории, относятся отдел архитектуры и градостроительства Комитета по строительству и </w:t>
      </w:r>
      <w:r>
        <w:rPr>
          <w:color w:val="FF0000"/>
        </w:rPr>
        <w:t xml:space="preserve">территориальному планированию </w:t>
      </w:r>
      <w:r>
        <w:t>администрации городского округа, Комитет по управлению муниципальным имуществом.</w:t>
      </w:r>
    </w:p>
    <w:p w:rsidR="005F45BF" w:rsidRDefault="00820332">
      <w:pPr>
        <w:ind w:firstLine="851"/>
        <w:jc w:val="both"/>
      </w:pPr>
      <w:r>
        <w:t xml:space="preserve">6. В обязанности отдела архитектуры и градостроительства Комитета по строительству и </w:t>
      </w:r>
      <w:r>
        <w:rPr>
          <w:color w:val="FF0000"/>
        </w:rPr>
        <w:t>территориальному планированию</w:t>
      </w:r>
      <w:r>
        <w:t xml:space="preserve"> администрации городского округа входит:</w:t>
      </w:r>
    </w:p>
    <w:p w:rsidR="005F45BF" w:rsidRDefault="00820332">
      <w:pPr>
        <w:ind w:firstLine="851"/>
        <w:jc w:val="both"/>
      </w:pPr>
      <w:r>
        <w:t>- подготовка мэру города ежегодного доклада о практике применения Правил, включающего предложения по совершенствованию Правил путем внесения в них изменений;</w:t>
      </w:r>
    </w:p>
    <w:p w:rsidR="005F45BF" w:rsidRDefault="00820332">
      <w:pPr>
        <w:ind w:firstLine="851"/>
        <w:jc w:val="both"/>
      </w:pPr>
      <w:r>
        <w:t>- осуществление проверки проекта Правил, проектов о внесении изменений в Правила на соответствие требованиям технических регламентов, документам территориального планирования;</w:t>
      </w:r>
    </w:p>
    <w:p w:rsidR="005F45BF" w:rsidRDefault="00820332">
      <w:pPr>
        <w:ind w:firstLine="851"/>
        <w:jc w:val="both"/>
      </w:pPr>
      <w:r>
        <w:t>- осуществление проверки документации по планировке территории на соответствие требованиям технических регламентов, документам территориального планирования, Правилам;</w:t>
      </w:r>
    </w:p>
    <w:p w:rsidR="005F45BF" w:rsidRDefault="00820332">
      <w:pPr>
        <w:ind w:firstLine="851"/>
        <w:jc w:val="both"/>
      </w:pPr>
      <w:r>
        <w:t>- подготовка градостроительных планов земельных участков;</w:t>
      </w:r>
    </w:p>
    <w:p w:rsidR="005F45BF" w:rsidRDefault="00820332">
      <w:pPr>
        <w:ind w:firstLine="851"/>
        <w:jc w:val="both"/>
      </w:pPr>
      <w:r>
        <w:t>- организация и ведение муниципальной информационной системы обеспечения градостроительной деятельности;</w:t>
      </w:r>
    </w:p>
    <w:p w:rsidR="005F45BF" w:rsidRDefault="00820332">
      <w:pPr>
        <w:ind w:firstLine="851"/>
        <w:jc w:val="both"/>
      </w:pPr>
      <w:r>
        <w:t>- выполнение других обязанностей в соответствии с положением об отделе и распоряжениями администрации города.</w:t>
      </w:r>
    </w:p>
    <w:p w:rsidR="005F45BF" w:rsidRDefault="00820332">
      <w:pPr>
        <w:ind w:firstLine="851"/>
        <w:jc w:val="both"/>
      </w:pPr>
      <w:r>
        <w:t>7. В обязанности Комитет</w:t>
      </w:r>
      <w:r>
        <w:rPr>
          <w:color w:val="FF0000"/>
        </w:rPr>
        <w:t>а</w:t>
      </w:r>
      <w:r>
        <w:t xml:space="preserve"> по управлению муниципальным имуществом входит:</w:t>
      </w:r>
    </w:p>
    <w:p w:rsidR="005F45BF" w:rsidRDefault="00820332">
      <w:pPr>
        <w:ind w:firstLine="851"/>
        <w:jc w:val="both"/>
      </w:pPr>
      <w:r>
        <w:t xml:space="preserve">- организация </w:t>
      </w:r>
      <w:r>
        <w:rPr>
          <w:color w:val="FF0000"/>
        </w:rPr>
        <w:t>и проведение</w:t>
      </w:r>
      <w:r>
        <w:t xml:space="preserve"> аукциона на право заключить договор о развитии застроенной территории; </w:t>
      </w:r>
    </w:p>
    <w:p w:rsidR="005F45BF" w:rsidRDefault="00820332">
      <w:pPr>
        <w:ind w:firstLine="851"/>
        <w:jc w:val="both"/>
      </w:pPr>
      <w:r>
        <w:t>- выполнение других обязанностей в соответствии с положением об управлении по муниципальному имуществу и земельным отношениям и распоряжениями администрации города.</w:t>
      </w:r>
    </w:p>
    <w:p w:rsidR="005F45BF" w:rsidRDefault="005F45BF">
      <w:pPr>
        <w:ind w:firstLine="851"/>
        <w:jc w:val="both"/>
      </w:pPr>
    </w:p>
    <w:p w:rsidR="005F45BF" w:rsidRDefault="00820332">
      <w:pPr>
        <w:pStyle w:val="1"/>
        <w:spacing w:before="0"/>
        <w:ind w:firstLine="851"/>
        <w:rPr>
          <w:rFonts w:ascii="Times New Roman" w:hAnsi="Times New Roman" w:cs="Times New Roman"/>
          <w:i/>
          <w:color w:val="auto"/>
          <w:sz w:val="24"/>
          <w:szCs w:val="24"/>
        </w:rPr>
      </w:pPr>
      <w:r>
        <w:rPr>
          <w:rFonts w:ascii="Times New Roman" w:hAnsi="Times New Roman" w:cs="Times New Roman"/>
          <w:i/>
          <w:color w:val="auto"/>
          <w:sz w:val="24"/>
          <w:szCs w:val="24"/>
        </w:rPr>
        <w:t>Статья 6. Комиссия по подготовке проекта правил землепользования и застройки города Тулуна</w:t>
      </w:r>
    </w:p>
    <w:p w:rsidR="005F45BF" w:rsidRDefault="00820332">
      <w:pPr>
        <w:ind w:firstLine="851"/>
        <w:jc w:val="both"/>
      </w:pPr>
      <w:r>
        <w:t xml:space="preserve">1. Комиссия по подготовке проекта правил землепользования и застройки города Тулуна  (далее — Комиссия) является постоянно действующим коллегиальным органом, созданным в целях выполнения задач градостроительного зонирования. </w:t>
      </w:r>
    </w:p>
    <w:p w:rsidR="005F45BF" w:rsidRDefault="00820332">
      <w:pPr>
        <w:ind w:firstLine="851"/>
        <w:jc w:val="both"/>
      </w:pPr>
      <w:r>
        <w:t xml:space="preserve">2. Состав и порядок деятельности Комиссии устанавливаются в соответствии с Градостроительным кодексом Российской Федерации, областными законами, порядком, установленным администрацией городского округа. </w:t>
      </w:r>
    </w:p>
    <w:p w:rsidR="005F45BF" w:rsidRDefault="00820332">
      <w:pPr>
        <w:ind w:firstLine="851"/>
        <w:jc w:val="both"/>
      </w:pPr>
      <w:r>
        <w:t xml:space="preserve">3. Персональный состав Комиссии утверждается постановлением администрации города. </w:t>
      </w:r>
    </w:p>
    <w:p w:rsidR="005F45BF" w:rsidRDefault="00820332">
      <w:pPr>
        <w:ind w:firstLine="851"/>
        <w:jc w:val="both"/>
      </w:pPr>
      <w:r>
        <w:t xml:space="preserve">4. В обязанности Комиссии входит: </w:t>
      </w:r>
    </w:p>
    <w:p w:rsidR="005F45BF" w:rsidRDefault="00820332">
      <w:pPr>
        <w:ind w:firstLine="851"/>
        <w:jc w:val="both"/>
      </w:pPr>
      <w:r>
        <w:t xml:space="preserve">- подготовка и организация работы по подготовке проекта Правил землепользования и застройки муниципального образования – </w:t>
      </w:r>
      <w:r>
        <w:rPr>
          <w:color w:val="FF0000"/>
        </w:rPr>
        <w:t>«</w:t>
      </w:r>
      <w:r>
        <w:t>город Тулун</w:t>
      </w:r>
      <w:r>
        <w:rPr>
          <w:color w:val="FF0000"/>
        </w:rPr>
        <w:t>»</w:t>
      </w:r>
      <w:r>
        <w:t xml:space="preserve"> (далее - Правила), проекта внесения изменений в Правила.</w:t>
      </w:r>
    </w:p>
    <w:p w:rsidR="005F45BF" w:rsidRDefault="00820332">
      <w:pPr>
        <w:ind w:firstLine="851"/>
        <w:jc w:val="both"/>
      </w:pPr>
      <w:r>
        <w:t>- принятие и рассмотрение предложений заинтересованных лиц о необходимости внесения изменений в Правила.</w:t>
      </w:r>
    </w:p>
    <w:p w:rsidR="005F45BF" w:rsidRDefault="00820332">
      <w:pPr>
        <w:ind w:firstLine="851"/>
        <w:jc w:val="both"/>
      </w:pPr>
      <w:r>
        <w:t>- подготовка заключения, содержащее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направление этого заключения мэру городского округа.</w:t>
      </w:r>
    </w:p>
    <w:p w:rsidR="005F45BF" w:rsidRDefault="00820332">
      <w:pPr>
        <w:ind w:firstLine="851"/>
        <w:jc w:val="both"/>
      </w:pPr>
      <w:r>
        <w:lastRenderedPageBreak/>
        <w:t>- прием и рассмотрение заявлений заинтересованных лиц о предоставлении разрешений на условно разрешенный вид использования земельных участков и объектов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5F45BF" w:rsidRDefault="00820332">
      <w:pPr>
        <w:ind w:firstLine="851"/>
        <w:jc w:val="both"/>
      </w:pPr>
      <w:r>
        <w:t>- рассмотрение предложений физических и юридических лиц по вопросам землепользования и застройки, предложений и замечаний по общественным обсуждениям или публичным слушаниям.</w:t>
      </w:r>
    </w:p>
    <w:p w:rsidR="005F45BF" w:rsidRDefault="00820332">
      <w:pPr>
        <w:ind w:firstLine="851"/>
        <w:jc w:val="both"/>
      </w:pPr>
      <w:r>
        <w:t xml:space="preserve">- представление проекта Правил, проекта внесения изменений в Правила в администрацию муниципального образования – </w:t>
      </w:r>
      <w:r>
        <w:rPr>
          <w:color w:val="FF0000"/>
        </w:rPr>
        <w:t>«</w:t>
      </w:r>
      <w:r>
        <w:t>город Тулун</w:t>
      </w:r>
      <w:r>
        <w:rPr>
          <w:color w:val="FF0000"/>
        </w:rPr>
        <w:t>»</w:t>
      </w:r>
      <w:r>
        <w:t xml:space="preserve"> для осуществления проверки на соответствие требованиям технических регламентов, генеральному плану муниципального образования – </w:t>
      </w:r>
      <w:r>
        <w:rPr>
          <w:color w:val="FF0000"/>
        </w:rPr>
        <w:t>«</w:t>
      </w:r>
      <w:r>
        <w:t>город Тулун</w:t>
      </w:r>
      <w:r>
        <w:rPr>
          <w:color w:val="FF0000"/>
        </w:rPr>
        <w:t>»</w:t>
      </w:r>
      <w:r>
        <w:t>, схемам территориального планирования двух и более субъектов Российской Федерации, схемам территориального планирования Иркутской области, схемам территориального планирования Российской Федерации.</w:t>
      </w:r>
    </w:p>
    <w:p w:rsidR="005F45BF" w:rsidRDefault="00820332">
      <w:pPr>
        <w:ind w:firstLine="851"/>
        <w:jc w:val="both"/>
      </w:pPr>
      <w:r>
        <w:t>- осуществление доработки проекта Правил, проекта внесения изменений в Правила в случае обнаружения его несоответствия требованиям и документам.</w:t>
      </w:r>
    </w:p>
    <w:p w:rsidR="005F45BF" w:rsidRDefault="00820332">
      <w:pPr>
        <w:ind w:firstLine="851"/>
        <w:jc w:val="both"/>
      </w:pPr>
      <w:r>
        <w:t>- организация общественных обсуждений или публичных слушаний по проекту Правил, проекту внесения изменений в Правила.</w:t>
      </w:r>
    </w:p>
    <w:p w:rsidR="005F45BF" w:rsidRDefault="00820332">
      <w:pPr>
        <w:ind w:firstLine="851"/>
        <w:jc w:val="both"/>
      </w:pPr>
      <w:r>
        <w:t>- доработка по результатам общественных обсуждений или публичных слушаний проекта Правил, проекта внесения изменений в Правила и представление указанного проекта мэру городского округа.</w:t>
      </w:r>
    </w:p>
    <w:p w:rsidR="005F45BF" w:rsidRDefault="00820332">
      <w:pPr>
        <w:ind w:firstLine="851"/>
        <w:jc w:val="both"/>
      </w:pPr>
      <w:r>
        <w:t>-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направление их мэру городского округа.</w:t>
      </w:r>
    </w:p>
    <w:p w:rsidR="005F45BF" w:rsidRDefault="00820332">
      <w:pPr>
        <w:ind w:firstLine="851"/>
        <w:jc w:val="both"/>
      </w:pPr>
      <w:r>
        <w:t xml:space="preserve">-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подготовка рекомендаций о предоставлении такого разрешения или об отказе в предоставлении такого разрешения с указанием причин принятого решения и направление указанные рекомендации мэру городского округа. </w:t>
      </w:r>
    </w:p>
    <w:p w:rsidR="005F45BF" w:rsidRDefault="00820332">
      <w:pPr>
        <w:ind w:firstLine="851"/>
        <w:jc w:val="both"/>
      </w:pPr>
      <w:r>
        <w:t xml:space="preserve">5. Деятельностью Комиссии руководит председатель Комиссии, который назначает и ведет заседание Комиссии, подписывает протоколы заседаний Комиссии, общественных обсуждений, публичных слушаний по вопросам градостроительного зонирования и планировки территории, заключения Комиссии по результатам  общественных обсуждений, публичных слушаний, выполняет иные функции, установленные Порядком деятельности Комиссии. </w:t>
      </w:r>
    </w:p>
    <w:p w:rsidR="005F45BF" w:rsidRDefault="00820332">
      <w:pPr>
        <w:ind w:firstLine="851"/>
        <w:jc w:val="both"/>
      </w:pPr>
      <w:r>
        <w:t>6. Секретарь Комиссии осуществляет подготовку заседаний Комиссии, ведение делопроизводства (в том числе оформление протоколов заседаний Комиссии), прием предложений и заявлений, выполняет иные функции, установленные Порядком деятельности Комиссии.</w:t>
      </w:r>
    </w:p>
    <w:p w:rsidR="005F45BF" w:rsidRDefault="00820332">
      <w:pPr>
        <w:ind w:firstLine="851"/>
        <w:jc w:val="both"/>
      </w:pPr>
      <w:r>
        <w:t xml:space="preserve">7. Итоги каждого заседания оформляются протоколом, к которому могут прилагаться копии материалов, связанных с темой заседания. </w:t>
      </w:r>
    </w:p>
    <w:p w:rsidR="005F45BF" w:rsidRDefault="00820332">
      <w:pPr>
        <w:ind w:firstLine="851"/>
        <w:jc w:val="both"/>
      </w:pPr>
      <w:r>
        <w:t xml:space="preserve">8. Периодичность заседаний Комиссии определяется председателем Комиссии, исходя из требований по соблюдению сроков согласования отдельных этапов разработки проектов о внесении изменений в Правила. </w:t>
      </w:r>
    </w:p>
    <w:p w:rsidR="005F45BF" w:rsidRDefault="00820332">
      <w:pPr>
        <w:ind w:firstLine="851"/>
        <w:jc w:val="both"/>
      </w:pPr>
      <w:r>
        <w:t>9. Заседание Комиссии правомочно, если на нём присутствует не менее двух третей от общего числа членов Комиссии</w:t>
      </w:r>
    </w:p>
    <w:p w:rsidR="005F45BF" w:rsidRDefault="00820332">
      <w:pPr>
        <w:pStyle w:val="1"/>
        <w:ind w:firstLine="567"/>
        <w:rPr>
          <w:rFonts w:ascii="Times New Roman" w:hAnsi="Times New Roman" w:cs="Times New Roman"/>
          <w:color w:val="auto"/>
          <w:sz w:val="24"/>
          <w:szCs w:val="24"/>
        </w:rPr>
      </w:pPr>
      <w:bookmarkStart w:id="6" w:name="_Toc476903528"/>
      <w:r>
        <w:rPr>
          <w:rFonts w:ascii="Times New Roman" w:hAnsi="Times New Roman" w:cs="Times New Roman"/>
          <w:color w:val="auto"/>
          <w:sz w:val="24"/>
          <w:szCs w:val="24"/>
        </w:rPr>
        <w:t>Глава 3. Положение об изменении видов разрешенного использования земельных участков и объектов капитального строительства,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6"/>
      <w:r>
        <w:rPr>
          <w:rFonts w:ascii="Times New Roman" w:hAnsi="Times New Roman" w:cs="Times New Roman"/>
          <w:color w:val="auto"/>
          <w:sz w:val="24"/>
          <w:szCs w:val="24"/>
        </w:rPr>
        <w:t>.</w:t>
      </w:r>
    </w:p>
    <w:p w:rsidR="005F45BF" w:rsidRDefault="005F45BF"/>
    <w:p w:rsidR="005F45BF" w:rsidRDefault="00820332">
      <w:pPr>
        <w:pStyle w:val="1"/>
        <w:spacing w:before="0"/>
        <w:ind w:firstLine="851"/>
        <w:jc w:val="both"/>
        <w:rPr>
          <w:rFonts w:ascii="Times New Roman" w:hAnsi="Times New Roman" w:cs="Times New Roman"/>
          <w:i/>
          <w:color w:val="auto"/>
          <w:sz w:val="24"/>
          <w:szCs w:val="24"/>
        </w:rPr>
      </w:pPr>
      <w:bookmarkStart w:id="7" w:name="_Toc476903529"/>
      <w:r>
        <w:rPr>
          <w:rFonts w:ascii="Times New Roman" w:hAnsi="Times New Roman" w:cs="Times New Roman"/>
          <w:i/>
          <w:color w:val="auto"/>
          <w:sz w:val="24"/>
          <w:szCs w:val="24"/>
        </w:rPr>
        <w:lastRenderedPageBreak/>
        <w:t>Статья 7.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7"/>
    </w:p>
    <w:p w:rsidR="005F45BF" w:rsidRDefault="00820332">
      <w:pPr>
        <w:ind w:firstLine="851"/>
        <w:jc w:val="both"/>
      </w:pPr>
      <w: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F45BF" w:rsidRDefault="00820332">
      <w:pPr>
        <w:ind w:firstLine="851"/>
        <w:jc w:val="both"/>
      </w:pPr>
      <w: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5F45BF" w:rsidRDefault="00820332">
      <w:pPr>
        <w:ind w:firstLine="851"/>
        <w:jc w:val="both"/>
      </w:pPr>
      <w:r>
        <w:t xml:space="preserve">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предоставляемого уполномоченным органом в порядке, установленном настоящими Правилами, в соответствии с действующим законодательством. </w:t>
      </w:r>
    </w:p>
    <w:p w:rsidR="005F45BF" w:rsidRDefault="00820332">
      <w:pPr>
        <w:ind w:firstLine="851"/>
        <w:jc w:val="both"/>
      </w:pPr>
      <w: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F45BF" w:rsidRDefault="005F45BF">
      <w:pPr>
        <w:ind w:firstLine="851"/>
        <w:jc w:val="both"/>
      </w:pPr>
    </w:p>
    <w:p w:rsidR="005F45BF" w:rsidRDefault="00820332">
      <w:pPr>
        <w:pStyle w:val="1"/>
        <w:spacing w:before="0"/>
        <w:ind w:firstLine="851"/>
        <w:rPr>
          <w:rFonts w:ascii="Times New Roman" w:hAnsi="Times New Roman" w:cs="Times New Roman"/>
          <w:i/>
          <w:color w:val="auto"/>
          <w:sz w:val="24"/>
          <w:szCs w:val="24"/>
        </w:rPr>
      </w:pPr>
      <w:bookmarkStart w:id="8" w:name="_Toc476903530"/>
      <w:r>
        <w:rPr>
          <w:rFonts w:ascii="Times New Roman" w:hAnsi="Times New Roman" w:cs="Times New Roman"/>
          <w:i/>
          <w:color w:val="auto"/>
          <w:sz w:val="24"/>
          <w:szCs w:val="24"/>
        </w:rPr>
        <w:t>Статья 8. Порядок предоставления разрешения на условно разрешенный вид использования земельных участков или объектов капитального строительства</w:t>
      </w:r>
      <w:bookmarkEnd w:id="8"/>
    </w:p>
    <w:p w:rsidR="005F45BF" w:rsidRDefault="00820332">
      <w:pPr>
        <w:ind w:firstLine="851"/>
        <w:jc w:val="both"/>
      </w:pPr>
      <w:bookmarkStart w:id="9" w:name="_Toc476903531"/>
      <w: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Pr>
          <w:highlight w:val="green"/>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rsidR="005F45BF" w:rsidRDefault="00820332">
      <w:pPr>
        <w:ind w:firstLine="851"/>
        <w:jc w:val="both"/>
      </w:pPr>
      <w: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нормативным правовым актом Думой города, с учетом положений настоящей статьи.</w:t>
      </w:r>
    </w:p>
    <w:p w:rsidR="005F45BF" w:rsidRDefault="00820332">
      <w:pPr>
        <w:ind w:firstLine="851"/>
        <w:jc w:val="both"/>
      </w:pPr>
      <w: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F45BF" w:rsidRDefault="00820332">
      <w:pPr>
        <w:ind w:firstLine="851"/>
        <w:jc w:val="both"/>
      </w:pPr>
      <w: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r>
        <w:rPr>
          <w:highlight w:val="green"/>
        </w:rPr>
        <w:t>через семь</w:t>
      </w:r>
      <w:r>
        <w:t xml:space="preserve"> дней со дня поступления заявления заинтересованного лица о предоставлении разрешения на условно разрешенный вид использования.</w:t>
      </w:r>
    </w:p>
    <w:p w:rsidR="005F45BF" w:rsidRDefault="00820332">
      <w:pPr>
        <w:ind w:firstLine="851"/>
        <w:jc w:val="both"/>
      </w:pPr>
      <w: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F45BF" w:rsidRDefault="00820332">
      <w:pPr>
        <w:ind w:firstLine="851"/>
        <w:jc w:val="both"/>
      </w:pPr>
      <w:r>
        <w:lastRenderedPageBreak/>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мэру города.</w:t>
      </w:r>
    </w:p>
    <w:p w:rsidR="005F45BF" w:rsidRDefault="00820332">
      <w:pPr>
        <w:ind w:firstLine="851"/>
        <w:jc w:val="both"/>
      </w:pPr>
      <w:r>
        <w:t xml:space="preserve">9. На основании указанных в части 8 настоящей статьи рекомендаций мэр города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w:t>
      </w:r>
      <w:r>
        <w:rPr>
          <w:color w:val="FF0000"/>
        </w:rPr>
        <w:t>«</w:t>
      </w:r>
      <w:r>
        <w:t>Интернет</w:t>
      </w:r>
      <w:r>
        <w:rPr>
          <w:color w:val="FF0000"/>
        </w:rPr>
        <w:t>»</w:t>
      </w:r>
      <w:r>
        <w:t>.</w:t>
      </w:r>
    </w:p>
    <w:p w:rsidR="005F45BF" w:rsidRDefault="00820332">
      <w:pPr>
        <w:ind w:firstLine="851"/>
        <w:jc w:val="both"/>
      </w:pPr>
      <w: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F45BF" w:rsidRDefault="00820332">
      <w:pPr>
        <w:ind w:firstLine="851"/>
        <w:jc w:val="both"/>
      </w:pPr>
      <w: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5F45BF" w:rsidRDefault="00820332">
      <w:pPr>
        <w:ind w:firstLine="851"/>
        <w:jc w:val="both"/>
      </w:pPr>
      <w:r>
        <w:t>12. Со дня поступления в администрацию города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города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F45BF" w:rsidRDefault="00820332">
      <w:pPr>
        <w:ind w:firstLine="851"/>
        <w:jc w:val="both"/>
      </w:pPr>
      <w: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F45BF" w:rsidRDefault="005F45BF">
      <w:pPr>
        <w:ind w:firstLine="851"/>
        <w:jc w:val="both"/>
      </w:pPr>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9"/>
    </w:p>
    <w:p w:rsidR="005F45BF" w:rsidRDefault="00820332">
      <w:pPr>
        <w:ind w:firstLine="851"/>
        <w:jc w:val="both"/>
      </w:pPr>
      <w:bookmarkStart w:id="10" w:name="_Toc476903532"/>
      <w: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F45BF" w:rsidRDefault="00820332">
      <w:pPr>
        <w:ind w:firstLine="851"/>
        <w:jc w:val="both"/>
      </w:pPr>
      <w:r>
        <w:rPr>
          <w:highlight w:val="green"/>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F45BF" w:rsidRDefault="00820332">
      <w:pPr>
        <w:ind w:firstLine="851"/>
        <w:jc w:val="both"/>
      </w:pPr>
      <w: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F45BF" w:rsidRDefault="00820332">
      <w:pPr>
        <w:ind w:firstLine="851"/>
        <w:jc w:val="both"/>
      </w:pPr>
      <w: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Pr>
          <w:highlight w:val="green"/>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5F45BF" w:rsidRDefault="00820332">
      <w:pPr>
        <w:ind w:firstLine="851"/>
        <w:jc w:val="both"/>
      </w:pPr>
      <w:r>
        <w:t xml:space="preserve">4. </w:t>
      </w:r>
      <w:r>
        <w:rPr>
          <w:highlight w:val="green"/>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за исключением случая, указанного в части 1.1 статьи 40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F45BF" w:rsidRDefault="00820332">
      <w:pPr>
        <w:ind w:firstLine="851"/>
        <w:jc w:val="both"/>
      </w:pPr>
      <w:r>
        <w:t xml:space="preserve">5. </w:t>
      </w:r>
      <w:r>
        <w:rPr>
          <w:highlight w:val="green"/>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мэру города.</w:t>
      </w:r>
      <w:r>
        <w:t xml:space="preserve"> </w:t>
      </w:r>
    </w:p>
    <w:p w:rsidR="005F45BF" w:rsidRDefault="00820332">
      <w:pPr>
        <w:ind w:firstLine="851"/>
        <w:jc w:val="both"/>
      </w:pPr>
      <w:r>
        <w:t>6. Мэр города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F45BF" w:rsidRDefault="00820332">
      <w:pPr>
        <w:ind w:firstLine="851"/>
        <w:jc w:val="both"/>
      </w:pPr>
      <w:r>
        <w:t>7. Со дня поступления в администрацию города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города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F45BF" w:rsidRDefault="00820332">
      <w:pPr>
        <w:ind w:firstLine="851"/>
        <w:jc w:val="both"/>
      </w:pPr>
      <w: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F45BF" w:rsidRDefault="00820332">
      <w:pPr>
        <w:ind w:firstLine="851"/>
        <w:jc w:val="both"/>
      </w:pPr>
      <w:r>
        <w:t xml:space="preserve">9. </w:t>
      </w:r>
      <w:r>
        <w:rPr>
          <w:highlight w:val="green"/>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r>
        <w:t>.</w:t>
      </w:r>
    </w:p>
    <w:p w:rsidR="005F45BF" w:rsidRDefault="00820332">
      <w:pPr>
        <w:pStyle w:val="1"/>
        <w:spacing w:before="120"/>
        <w:rPr>
          <w:rFonts w:ascii="Times New Roman" w:hAnsi="Times New Roman" w:cs="Times New Roman"/>
          <w:color w:val="auto"/>
          <w:sz w:val="24"/>
          <w:szCs w:val="24"/>
        </w:rPr>
      </w:pPr>
      <w:r>
        <w:rPr>
          <w:rFonts w:ascii="Times New Roman" w:hAnsi="Times New Roman" w:cs="Times New Roman"/>
          <w:color w:val="auto"/>
          <w:sz w:val="24"/>
          <w:szCs w:val="24"/>
        </w:rPr>
        <w:lastRenderedPageBreak/>
        <w:t>Глава 4. Положение о подготовке  документации по планировке территории органами местного самоуправления</w:t>
      </w:r>
      <w:bookmarkEnd w:id="10"/>
      <w:r>
        <w:rPr>
          <w:rFonts w:ascii="Times New Roman" w:hAnsi="Times New Roman" w:cs="Times New Roman"/>
          <w:color w:val="auto"/>
          <w:sz w:val="24"/>
          <w:szCs w:val="24"/>
        </w:rPr>
        <w:t xml:space="preserve"> </w:t>
      </w:r>
    </w:p>
    <w:p w:rsidR="005F45BF" w:rsidRDefault="005F45BF"/>
    <w:p w:rsidR="005F45BF" w:rsidRDefault="00820332">
      <w:pPr>
        <w:pStyle w:val="1"/>
        <w:spacing w:before="0"/>
        <w:ind w:firstLine="709"/>
        <w:rPr>
          <w:rFonts w:ascii="Times New Roman" w:hAnsi="Times New Roman" w:cs="Times New Roman"/>
          <w:i/>
          <w:color w:val="auto"/>
          <w:sz w:val="24"/>
          <w:szCs w:val="24"/>
        </w:rPr>
      </w:pPr>
      <w:bookmarkStart w:id="11" w:name="_Toc476903533"/>
      <w:r>
        <w:rPr>
          <w:rFonts w:ascii="Times New Roman" w:hAnsi="Times New Roman" w:cs="Times New Roman"/>
          <w:i/>
          <w:color w:val="auto"/>
          <w:sz w:val="24"/>
          <w:szCs w:val="24"/>
        </w:rPr>
        <w:t>Статья 10. Общие положения о планировке территории</w:t>
      </w:r>
      <w:bookmarkEnd w:id="11"/>
    </w:p>
    <w:p w:rsidR="005F45BF" w:rsidRDefault="00820332">
      <w:pPr>
        <w:ind w:firstLine="709"/>
        <w:jc w:val="both"/>
      </w:pPr>
      <w:bookmarkStart w:id="12" w:name="_Toc476903534"/>
      <w: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F45BF" w:rsidRDefault="00820332">
      <w:pPr>
        <w:ind w:firstLine="709"/>
        <w:jc w:val="both"/>
      </w:pPr>
      <w: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5F45BF" w:rsidRDefault="00820332">
      <w:pPr>
        <w:ind w:firstLine="709"/>
        <w:jc w:val="both"/>
      </w:pPr>
      <w: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F45BF" w:rsidRDefault="00820332">
      <w:pPr>
        <w:ind w:firstLine="709"/>
        <w:jc w:val="both"/>
      </w:pPr>
      <w: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F45BF" w:rsidRDefault="00820332">
      <w:pPr>
        <w:ind w:firstLine="709"/>
        <w:jc w:val="both"/>
      </w:pPr>
      <w:r>
        <w:t>2) необходимы установление, изменение или отмена красных линий;</w:t>
      </w:r>
    </w:p>
    <w:p w:rsidR="005F45BF" w:rsidRDefault="00820332">
      <w:pPr>
        <w:ind w:firstLine="709"/>
        <w:jc w:val="both"/>
      </w:pPr>
      <w: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F45BF" w:rsidRDefault="00820332">
      <w:pPr>
        <w:ind w:firstLine="709"/>
        <w:jc w:val="both"/>
      </w:pPr>
      <w: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5F45BF" w:rsidRDefault="00820332">
      <w:pPr>
        <w:ind w:firstLine="709"/>
        <w:jc w:val="both"/>
      </w:pPr>
      <w: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F45BF" w:rsidRDefault="00820332">
      <w:pPr>
        <w:ind w:firstLine="709"/>
        <w:jc w:val="both"/>
      </w:pPr>
      <w: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F45BF" w:rsidRDefault="00820332">
      <w:pPr>
        <w:ind w:firstLine="709"/>
        <w:jc w:val="both"/>
        <w:rPr>
          <w:highlight w:val="green"/>
        </w:rPr>
      </w:pPr>
      <w:r>
        <w:rPr>
          <w:highlight w:val="green"/>
        </w:rPr>
        <w:t>7) планируется осуществление комплексного развития территории;</w:t>
      </w:r>
    </w:p>
    <w:p w:rsidR="005F45BF" w:rsidRDefault="00820332">
      <w:pPr>
        <w:ind w:firstLine="709"/>
        <w:jc w:val="both"/>
      </w:pPr>
      <w:r>
        <w:rPr>
          <w:highlight w:val="green"/>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F45BF" w:rsidRDefault="00820332">
      <w:pPr>
        <w:ind w:firstLine="709"/>
        <w:jc w:val="both"/>
      </w:pPr>
      <w:r>
        <w:t>4. Видами документации по планировке территории являются:</w:t>
      </w:r>
    </w:p>
    <w:p w:rsidR="005F45BF" w:rsidRDefault="00820332">
      <w:pPr>
        <w:ind w:firstLine="709"/>
        <w:jc w:val="both"/>
      </w:pPr>
      <w:r>
        <w:t>1) проект планировки территории;</w:t>
      </w:r>
    </w:p>
    <w:p w:rsidR="005F45BF" w:rsidRDefault="00820332">
      <w:pPr>
        <w:ind w:firstLine="709"/>
        <w:jc w:val="both"/>
      </w:pPr>
      <w:r>
        <w:t>2) проект межевания территории.</w:t>
      </w:r>
    </w:p>
    <w:p w:rsidR="005F45BF" w:rsidRDefault="00820332">
      <w:pPr>
        <w:ind w:firstLine="709"/>
        <w:jc w:val="both"/>
      </w:pPr>
      <w:r>
        <w:t xml:space="preserve">5. </w:t>
      </w:r>
      <w:r>
        <w:rPr>
          <w:highlight w:val="green"/>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r>
        <w:t xml:space="preserve"> </w:t>
      </w:r>
    </w:p>
    <w:p w:rsidR="005F45BF" w:rsidRDefault="00820332">
      <w:pPr>
        <w:ind w:firstLine="709"/>
        <w:jc w:val="both"/>
      </w:pPr>
      <w: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F45BF" w:rsidRDefault="00820332">
      <w:pPr>
        <w:ind w:firstLine="709"/>
        <w:jc w:val="both"/>
      </w:pPr>
      <w:r>
        <w:lastRenderedPageBreak/>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5F45BF" w:rsidRDefault="00820332">
      <w:pPr>
        <w:ind w:firstLine="709"/>
        <w:jc w:val="both"/>
      </w:pPr>
      <w: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F45BF" w:rsidRDefault="00820332">
      <w:pPr>
        <w:ind w:firstLine="709"/>
        <w:jc w:val="both"/>
      </w:pPr>
      <w:r>
        <w:t>9. Подготовка графической части документации по планировке территории осуществляется:</w:t>
      </w:r>
    </w:p>
    <w:p w:rsidR="005F45BF" w:rsidRDefault="00820332">
      <w:pPr>
        <w:ind w:firstLine="709"/>
        <w:jc w:val="both"/>
      </w:pPr>
      <w:r>
        <w:t>1) в соответствии с системой координат, используемой для ведения Единого государственного реестра недвижимости;</w:t>
      </w:r>
    </w:p>
    <w:p w:rsidR="005F45BF" w:rsidRDefault="00820332">
      <w:pPr>
        <w:ind w:firstLine="709"/>
        <w:jc w:val="both"/>
      </w:pPr>
      <w: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5F45BF" w:rsidRDefault="005F45BF">
      <w:pPr>
        <w:ind w:firstLine="709"/>
        <w:jc w:val="both"/>
      </w:pPr>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 xml:space="preserve">Статья 11. </w:t>
      </w:r>
      <w:bookmarkEnd w:id="12"/>
      <w:r>
        <w:rPr>
          <w:rFonts w:ascii="Times New Roman" w:hAnsi="Times New Roman" w:cs="Times New Roman"/>
          <w:i/>
          <w:color w:val="auto"/>
          <w:sz w:val="24"/>
          <w:szCs w:val="24"/>
        </w:rPr>
        <w:t xml:space="preserve">Порядок подготовки документации по планировки территории </w:t>
      </w:r>
    </w:p>
    <w:p w:rsidR="005F45BF" w:rsidRDefault="00820332">
      <w:pPr>
        <w:ind w:firstLine="709"/>
        <w:jc w:val="both"/>
      </w:pPr>
      <w:r>
        <w:t xml:space="preserve">1. Решение о подготовке документации по планировке территории принимается мэром города по инициативе Комитета по строительству и </w:t>
      </w:r>
      <w:r>
        <w:rPr>
          <w:color w:val="FF0000"/>
        </w:rPr>
        <w:t>территориальному планированию</w:t>
      </w:r>
      <w:r>
        <w:t xml:space="preserve"> администрации городского округа либо на основании предложений физических и юридических лиц о подготовке документации по планировке территории, за исключением случаев, установленных п. 1.1. ст. 45 Градостроительного кодекса Российской Федерации.</w:t>
      </w:r>
    </w:p>
    <w:p w:rsidR="005F45BF" w:rsidRDefault="00820332">
      <w:pPr>
        <w:ind w:firstLine="709"/>
        <w:jc w:val="both"/>
      </w:pPr>
      <w:r>
        <w:t>2. Указанное в пункте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w:t>
      </w:r>
    </w:p>
    <w:p w:rsidR="005F45BF" w:rsidRDefault="00820332">
      <w:pPr>
        <w:ind w:firstLine="709"/>
        <w:jc w:val="both"/>
      </w:pPr>
      <w: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города свои предложения о порядке, сроках подготовки и содержании документации по планировке территории.</w:t>
      </w:r>
    </w:p>
    <w:p w:rsidR="005F45BF" w:rsidRDefault="00820332">
      <w:pPr>
        <w:ind w:firstLine="709"/>
        <w:jc w:val="both"/>
      </w:pPr>
      <w:r>
        <w:t xml:space="preserve">4. Отдел архитектуры и градостроительства в течение </w:t>
      </w:r>
      <w:r>
        <w:rPr>
          <w:color w:val="FF0000"/>
        </w:rPr>
        <w:t>пятнадцати</w:t>
      </w:r>
      <w:r>
        <w:t xml:space="preserve"> дней осуществляет проверку документации по планировке территории на соответствие требованиям, установленным законодательством. По результатам проверки отдел архитектуры и градостроительства в течение семи дней принимает решение о направлении документации по планировке территории мэру города или об отклонении такой документации и о направлении ее на доработку.</w:t>
      </w:r>
    </w:p>
    <w:p w:rsidR="005F45BF" w:rsidRDefault="00820332">
      <w:pPr>
        <w:ind w:firstLine="709"/>
        <w:jc w:val="both"/>
      </w:pPr>
      <w:r>
        <w:t>5.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 в порядке, установленном статьями 5.1., 46 Градостроительного кодекса Российской Федерации, Положением о публичных слушаниях, утверждённым Думой города и настоящими Правилами.</w:t>
      </w:r>
    </w:p>
    <w:p w:rsidR="005F45BF" w:rsidRDefault="00820332">
      <w:pPr>
        <w:ind w:firstLine="709"/>
        <w:jc w:val="both"/>
      </w:pPr>
      <w:r>
        <w:t>6. Отдел архитектуры и градостроительства не позднее чем через пятнадцать дней со дня проведения публичных слушаний направляет мэру города подготовленную документацию по планировке территории, протокол и заключение о результатах общественных обсуждений или публичных слушаний.</w:t>
      </w:r>
    </w:p>
    <w:p w:rsidR="005F45BF" w:rsidRDefault="00820332">
      <w:pPr>
        <w:ind w:firstLine="709"/>
        <w:jc w:val="both"/>
      </w:pPr>
      <w:r>
        <w:t>7. Мэр города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в отдел архитектуры и градостроительства для передачи на доработку исполнителю проектной документации.</w:t>
      </w:r>
    </w:p>
    <w:p w:rsidR="005F45BF" w:rsidRDefault="00820332">
      <w:pPr>
        <w:ind w:firstLine="709"/>
        <w:jc w:val="both"/>
      </w:pPr>
      <w:r>
        <w:t>8.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w:t>
      </w:r>
    </w:p>
    <w:p w:rsidR="005F45BF" w:rsidRDefault="00820332">
      <w:pPr>
        <w:ind w:firstLine="709"/>
        <w:jc w:val="both"/>
      </w:pPr>
      <w:r>
        <w:t xml:space="preserve">9. На основании документации по планировке территории, утвержденной мэром города, Дума города вправе вносить изменения в Правила в части уточнения установленных градостроительным </w:t>
      </w:r>
      <w:r>
        <w:lastRenderedPageBreak/>
        <w:t>регламентом предельных параметров разрешенного строительства и реконструкции объектов капитального строительств</w:t>
      </w:r>
      <w:bookmarkStart w:id="13" w:name="_Toc476903537"/>
      <w:r>
        <w:t>а.</w:t>
      </w:r>
    </w:p>
    <w:p w:rsidR="005F45BF" w:rsidRDefault="005F45BF">
      <w:pPr>
        <w:ind w:firstLine="709"/>
        <w:jc w:val="both"/>
      </w:pPr>
    </w:p>
    <w:p w:rsidR="005F45BF" w:rsidRDefault="00820332">
      <w:pPr>
        <w:pStyle w:val="1"/>
        <w:spacing w:before="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Глава 5. Положение о </w:t>
      </w:r>
      <w:bookmarkEnd w:id="13"/>
      <w:r>
        <w:rPr>
          <w:rFonts w:ascii="Times New Roman" w:hAnsi="Times New Roman" w:cs="Times New Roman"/>
          <w:color w:val="auto"/>
          <w:sz w:val="24"/>
          <w:szCs w:val="24"/>
        </w:rPr>
        <w:t>проведении общественных обсуждений или публичных слушаний по вопросам землепользования и застройки</w:t>
      </w:r>
    </w:p>
    <w:p w:rsidR="005F45BF" w:rsidRDefault="005F45BF">
      <w:pPr>
        <w:ind w:firstLine="709"/>
        <w:jc w:val="both"/>
      </w:pPr>
    </w:p>
    <w:p w:rsidR="005F45BF" w:rsidRDefault="00820332">
      <w:pPr>
        <w:pStyle w:val="1"/>
        <w:spacing w:before="0"/>
        <w:ind w:firstLine="709"/>
        <w:rPr>
          <w:rFonts w:ascii="Times New Roman" w:hAnsi="Times New Roman" w:cs="Times New Roman"/>
          <w:color w:val="auto"/>
          <w:sz w:val="24"/>
          <w:szCs w:val="24"/>
        </w:rPr>
      </w:pPr>
      <w:bookmarkStart w:id="14" w:name="_Toc476903538"/>
      <w:r>
        <w:rPr>
          <w:rFonts w:ascii="Times New Roman" w:hAnsi="Times New Roman" w:cs="Times New Roman"/>
          <w:color w:val="auto"/>
          <w:sz w:val="24"/>
          <w:szCs w:val="24"/>
        </w:rPr>
        <w:t>Статья 12. Общие положения организации и проведения общественных обсуждений или публичных слушаний по вопросам землепользования и застройки</w:t>
      </w:r>
      <w:bookmarkEnd w:id="14"/>
      <w:r>
        <w:rPr>
          <w:rFonts w:ascii="Times New Roman" w:hAnsi="Times New Roman" w:cs="Times New Roman"/>
          <w:color w:val="auto"/>
          <w:sz w:val="24"/>
          <w:szCs w:val="24"/>
        </w:rPr>
        <w:t xml:space="preserve"> </w:t>
      </w:r>
    </w:p>
    <w:p w:rsidR="005F45BF" w:rsidRDefault="00820332">
      <w:pPr>
        <w:ind w:firstLine="709"/>
        <w:jc w:val="both"/>
      </w:pPr>
      <w:bookmarkStart w:id="15" w:name="_Toc476903539"/>
      <w: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 «город Тулун» и (или) нормативным правовым актом Думы города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 законами.</w:t>
      </w:r>
    </w:p>
    <w:p w:rsidR="005F45BF" w:rsidRDefault="00820332">
      <w:pPr>
        <w:ind w:firstLine="709"/>
        <w:jc w:val="both"/>
      </w:pPr>
      <w: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F45BF" w:rsidRDefault="00820332">
      <w:pPr>
        <w:ind w:firstLine="709"/>
        <w:jc w:val="both"/>
      </w:pPr>
      <w: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F45BF" w:rsidRDefault="00820332">
      <w:pPr>
        <w:ind w:firstLine="709"/>
        <w:jc w:val="both"/>
      </w:pPr>
      <w:r>
        <w:t>4. Процедура проведения общественных обсуждений состоит из следующих этапов:</w:t>
      </w:r>
    </w:p>
    <w:p w:rsidR="005F45BF" w:rsidRDefault="00820332">
      <w:pPr>
        <w:ind w:firstLine="709"/>
        <w:jc w:val="both"/>
      </w:pPr>
      <w:r>
        <w:t>1) оповещение о начале общественных обсуждений;</w:t>
      </w:r>
    </w:p>
    <w:p w:rsidR="005F45BF" w:rsidRDefault="00820332">
      <w:pPr>
        <w:ind w:firstLine="709"/>
        <w:jc w:val="both"/>
      </w:pPr>
      <w: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города в информационно-телекоммуникационной сети </w:t>
      </w:r>
      <w:r>
        <w:rPr>
          <w:color w:val="FF0000"/>
        </w:rPr>
        <w:t>«</w:t>
      </w:r>
      <w:r>
        <w:t>Интернет</w:t>
      </w:r>
      <w:r>
        <w:rPr>
          <w:color w:val="FF0000"/>
        </w:rPr>
        <w:t>»</w:t>
      </w:r>
      <w:r>
        <w:t xml:space="preserve">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w:t>
      </w:r>
      <w:r>
        <w:rPr>
          <w:color w:val="FF0000"/>
        </w:rPr>
        <w:t>«</w:t>
      </w:r>
      <w:r>
        <w:t>Интернет</w:t>
      </w:r>
      <w:r>
        <w:rPr>
          <w:color w:val="FF0000"/>
        </w:rPr>
        <w:t>»</w:t>
      </w:r>
      <w:r>
        <w:t xml:space="preserve"> (далее также - сеть </w:t>
      </w:r>
      <w:r>
        <w:rPr>
          <w:color w:val="FF0000"/>
        </w:rPr>
        <w:t>«</w:t>
      </w:r>
      <w:r>
        <w:t>Интернет</w:t>
      </w:r>
      <w:r>
        <w:rPr>
          <w:color w:val="FF0000"/>
        </w:rPr>
        <w:t>»</w:t>
      </w:r>
      <w:r>
        <w:t>),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5F45BF" w:rsidRDefault="00820332">
      <w:pPr>
        <w:ind w:firstLine="709"/>
        <w:jc w:val="both"/>
      </w:pPr>
      <w:r>
        <w:lastRenderedPageBreak/>
        <w:t>3) проведение экспозиции или экспозиций проекта, подлежащего рассмотрению на общественных обсуждениях;</w:t>
      </w:r>
    </w:p>
    <w:p w:rsidR="005F45BF" w:rsidRDefault="00820332">
      <w:pPr>
        <w:ind w:firstLine="709"/>
        <w:jc w:val="both"/>
      </w:pPr>
      <w:r>
        <w:t>4) подготовка и оформление протокола общественных обсуждений;</w:t>
      </w:r>
    </w:p>
    <w:p w:rsidR="005F45BF" w:rsidRDefault="00820332">
      <w:pPr>
        <w:ind w:firstLine="709"/>
        <w:jc w:val="both"/>
      </w:pPr>
      <w:r>
        <w:t>5) подготовка и опубликование заключения о результатах общественных обсуждений.</w:t>
      </w:r>
    </w:p>
    <w:p w:rsidR="005F45BF" w:rsidRDefault="00820332">
      <w:pPr>
        <w:ind w:firstLine="709"/>
        <w:jc w:val="both"/>
      </w:pPr>
      <w:r>
        <w:t>5. Процедура проведения публичных слушаний состоит из следующих этапов:</w:t>
      </w:r>
    </w:p>
    <w:p w:rsidR="005F45BF" w:rsidRDefault="00820332">
      <w:pPr>
        <w:ind w:firstLine="709"/>
        <w:jc w:val="both"/>
      </w:pPr>
      <w:r>
        <w:t>1) оповещение о начале публичных слушаний;</w:t>
      </w:r>
    </w:p>
    <w:p w:rsidR="005F45BF" w:rsidRDefault="00820332">
      <w:pPr>
        <w:ind w:firstLine="709"/>
        <w:jc w:val="both"/>
      </w:pPr>
      <w: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F45BF" w:rsidRDefault="00820332">
      <w:pPr>
        <w:ind w:firstLine="709"/>
        <w:jc w:val="both"/>
      </w:pPr>
      <w:r>
        <w:t>3) проведение экспозиции или экспозиций проекта, подлежащего рассмотрению на публичных слушаниях;</w:t>
      </w:r>
    </w:p>
    <w:p w:rsidR="005F45BF" w:rsidRDefault="00820332">
      <w:pPr>
        <w:ind w:firstLine="709"/>
        <w:jc w:val="both"/>
      </w:pPr>
      <w:r>
        <w:t>4) проведение собрания или собраний участников публичных слушаний;</w:t>
      </w:r>
    </w:p>
    <w:p w:rsidR="005F45BF" w:rsidRDefault="00820332">
      <w:pPr>
        <w:ind w:firstLine="709"/>
        <w:jc w:val="both"/>
      </w:pPr>
      <w:r>
        <w:t>5) подготовка и оформление протокола публичных слушаний;</w:t>
      </w:r>
    </w:p>
    <w:p w:rsidR="005F45BF" w:rsidRDefault="00820332">
      <w:pPr>
        <w:ind w:firstLine="709"/>
        <w:jc w:val="both"/>
      </w:pPr>
      <w:r>
        <w:t>6) подготовка и опубликование заключения о результатах публичных слушаний.</w:t>
      </w:r>
    </w:p>
    <w:p w:rsidR="005F45BF" w:rsidRDefault="00820332">
      <w:pPr>
        <w:ind w:firstLine="709"/>
        <w:jc w:val="both"/>
      </w:pPr>
      <w:r>
        <w:t>6. Оповещение о начале общественных обсуждений или публичных слушаний должно содержать:</w:t>
      </w:r>
    </w:p>
    <w:p w:rsidR="005F45BF" w:rsidRDefault="00820332">
      <w:pPr>
        <w:ind w:firstLine="709"/>
        <w:jc w:val="both"/>
      </w:pPr>
      <w: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F45BF" w:rsidRDefault="00820332">
      <w:pPr>
        <w:ind w:firstLine="709"/>
        <w:jc w:val="both"/>
      </w:pPr>
      <w: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F45BF" w:rsidRDefault="00820332">
      <w:pPr>
        <w:ind w:firstLine="709"/>
        <w:jc w:val="both"/>
      </w:pPr>
      <w: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F45BF" w:rsidRDefault="00820332">
      <w:pPr>
        <w:ind w:firstLine="709"/>
        <w:jc w:val="both"/>
      </w:pPr>
      <w: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F45BF" w:rsidRDefault="00820332">
      <w:pPr>
        <w:ind w:firstLine="709"/>
        <w:jc w:val="both"/>
      </w:pPr>
      <w: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F45BF" w:rsidRDefault="00820332">
      <w:pPr>
        <w:ind w:firstLine="709"/>
        <w:jc w:val="both"/>
      </w:pPr>
      <w:r>
        <w:t>8. Оповещение о начале общественных обсуждений или публичных слушаний:</w:t>
      </w:r>
    </w:p>
    <w:p w:rsidR="005F45BF" w:rsidRDefault="00820332">
      <w:pPr>
        <w:ind w:firstLine="709"/>
        <w:jc w:val="both"/>
      </w:pPr>
      <w: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F45BF" w:rsidRDefault="00820332">
      <w:pPr>
        <w:ind w:firstLine="709"/>
        <w:jc w:val="both"/>
      </w:pPr>
      <w:r>
        <w:t>2) распространяется на информационных стендах, оборудованных около здания администрации города,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F45BF" w:rsidRDefault="00820332">
      <w:pPr>
        <w:ind w:firstLine="709"/>
        <w:jc w:val="both"/>
      </w:pPr>
      <w: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города или созданного им коллегиального </w:t>
      </w:r>
      <w:r>
        <w:lastRenderedPageBreak/>
        <w:t>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F45BF" w:rsidRDefault="00820332">
      <w:pPr>
        <w:ind w:firstLine="709"/>
        <w:jc w:val="both"/>
      </w:pPr>
      <w: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5F45BF" w:rsidRDefault="00820332">
      <w:pPr>
        <w:ind w:firstLine="709"/>
        <w:jc w:val="both"/>
      </w:pPr>
      <w:r>
        <w:t>1) посредством официального сайта или информационных систем (в случае проведения общественных обсуждений);</w:t>
      </w:r>
    </w:p>
    <w:p w:rsidR="005F45BF" w:rsidRDefault="00820332">
      <w:pPr>
        <w:ind w:firstLine="709"/>
        <w:jc w:val="both"/>
      </w:pPr>
      <w: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F45BF" w:rsidRDefault="00820332">
      <w:pPr>
        <w:ind w:firstLine="709"/>
        <w:jc w:val="both"/>
      </w:pPr>
      <w:r>
        <w:t xml:space="preserve">3) </w:t>
      </w:r>
      <w:r>
        <w:rPr>
          <w:highlight w:val="green"/>
        </w:rPr>
        <w:t>в письменной форме или в форме электронного документа в адрес организатора общественных обсуждений или публичных слушаний;</w:t>
      </w:r>
      <w:r>
        <w:t xml:space="preserve"> </w:t>
      </w:r>
    </w:p>
    <w:p w:rsidR="005F45BF" w:rsidRDefault="00820332">
      <w:pPr>
        <w:ind w:firstLine="709"/>
        <w:jc w:val="both"/>
      </w:pPr>
      <w: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F45BF" w:rsidRDefault="00820332">
      <w:pPr>
        <w:ind w:firstLine="709"/>
        <w:jc w:val="both"/>
      </w:pPr>
      <w: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F45BF" w:rsidRDefault="00820332">
      <w:pPr>
        <w:ind w:firstLine="709"/>
        <w:jc w:val="both"/>
      </w:pPr>
      <w: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F45BF" w:rsidRDefault="00820332">
      <w:pPr>
        <w:ind w:firstLine="709"/>
        <w:jc w:val="both"/>
      </w:pPr>
      <w: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5F45BF" w:rsidRDefault="00820332">
      <w:pPr>
        <w:ind w:firstLine="709"/>
        <w:jc w:val="both"/>
      </w:pPr>
      <w: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w:t>
      </w:r>
      <w:r>
        <w:rPr>
          <w:color w:val="FF0000"/>
        </w:rPr>
        <w:t>№</w:t>
      </w:r>
      <w:r>
        <w:t xml:space="preserve"> 152-ФЗ </w:t>
      </w:r>
      <w:r>
        <w:rPr>
          <w:color w:val="FF0000"/>
        </w:rPr>
        <w:t>«</w:t>
      </w:r>
      <w:r>
        <w:t>О персональных данных</w:t>
      </w:r>
      <w:r>
        <w:rPr>
          <w:color w:val="FF0000"/>
        </w:rPr>
        <w:t>»</w:t>
      </w:r>
      <w:r>
        <w:t>.</w:t>
      </w:r>
    </w:p>
    <w:p w:rsidR="005F45BF" w:rsidRDefault="00820332">
      <w:pPr>
        <w:ind w:firstLine="709"/>
        <w:jc w:val="both"/>
      </w:pPr>
      <w: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F45BF" w:rsidRDefault="00820332">
      <w:pPr>
        <w:ind w:firstLine="709"/>
        <w:jc w:val="both"/>
      </w:pPr>
      <w: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F45BF" w:rsidRDefault="00820332">
      <w:pPr>
        <w:ind w:firstLine="709"/>
        <w:jc w:val="both"/>
      </w:pPr>
      <w:r>
        <w:t>17. Официальный сайт и (или) информационные системы должны обеспечивать возможность:</w:t>
      </w:r>
    </w:p>
    <w:p w:rsidR="005F45BF" w:rsidRDefault="00820332">
      <w:pPr>
        <w:ind w:firstLine="709"/>
        <w:jc w:val="both"/>
      </w:pPr>
      <w:r>
        <w:lastRenderedPageBreak/>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F45BF" w:rsidRDefault="00820332">
      <w:pPr>
        <w:ind w:firstLine="709"/>
        <w:jc w:val="both"/>
      </w:pPr>
      <w:r>
        <w:t>2) представления информации о результатах общественных обсуждений, количестве участников общественных обсуждений.</w:t>
      </w:r>
    </w:p>
    <w:p w:rsidR="005F45BF" w:rsidRDefault="00820332">
      <w:pPr>
        <w:ind w:firstLine="709"/>
        <w:jc w:val="both"/>
      </w:pPr>
      <w: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F45BF" w:rsidRDefault="00820332">
      <w:pPr>
        <w:ind w:firstLine="709"/>
        <w:jc w:val="both"/>
      </w:pPr>
      <w:r>
        <w:t>1) дата оформления протокола общественных обсуждений или публичных слушаний;</w:t>
      </w:r>
    </w:p>
    <w:p w:rsidR="005F45BF" w:rsidRDefault="00820332">
      <w:pPr>
        <w:ind w:firstLine="709"/>
        <w:jc w:val="both"/>
      </w:pPr>
      <w:r>
        <w:t>2) информация об организаторе общественных обсуждений или публичных слушаний;</w:t>
      </w:r>
    </w:p>
    <w:p w:rsidR="005F45BF" w:rsidRDefault="00820332">
      <w:pPr>
        <w:ind w:firstLine="709"/>
        <w:jc w:val="both"/>
      </w:pPr>
      <w: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F45BF" w:rsidRDefault="00820332">
      <w:pPr>
        <w:ind w:firstLine="709"/>
        <w:jc w:val="both"/>
      </w:pPr>
      <w: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F45BF" w:rsidRDefault="00820332">
      <w:pPr>
        <w:ind w:firstLine="709"/>
        <w:jc w:val="both"/>
      </w:pPr>
      <w: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F45BF" w:rsidRDefault="00820332">
      <w:pPr>
        <w:ind w:firstLine="709"/>
        <w:jc w:val="both"/>
      </w:pPr>
      <w: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F45BF" w:rsidRDefault="00820332">
      <w:pPr>
        <w:ind w:firstLine="709"/>
        <w:jc w:val="both"/>
      </w:pPr>
      <w: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F45BF" w:rsidRDefault="00820332">
      <w:pPr>
        <w:ind w:firstLine="709"/>
        <w:jc w:val="both"/>
      </w:pPr>
      <w: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F45BF" w:rsidRDefault="00820332">
      <w:pPr>
        <w:ind w:firstLine="709"/>
        <w:jc w:val="both"/>
      </w:pPr>
      <w:r>
        <w:t>22. В заключении о результатах общественных обсуждений или публичных слушаний должны быть указаны:</w:t>
      </w:r>
    </w:p>
    <w:p w:rsidR="005F45BF" w:rsidRDefault="00820332">
      <w:pPr>
        <w:ind w:firstLine="709"/>
        <w:jc w:val="both"/>
      </w:pPr>
      <w:r>
        <w:t>1) дата оформления заключения о результатах общественных обсуждений или публичных слушаний;</w:t>
      </w:r>
    </w:p>
    <w:p w:rsidR="005F45BF" w:rsidRDefault="00820332">
      <w:pPr>
        <w:ind w:firstLine="709"/>
        <w:jc w:val="both"/>
      </w:pPr>
      <w: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F45BF" w:rsidRDefault="00820332">
      <w:pPr>
        <w:ind w:firstLine="709"/>
        <w:jc w:val="both"/>
      </w:pPr>
      <w: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F45BF" w:rsidRDefault="00820332">
      <w:pPr>
        <w:ind w:firstLine="709"/>
        <w:jc w:val="both"/>
      </w:pPr>
      <w: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F45BF" w:rsidRDefault="00820332">
      <w:pPr>
        <w:ind w:firstLine="709"/>
        <w:jc w:val="both"/>
      </w:pPr>
      <w: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F45BF" w:rsidRDefault="00820332">
      <w:pPr>
        <w:ind w:firstLine="709"/>
        <w:jc w:val="both"/>
      </w:pPr>
      <w: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F45BF" w:rsidRDefault="00820332">
      <w:pPr>
        <w:ind w:firstLine="709"/>
        <w:jc w:val="both"/>
      </w:pPr>
      <w:r>
        <w:lastRenderedPageBreak/>
        <w:t>24. Уставом муниципального образования и (или) нормативным правовым актом Думы города на основании положений Градостроительного кодекса РФ определяются:</w:t>
      </w:r>
    </w:p>
    <w:p w:rsidR="005F45BF" w:rsidRDefault="00820332">
      <w:pPr>
        <w:ind w:firstLine="709"/>
        <w:jc w:val="both"/>
      </w:pPr>
      <w:r>
        <w:t>1) порядок организации и проведения общественных обсуждений или публичных слушаний по проектам;</w:t>
      </w:r>
    </w:p>
    <w:p w:rsidR="005F45BF" w:rsidRDefault="00820332">
      <w:pPr>
        <w:ind w:firstLine="709"/>
        <w:jc w:val="both"/>
      </w:pPr>
      <w:r>
        <w:t>2) организатор общественных обсуждений или публичных слушаний;</w:t>
      </w:r>
    </w:p>
    <w:p w:rsidR="005F45BF" w:rsidRDefault="00820332">
      <w:pPr>
        <w:ind w:firstLine="709"/>
        <w:jc w:val="both"/>
      </w:pPr>
      <w:r>
        <w:t>3) срок проведения общественных обсуждений или публичных слушаний;</w:t>
      </w:r>
    </w:p>
    <w:p w:rsidR="005F45BF" w:rsidRDefault="00820332">
      <w:pPr>
        <w:ind w:firstLine="709"/>
        <w:jc w:val="both"/>
      </w:pPr>
      <w:r>
        <w:t>4) официальный сайт и (или) информационные системы;</w:t>
      </w:r>
    </w:p>
    <w:p w:rsidR="005F45BF" w:rsidRDefault="00820332">
      <w:pPr>
        <w:ind w:firstLine="709"/>
        <w:jc w:val="both"/>
      </w:pPr>
      <w:r>
        <w:t>5) требования к информационным стендам, на которых размещаются оповещения о начале общественных обсуждений или публичных слушаний;</w:t>
      </w:r>
    </w:p>
    <w:p w:rsidR="005F45BF" w:rsidRDefault="00820332">
      <w:pPr>
        <w:ind w:firstLine="709"/>
        <w:jc w:val="both"/>
      </w:pPr>
      <w: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F45BF" w:rsidRDefault="00820332">
      <w:pPr>
        <w:ind w:firstLine="709"/>
        <w:jc w:val="both"/>
      </w:pPr>
      <w: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F45BF" w:rsidRDefault="00820332">
      <w:pPr>
        <w:pStyle w:val="1"/>
        <w:ind w:firstLine="567"/>
        <w:rPr>
          <w:rFonts w:ascii="Times New Roman" w:hAnsi="Times New Roman" w:cs="Times New Roman"/>
          <w:sz w:val="24"/>
          <w:szCs w:val="24"/>
        </w:rPr>
      </w:pPr>
      <w:r>
        <w:rPr>
          <w:rFonts w:ascii="Times New Roman" w:hAnsi="Times New Roman" w:cs="Times New Roman"/>
          <w:color w:val="auto"/>
          <w:sz w:val="24"/>
          <w:szCs w:val="24"/>
        </w:rPr>
        <w:t>Глава 6. Положение о порядке внесения изменений в настоящие правила</w:t>
      </w:r>
      <w:bookmarkEnd w:id="15"/>
    </w:p>
    <w:p w:rsidR="005F45BF" w:rsidRDefault="00820332">
      <w:pPr>
        <w:pStyle w:val="1"/>
        <w:spacing w:before="0"/>
        <w:ind w:firstLine="567"/>
        <w:jc w:val="both"/>
        <w:rPr>
          <w:rFonts w:ascii="Times New Roman" w:hAnsi="Times New Roman" w:cs="Times New Roman"/>
          <w:i/>
          <w:color w:val="auto"/>
          <w:sz w:val="24"/>
          <w:szCs w:val="24"/>
        </w:rPr>
      </w:pPr>
      <w:bookmarkStart w:id="16" w:name="_Toc476903541"/>
      <w:r>
        <w:rPr>
          <w:rFonts w:ascii="Times New Roman" w:hAnsi="Times New Roman" w:cs="Times New Roman"/>
          <w:i/>
          <w:color w:val="auto"/>
          <w:sz w:val="24"/>
          <w:szCs w:val="24"/>
        </w:rPr>
        <w:t>Статья 13. Основание и инициатива по внесению изменений в Правила</w:t>
      </w:r>
      <w:bookmarkEnd w:id="16"/>
    </w:p>
    <w:p w:rsidR="005F45BF" w:rsidRDefault="00820332">
      <w:pPr>
        <w:ind w:firstLine="567"/>
        <w:jc w:val="both"/>
      </w:pPr>
      <w:r>
        <w:t>1. Основаниями для рассмотрения мэром города вопроса о внесении изменений в правила землепользования и застройки являются, согласно статьи 33 Градостроительного кодекса Российской Федерации:</w:t>
      </w:r>
    </w:p>
    <w:p w:rsidR="005F45BF" w:rsidRDefault="00820332">
      <w:pPr>
        <w:ind w:firstLine="567"/>
        <w:jc w:val="both"/>
      </w:pPr>
      <w: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F45BF" w:rsidRDefault="00820332">
      <w:pPr>
        <w:ind w:firstLine="567"/>
        <w:jc w:val="both"/>
      </w:pPr>
      <w:r>
        <w:t>2) поступление предложений об изменении границ территориальных зон, изменении градостроительных регламентов;</w:t>
      </w:r>
    </w:p>
    <w:p w:rsidR="005F45BF" w:rsidRDefault="00820332">
      <w:pPr>
        <w:ind w:firstLine="567"/>
        <w:jc w:val="both"/>
      </w:pPr>
      <w: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F45BF" w:rsidRDefault="00820332">
      <w:pPr>
        <w:ind w:firstLine="567"/>
        <w:jc w:val="both"/>
      </w:pPr>
      <w:r>
        <w:t xml:space="preserve">4) </w:t>
      </w:r>
      <w:r>
        <w:rPr>
          <w:highlight w:val="green"/>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5F45BF" w:rsidRDefault="00820332">
      <w:pPr>
        <w:ind w:firstLine="567"/>
        <w:jc w:val="both"/>
      </w:pPr>
      <w: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45BF" w:rsidRDefault="00820332">
      <w:pPr>
        <w:ind w:firstLine="567"/>
        <w:jc w:val="both"/>
      </w:pPr>
      <w: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F45BF" w:rsidRDefault="00820332">
      <w:pPr>
        <w:ind w:firstLine="567"/>
        <w:jc w:val="both"/>
        <w:rPr>
          <w:highlight w:val="green"/>
        </w:rPr>
      </w:pPr>
      <w:r>
        <w:rPr>
          <w:highlight w:val="green"/>
        </w:rPr>
        <w:t>7) принятие решения о комплексном развитии территории или заключение в соответствии со статьей 70 Градостроительного кодекса РФ договора о комплексном развитии территории;</w:t>
      </w:r>
    </w:p>
    <w:p w:rsidR="005F45BF" w:rsidRDefault="00820332">
      <w:pPr>
        <w:ind w:firstLine="567"/>
        <w:jc w:val="both"/>
        <w:rPr>
          <w:highlight w:val="green"/>
        </w:rPr>
      </w:pPr>
      <w:r>
        <w:rPr>
          <w:highlight w:val="green"/>
        </w:rPr>
        <w:t>8) обнаружение мест захоронений погибших при защите Отечества, расположенных в границах муниципальных образований.</w:t>
      </w:r>
    </w:p>
    <w:p w:rsidR="005F45BF" w:rsidRDefault="00820332">
      <w:pPr>
        <w:ind w:firstLine="567"/>
        <w:jc w:val="both"/>
      </w:pPr>
      <w:r>
        <w:rPr>
          <w:highlight w:val="green"/>
        </w:rPr>
        <w:t xml:space="preserve">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w:t>
      </w:r>
      <w:r>
        <w:rPr>
          <w:highlight w:val="green"/>
        </w:rPr>
        <w:lastRenderedPageBreak/>
        <w:t>соответствии с федеральным законом при внесении в Единый государственный реестр недвижимости сведений о границах территориальных зон.</w:t>
      </w:r>
    </w:p>
    <w:p w:rsidR="005F45BF" w:rsidRDefault="00820332">
      <w:pPr>
        <w:ind w:firstLine="567"/>
        <w:jc w:val="both"/>
      </w:pPr>
      <w:r>
        <w:t>2 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5F45BF" w:rsidRDefault="00820332">
      <w:pPr>
        <w:ind w:firstLine="567"/>
        <w:jc w:val="both"/>
      </w:pPr>
      <w:r>
        <w:t>3. Предложения о внесении изменений в правила землепользования и застройки в комиссию направляются:</w:t>
      </w:r>
    </w:p>
    <w:p w:rsidR="005F45BF" w:rsidRDefault="00820332">
      <w:pPr>
        <w:ind w:firstLine="567"/>
        <w:jc w:val="both"/>
        <w:rPr>
          <w:highlight w:val="green"/>
        </w:rPr>
      </w:pPr>
      <w:r>
        <w:rPr>
          <w:highlight w:val="gree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F45BF" w:rsidRDefault="00820332">
      <w:pPr>
        <w:ind w:firstLine="567"/>
        <w:jc w:val="both"/>
        <w:rPr>
          <w:highlight w:val="green"/>
        </w:rPr>
      </w:pPr>
      <w:r>
        <w:rPr>
          <w:highlight w:val="green"/>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F45BF" w:rsidRDefault="00820332">
      <w:pPr>
        <w:ind w:firstLine="567"/>
        <w:jc w:val="both"/>
        <w:rPr>
          <w:highlight w:val="green"/>
        </w:rPr>
      </w:pPr>
      <w:r>
        <w:rPr>
          <w:highlight w:val="gree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F45BF" w:rsidRDefault="00820332">
      <w:pPr>
        <w:ind w:firstLine="567"/>
        <w:jc w:val="both"/>
        <w:rPr>
          <w:highlight w:val="green"/>
        </w:rPr>
      </w:pPr>
      <w:r>
        <w:rPr>
          <w:highlight w:val="gree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5F45BF" w:rsidRDefault="00820332">
      <w:pPr>
        <w:ind w:firstLine="567"/>
        <w:jc w:val="both"/>
        <w:rPr>
          <w:highlight w:val="green"/>
        </w:rPr>
      </w:pPr>
      <w:r>
        <w:rPr>
          <w:highlight w:val="green"/>
        </w:rPr>
        <w:t>5)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5F45BF" w:rsidRDefault="00820332">
      <w:pPr>
        <w:ind w:firstLine="567"/>
        <w:jc w:val="both"/>
        <w:rPr>
          <w:highlight w:val="green"/>
        </w:rPr>
      </w:pPr>
      <w:r>
        <w:rPr>
          <w:highlight w:val="green"/>
        </w:rPr>
        <w:t>6)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F45BF" w:rsidRDefault="00820332">
      <w:pPr>
        <w:ind w:firstLine="567"/>
        <w:jc w:val="both"/>
        <w:rPr>
          <w:highlight w:val="green"/>
        </w:rPr>
      </w:pPr>
      <w:r>
        <w:rPr>
          <w:highlight w:val="green"/>
        </w:rPr>
        <w:t>7)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5F45BF" w:rsidRDefault="00820332">
      <w:pPr>
        <w:ind w:firstLine="567"/>
        <w:jc w:val="both"/>
      </w:pPr>
      <w:r>
        <w:rPr>
          <w:highlight w:val="green"/>
        </w:rPr>
        <w:t>8)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5F45BF" w:rsidRDefault="00820332">
      <w:pPr>
        <w:ind w:firstLine="567"/>
        <w:jc w:val="both"/>
      </w:pPr>
      <w:r>
        <w:t>4. В случае,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мэру города требование о внесении изменений в правила землепользования и застройки в целях обеспечения размещения указанных объектов.</w:t>
      </w:r>
    </w:p>
    <w:p w:rsidR="005F45BF" w:rsidRDefault="00820332">
      <w:pPr>
        <w:ind w:firstLine="567"/>
        <w:jc w:val="both"/>
      </w:pPr>
      <w:r>
        <w:t>5. В случае, предусмотренном частью 3.1 статьи 33 Градостроительного кодекса РФ, мэр города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33 Градостроительного кодекса РФ.</w:t>
      </w:r>
    </w:p>
    <w:p w:rsidR="005F45BF" w:rsidRDefault="00820332">
      <w:pPr>
        <w:ind w:firstLine="567"/>
        <w:jc w:val="both"/>
      </w:pPr>
      <w:r>
        <w:t xml:space="preserve">6. </w:t>
      </w:r>
      <w:bookmarkStart w:id="17" w:name="_Toc476903542"/>
      <w:r>
        <w:t xml:space="preserve">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w:t>
      </w:r>
      <w:r>
        <w:lastRenderedPageBreak/>
        <w:t>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РФ заключения комиссии не требуются.</w:t>
      </w:r>
    </w:p>
    <w:p w:rsidR="005F45BF" w:rsidRDefault="005F45BF"/>
    <w:p w:rsidR="005F45BF" w:rsidRDefault="00820332">
      <w:pPr>
        <w:pStyle w:val="1"/>
        <w:spacing w:before="0"/>
        <w:ind w:firstLine="567"/>
        <w:jc w:val="both"/>
        <w:rPr>
          <w:rFonts w:ascii="Times New Roman" w:hAnsi="Times New Roman" w:cs="Times New Roman"/>
          <w:i/>
          <w:color w:val="auto"/>
          <w:sz w:val="24"/>
          <w:szCs w:val="24"/>
        </w:rPr>
      </w:pPr>
      <w:r>
        <w:rPr>
          <w:rFonts w:ascii="Times New Roman" w:hAnsi="Times New Roman" w:cs="Times New Roman"/>
          <w:i/>
          <w:color w:val="auto"/>
          <w:sz w:val="24"/>
          <w:szCs w:val="24"/>
        </w:rPr>
        <w:t>Статья 14. Внесение изменений в Правила</w:t>
      </w:r>
      <w:bookmarkEnd w:id="17"/>
    </w:p>
    <w:p w:rsidR="005F45BF" w:rsidRDefault="00820332">
      <w:pPr>
        <w:ind w:firstLine="567"/>
        <w:jc w:val="both"/>
      </w:pPr>
      <w:r>
        <w:t>1. Внесение изменений в Правила осуществляется в порядке, предусмотренном ст. 33 Градостроительного кодекса РФ и настоящими Правилами.</w:t>
      </w:r>
    </w:p>
    <w:p w:rsidR="005F45BF" w:rsidRDefault="00820332">
      <w:pPr>
        <w:ind w:firstLine="567"/>
        <w:jc w:val="both"/>
      </w:pPr>
      <w:r>
        <w:t xml:space="preserve">2. Комиссия в течение </w:t>
      </w:r>
      <w:r>
        <w:rPr>
          <w:highlight w:val="green"/>
        </w:rPr>
        <w:t>двадцати пяти дней</w:t>
      </w:r>
      <w:r>
        <w:t xml:space="preserve">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мэру города.</w:t>
      </w:r>
    </w:p>
    <w:p w:rsidR="005F45BF" w:rsidRDefault="00820332">
      <w:pPr>
        <w:ind w:firstLine="567"/>
        <w:jc w:val="both"/>
      </w:pPr>
      <w:r>
        <w:t xml:space="preserve">3. Мэр города с учетом рекомендаций, содержащихся в заключении Комиссии в течение </w:t>
      </w:r>
      <w:r>
        <w:rPr>
          <w:highlight w:val="green"/>
        </w:rPr>
        <w:t>двадцати пяти дней</w:t>
      </w:r>
      <w:r>
        <w:t xml:space="preserve">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 «город Тулун» в информационно-телекоммуникационной сети «Интернет». </w:t>
      </w:r>
    </w:p>
    <w:p w:rsidR="005F45BF" w:rsidRDefault="00820332">
      <w:pPr>
        <w:ind w:firstLine="567"/>
        <w:jc w:val="both"/>
      </w:pPr>
      <w:r>
        <w:t>4. Администрация города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о муниципального образования -  «город Тулун», схеме территориального планирования Иркутской области, схеме территориального планирования Российской Федерации.</w:t>
      </w:r>
    </w:p>
    <w:p w:rsidR="005F45BF" w:rsidRDefault="00820332">
      <w:pPr>
        <w:ind w:firstLine="567"/>
        <w:jc w:val="both"/>
      </w:pPr>
      <w:r>
        <w:t>5. По результатам указанной в части 4 настоящей статьи проверки администрация города направляет проект о внесении изменений в Правила мэру города  или в случае обнаружения его несоответствия требованиям и документам, указанным в части 4 настоящей статьи, в Комиссию на доработку.</w:t>
      </w:r>
    </w:p>
    <w:p w:rsidR="005F45BF" w:rsidRDefault="00820332">
      <w:pPr>
        <w:ind w:firstLine="567"/>
        <w:jc w:val="both"/>
      </w:pPr>
      <w:r>
        <w:t>6. Мэр города при получении от администрации города проекта о внесении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5F45BF" w:rsidRDefault="00820332">
      <w:pPr>
        <w:ind w:firstLine="567"/>
        <w:jc w:val="both"/>
      </w:pPr>
      <w:r>
        <w:t>7. 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города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 «город Тулун» в информационно-телекоммуникационной сети «Интернет».</w:t>
      </w:r>
    </w:p>
    <w:p w:rsidR="005F45BF" w:rsidRDefault="00820332">
      <w:pPr>
        <w:ind w:firstLine="567"/>
        <w:jc w:val="both"/>
      </w:pPr>
      <w:r>
        <w:t xml:space="preserve">8. 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муниципального образования - «город Тулун»  и (или) нормативными правовыми актами Думы города, настоящими Правилами, продолжительность публичных слушаний по проекту о внесении изменений в Правила </w:t>
      </w:r>
      <w:r>
        <w:rPr>
          <w:highlight w:val="green"/>
        </w:rPr>
        <w:t>составляет не более одного месяца</w:t>
      </w:r>
      <w:r>
        <w:t xml:space="preserve"> со дня опубликования такого проекта.</w:t>
      </w:r>
    </w:p>
    <w:p w:rsidR="005F45BF" w:rsidRDefault="00820332">
      <w:pPr>
        <w:ind w:firstLine="567"/>
        <w:jc w:val="both"/>
      </w:pPr>
      <w:r>
        <w:t xml:space="preserve">9. </w:t>
      </w:r>
      <w:r>
        <w:rPr>
          <w:highlight w:val="green"/>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r>
        <w:t xml:space="preserve"> </w:t>
      </w:r>
    </w:p>
    <w:p w:rsidR="005F45BF" w:rsidRDefault="00820332">
      <w:pPr>
        <w:ind w:firstLine="567"/>
        <w:jc w:val="both"/>
      </w:pPr>
      <w:r>
        <w:t xml:space="preserve">10.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w:t>
      </w:r>
      <w:r>
        <w:lastRenderedPageBreak/>
        <w:t>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участков,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мэр города решения о проведении публичных слушаний по предложениям о внесении изменений в Правила.</w:t>
      </w:r>
    </w:p>
    <w:p w:rsidR="005F45BF" w:rsidRDefault="00820332">
      <w:pPr>
        <w:ind w:firstLine="567"/>
        <w:jc w:val="both"/>
      </w:pPr>
      <w:r>
        <w:t>11.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Правила и представляет измененный проект Правил мэру города. Обязательными приложениями к проекту измененных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5F45BF" w:rsidRDefault="00820332">
      <w:pPr>
        <w:ind w:firstLine="567"/>
        <w:jc w:val="both"/>
      </w:pPr>
      <w:r>
        <w:t>12. Мэр города в течение десяти дней после представления ему проекта измененных Правил и указанных в части 12 настоящей статьи обязательных приложений должен принять решение о направлении указанного проекта в Думу города для утверждения или об отклонении проекта измененных Правил и о направлении его на доработку с указанием даты его повторного представления.</w:t>
      </w:r>
    </w:p>
    <w:p w:rsidR="005F45BF" w:rsidRDefault="00820332">
      <w:pPr>
        <w:ind w:firstLine="567"/>
        <w:jc w:val="both"/>
      </w:pPr>
      <w:r>
        <w:t>13. Дума города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мэру города на доработку в соответствии с результатами публичных слушаний по указанному проекту.</w:t>
      </w:r>
    </w:p>
    <w:p w:rsidR="005F45BF" w:rsidRDefault="00820332">
      <w:pPr>
        <w:ind w:firstLine="567"/>
        <w:jc w:val="both"/>
      </w:pPr>
      <w:r>
        <w:t>14. 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 «город Тулун» (при наличии официального сайта) в информационно-телекоммуникационной сети «Интернет».</w:t>
      </w:r>
    </w:p>
    <w:p w:rsidR="005F45BF" w:rsidRDefault="00820332">
      <w:pPr>
        <w:ind w:firstLine="567"/>
        <w:jc w:val="both"/>
      </w:pPr>
      <w:r>
        <w:t>15. Физические и юридические лица вправе оспорить решение об утверждении измененных Правил в судебном порядке.</w:t>
      </w:r>
    </w:p>
    <w:p w:rsidR="005F45BF" w:rsidRDefault="00820332">
      <w:pPr>
        <w:ind w:firstLine="567"/>
        <w:jc w:val="both"/>
      </w:pPr>
      <w:r>
        <w:t>16. 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архитектуры и градостроительства.</w:t>
      </w:r>
    </w:p>
    <w:p w:rsidR="005F45BF" w:rsidRDefault="00820332">
      <w:pPr>
        <w:ind w:firstLine="567"/>
        <w:jc w:val="both"/>
      </w:pPr>
      <w:r>
        <w:t>17. Со дня поступления в администрацию города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города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F45BF" w:rsidRDefault="00820332">
      <w:pPr>
        <w:ind w:firstLine="567"/>
        <w:jc w:val="both"/>
        <w:rPr>
          <w:highlight w:val="green"/>
        </w:rPr>
      </w:pPr>
      <w:r>
        <w:rPr>
          <w:highlight w:val="green"/>
        </w:rPr>
        <w:t xml:space="preserve">18. 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w:t>
      </w:r>
    </w:p>
    <w:p w:rsidR="005F45BF" w:rsidRDefault="00820332">
      <w:pPr>
        <w:ind w:firstLine="567"/>
        <w:jc w:val="both"/>
      </w:pPr>
      <w:r>
        <w:rPr>
          <w:highlight w:val="green"/>
        </w:rPr>
        <w:lastRenderedPageBreak/>
        <w:t>19. В случае поступления требования, предусмотренного частью 8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 мэр города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5F45BF" w:rsidRDefault="00820332">
      <w:pPr>
        <w:ind w:firstLine="567"/>
        <w:jc w:val="both"/>
      </w:pPr>
      <w:r>
        <w:t>20. Срок уточнения правил землепользования и застройки в соответствии с частью 9 статьи 33 Градостроительного кодекса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
    <w:p w:rsidR="005F45BF" w:rsidRDefault="005F45BF">
      <w:pPr>
        <w:ind w:firstLine="567"/>
        <w:jc w:val="both"/>
      </w:pPr>
    </w:p>
    <w:p w:rsidR="005F45BF" w:rsidRDefault="00820332">
      <w:pPr>
        <w:pStyle w:val="1"/>
        <w:spacing w:before="0"/>
        <w:ind w:firstLine="567"/>
        <w:rPr>
          <w:rFonts w:ascii="Times New Roman" w:hAnsi="Times New Roman" w:cs="Times New Roman"/>
          <w:color w:val="auto"/>
          <w:sz w:val="24"/>
          <w:szCs w:val="24"/>
        </w:rPr>
      </w:pPr>
      <w:bookmarkStart w:id="18" w:name="_Toc476903543"/>
      <w:r>
        <w:rPr>
          <w:rFonts w:ascii="Times New Roman" w:hAnsi="Times New Roman" w:cs="Times New Roman"/>
          <w:color w:val="auto"/>
          <w:sz w:val="24"/>
          <w:szCs w:val="24"/>
        </w:rPr>
        <w:t>Глава 7. Положение о регулировании иных вопросов землепользования и застройки</w:t>
      </w:r>
      <w:bookmarkEnd w:id="18"/>
    </w:p>
    <w:p w:rsidR="005F45BF" w:rsidRDefault="00820332">
      <w:pPr>
        <w:pStyle w:val="1"/>
        <w:spacing w:before="0"/>
        <w:ind w:firstLine="567"/>
        <w:rPr>
          <w:rFonts w:ascii="Times New Roman" w:hAnsi="Times New Roman" w:cs="Times New Roman"/>
          <w:i/>
          <w:color w:val="auto"/>
          <w:sz w:val="24"/>
          <w:szCs w:val="24"/>
        </w:rPr>
      </w:pPr>
      <w:bookmarkStart w:id="19" w:name="_Toc476903549"/>
      <w:r>
        <w:rPr>
          <w:rFonts w:ascii="Times New Roman" w:hAnsi="Times New Roman" w:cs="Times New Roman"/>
          <w:i/>
          <w:color w:val="auto"/>
          <w:sz w:val="24"/>
          <w:szCs w:val="24"/>
        </w:rPr>
        <w:t xml:space="preserve">Статья 15. Порядок предоставления земельных участков для строительства из земель, государственная собственность на которые не разграничена либо находящихся в муниципальной собственности </w:t>
      </w:r>
    </w:p>
    <w:p w:rsidR="005F45BF" w:rsidRDefault="00820332">
      <w:pPr>
        <w:ind w:firstLine="567"/>
        <w:jc w:val="both"/>
      </w:pPr>
      <w:r>
        <w:t xml:space="preserve">1. Земельные участки, расположенные на территории города Тулуна предоставляются гражданам, юридическим лицам, органам государственной власти и органам местного самоуправления для строительства объектов в порядке, предусмотренном Земельным кодексом Российской Федерации. </w:t>
      </w:r>
    </w:p>
    <w:p w:rsidR="005F45BF" w:rsidRDefault="00820332">
      <w:pPr>
        <w:ind w:firstLine="567"/>
        <w:jc w:val="both"/>
      </w:pPr>
      <w:r>
        <w:t xml:space="preserve">2. Предоставление земельных участков для строительства из земель, государственная собственность на которые не разграничена либо находящихся в муниципальной собственности основывается на следующих принципах: </w:t>
      </w:r>
    </w:p>
    <w:p w:rsidR="005F45BF" w:rsidRDefault="00820332">
      <w:pPr>
        <w:ind w:firstLine="567"/>
        <w:jc w:val="both"/>
      </w:pPr>
      <w:r>
        <w:t xml:space="preserve">1) опережающая превентивная подготовка документации по планировке территории с целью предоставления земельных участков для строительства, осуществляемого без предварительного согласования мест размещения объектов; </w:t>
      </w:r>
    </w:p>
    <w:p w:rsidR="005F45BF" w:rsidRDefault="00820332">
      <w:pPr>
        <w:ind w:firstLine="567"/>
        <w:jc w:val="both"/>
      </w:pPr>
      <w:r>
        <w:t xml:space="preserve">2) справедливость, публичность, открытость и прозрачность процедур предоставления земельных участков; </w:t>
      </w:r>
    </w:p>
    <w:p w:rsidR="005F45BF" w:rsidRDefault="00820332">
      <w:pPr>
        <w:ind w:firstLine="567"/>
        <w:jc w:val="both"/>
      </w:pPr>
      <w:r>
        <w:t xml:space="preserve">3) заблаговременное и всестороннее информирование населения о возможном или предстоящем предоставлении земельного участка для строительства с целью защиты интересов населения и выявления потенциальных претендентов на данный земельный участок; </w:t>
      </w:r>
    </w:p>
    <w:p w:rsidR="005F45BF" w:rsidRDefault="00820332">
      <w:pPr>
        <w:ind w:firstLine="567"/>
        <w:jc w:val="both"/>
      </w:pPr>
      <w:r>
        <w:t xml:space="preserve">4) приоритет предоставления земельных участков для строительства на торгах с целью привлечения всех заинтересованных лиц и обеспечения им равных возможностей на приобретение земельного участка, а также получения органом местного самоуправления максимальной цены за объект торговли. </w:t>
      </w:r>
    </w:p>
    <w:p w:rsidR="005F45BF" w:rsidRDefault="00820332">
      <w:pPr>
        <w:ind w:firstLine="567"/>
        <w:jc w:val="both"/>
      </w:pPr>
      <w:r>
        <w:t>3. Земельные участки, находящиеся в муниципальной собственности или государственная собственность на которые не разграничена, предоставляются на основании:</w:t>
      </w:r>
    </w:p>
    <w:p w:rsidR="005F45BF" w:rsidRDefault="00820332">
      <w:pPr>
        <w:ind w:firstLine="567"/>
        <w:jc w:val="both"/>
      </w:pPr>
      <w: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5F45BF" w:rsidRDefault="00820332">
      <w:pPr>
        <w:ind w:firstLine="567"/>
        <w:jc w:val="both"/>
      </w:pPr>
      <w:r>
        <w:t>2) договора купли-продажи в случае предоставления земельного участка в собственность за плату;</w:t>
      </w:r>
    </w:p>
    <w:p w:rsidR="005F45BF" w:rsidRDefault="00820332">
      <w:pPr>
        <w:ind w:firstLine="567"/>
        <w:jc w:val="both"/>
      </w:pPr>
      <w:r>
        <w:t>3) договора аренды в случае предоставления земельного участка в аренду;</w:t>
      </w:r>
    </w:p>
    <w:p w:rsidR="005F45BF" w:rsidRDefault="00820332">
      <w:pPr>
        <w:ind w:firstLine="567"/>
        <w:jc w:val="both"/>
      </w:pPr>
      <w:r>
        <w:t>4) договора безвозмездного пользования в случае предоставления земельного участка в безвозмездное пользование.</w:t>
      </w:r>
    </w:p>
    <w:p w:rsidR="005F45BF" w:rsidRDefault="00820332">
      <w:pPr>
        <w:ind w:firstLine="567"/>
        <w:jc w:val="both"/>
      </w:pPr>
      <w:r>
        <w:t xml:space="preserve">4. Продажа земельных участков заключение договоров аренды в отношении земельных участков, находящихся в муниципальной собственности, земельных участков, государственная собственность на </w:t>
      </w:r>
      <w:r>
        <w:lastRenderedPageBreak/>
        <w:t>которые не разграничена, осуществляется на торгах, проводимых в форме аукционов, за исключением случаев, предусмотренных пунктом 2 статьи 39.2. Земельного кодекса РФ.</w:t>
      </w:r>
    </w:p>
    <w:p w:rsidR="005F45BF" w:rsidRDefault="005F45BF">
      <w:pPr>
        <w:ind w:firstLine="567"/>
        <w:jc w:val="both"/>
      </w:pPr>
    </w:p>
    <w:p w:rsidR="005F45BF" w:rsidRDefault="00820332">
      <w:pPr>
        <w:pStyle w:val="1"/>
        <w:spacing w:before="0"/>
        <w:ind w:firstLine="567"/>
        <w:rPr>
          <w:rFonts w:ascii="Times New Roman" w:hAnsi="Times New Roman" w:cs="Times New Roman"/>
          <w:i/>
          <w:color w:val="auto"/>
          <w:sz w:val="24"/>
          <w:szCs w:val="24"/>
        </w:rPr>
      </w:pPr>
      <w:r>
        <w:rPr>
          <w:rFonts w:ascii="Times New Roman" w:hAnsi="Times New Roman" w:cs="Times New Roman"/>
          <w:i/>
          <w:color w:val="auto"/>
          <w:sz w:val="24"/>
          <w:szCs w:val="24"/>
        </w:rPr>
        <w:t xml:space="preserve">Статья 16. Установление публичных сервитутов </w:t>
      </w:r>
    </w:p>
    <w:p w:rsidR="005F45BF" w:rsidRDefault="00820332">
      <w:pPr>
        <w:ind w:firstLine="567"/>
        <w:jc w:val="both"/>
      </w:pPr>
      <w:r>
        <w:t xml:space="preserve">1. Публичный сервитут (право ограниченного пользования чужим земельным участком) может быть установлен нормативным правовым актом администрации города в случаях, если это необходимо для обеспечения интересов местного самоуправления или населения города Тулун, без изъятия земельных участков. </w:t>
      </w:r>
    </w:p>
    <w:p w:rsidR="005F45BF" w:rsidRDefault="00820332">
      <w:pPr>
        <w:ind w:firstLine="567"/>
        <w:jc w:val="both"/>
      </w:pPr>
      <w:r>
        <w:t xml:space="preserve">2. В соответствии со статьёй 23 Земельного кодекса Российской Федерации могут устанавливаться публичные сервитуты для: </w:t>
      </w:r>
    </w:p>
    <w:p w:rsidR="005F45BF" w:rsidRDefault="00820332">
      <w:pPr>
        <w:ind w:firstLine="567"/>
        <w:jc w:val="both"/>
      </w:pPr>
      <w: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5F45BF" w:rsidRDefault="00820332">
      <w:pPr>
        <w:ind w:firstLine="567"/>
        <w:jc w:val="both"/>
      </w:pPr>
      <w: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5F45BF" w:rsidRDefault="00820332">
      <w:pPr>
        <w:ind w:firstLine="567"/>
        <w:jc w:val="both"/>
      </w:pPr>
      <w:r>
        <w:t>3) проведения дренажных работ на земельном участке;</w:t>
      </w:r>
    </w:p>
    <w:p w:rsidR="005F45BF" w:rsidRDefault="00820332">
      <w:pPr>
        <w:ind w:firstLine="567"/>
        <w:jc w:val="both"/>
      </w:pPr>
      <w:r>
        <w:t>4) забора (изъятия) водных ресурсов из водных объектов и водопоя;</w:t>
      </w:r>
    </w:p>
    <w:p w:rsidR="005F45BF" w:rsidRDefault="00820332">
      <w:pPr>
        <w:ind w:firstLine="567"/>
        <w:jc w:val="both"/>
      </w:pPr>
      <w:r>
        <w:t>5) прогона сельскохозяйственных животных через земельный участок;</w:t>
      </w:r>
    </w:p>
    <w:p w:rsidR="005F45BF" w:rsidRDefault="00820332">
      <w:pPr>
        <w:ind w:firstLine="567"/>
        <w:jc w:val="both"/>
      </w:pPr>
      <w: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F45BF" w:rsidRDefault="00820332">
      <w:pPr>
        <w:ind w:firstLine="567"/>
        <w:jc w:val="both"/>
      </w:pPr>
      <w:r>
        <w:t>7) использования земельного участка в целях охоты, рыболовства, аквакультуры (рыбоводства);</w:t>
      </w:r>
    </w:p>
    <w:p w:rsidR="005F45BF" w:rsidRDefault="00820332">
      <w:pPr>
        <w:ind w:firstLine="567"/>
        <w:jc w:val="both"/>
      </w:pPr>
      <w:r>
        <w:t>8) использования земельного участка в целях, предусмотренных статьей 39.37 Земельного кодекса РФ,</w:t>
      </w:r>
    </w:p>
    <w:p w:rsidR="005F45BF" w:rsidRDefault="00820332">
      <w:pPr>
        <w:ind w:firstLine="567"/>
        <w:jc w:val="both"/>
      </w:pPr>
      <w:r>
        <w:t>3. Заинтересованное лицо обращается с заявлением об установлении публичного сервитута в администрацию города. В заявлении указываются цели установления, содержание и срок действия сервитута, обоснование необходимости его установления, сведения об обладателях имущественных прав на земельный участок, который предлагается обременить сервитутом, а также круг лиц, в интересах которых устанавливается сервитут.</w:t>
      </w:r>
    </w:p>
    <w:p w:rsidR="005F45BF" w:rsidRDefault="00820332">
      <w:pPr>
        <w:ind w:firstLine="567"/>
        <w:jc w:val="both"/>
      </w:pPr>
      <w:r>
        <w:t xml:space="preserve">4. Администрация города в тридцатидневный срок рассматривает заявление об установлении публичного сервитута, в составе проекта межевания соответствующей территории подготавливает предложения по установлению планируемого публичного сервитута и назначает проведение общественных слушаний об установлении сервитута или направляет мотивированный отказ заявителю. </w:t>
      </w:r>
    </w:p>
    <w:p w:rsidR="005F45BF" w:rsidRDefault="00820332">
      <w:pPr>
        <w:ind w:firstLine="567"/>
        <w:jc w:val="both"/>
      </w:pPr>
      <w:r>
        <w:t xml:space="preserve">5. Публичный сервитут устанавливается постановлением администрации города с учетом результатов общественных слушаний. Решение об установлении сервитута должно содержать следующие сведения: цели и основания установления сервитута; собственник (землепользователь или землевладелец), кадастровый номер земельного участка, в отношении которого устанавливается сервитут; содержание публичного сервитута и зона его действия; срок действия сервитута. </w:t>
      </w:r>
    </w:p>
    <w:p w:rsidR="005F45BF" w:rsidRDefault="00820332">
      <w:pPr>
        <w:ind w:firstLine="567"/>
        <w:jc w:val="both"/>
      </w:pPr>
      <w:r>
        <w:t xml:space="preserve">6. Между собственником земельного участка, в отношении которого устанавливается сервитут, и администрацией города заключается соглашение об установлении сервитута, которое содержит сведения, указанные в пункте 5.настоящей статьи. </w:t>
      </w:r>
    </w:p>
    <w:p w:rsidR="005F45BF" w:rsidRDefault="00820332">
      <w:pPr>
        <w:ind w:firstLine="567"/>
        <w:jc w:val="both"/>
      </w:pPr>
      <w:r>
        <w:t xml:space="preserve">7. Осуществление сервитута должно быть наименее обременительным для земельного участка, в отношении которого он установлен.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города, установивших публичный сервитут, соразмерную плату. Собственник земельного участка, в отношении прав которого установлен сервитут, обращается с заявлением об установлении соразмерной платы с указанием существенных затруднений в использовании земельного участка и обоснованием размера платы. Администрация города рассматривает заявление в тридцатидневный срок и принимает решение об установлении соразмерной платы или мотивированное решение об отказе. Решение администрации города может быть обжаловано в суде. Условие о размере платы за сервитут вносится в соглашение, указанное в пункте 5 настоящей статьи. Размер платы за сервитут определяется в соответствии с законодательством об оценочной деятельности. </w:t>
      </w:r>
    </w:p>
    <w:p w:rsidR="005F45BF" w:rsidRDefault="00820332">
      <w:pPr>
        <w:ind w:firstLine="567"/>
        <w:jc w:val="both"/>
      </w:pPr>
      <w:r>
        <w:t xml:space="preserve">8.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5F45BF" w:rsidRDefault="00820332">
      <w:pPr>
        <w:ind w:firstLine="567"/>
        <w:jc w:val="both"/>
      </w:pPr>
      <w:r>
        <w:t xml:space="preserve">9.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w:t>
      </w:r>
      <w:r>
        <w:lastRenderedPageBreak/>
        <w:t xml:space="preserve">администрацией города, установившей публичный сервитут, убытков или предоставления равноценного земельного участка с возмещением убытков. </w:t>
      </w:r>
    </w:p>
    <w:p w:rsidR="005F45BF" w:rsidRDefault="005F45BF"/>
    <w:p w:rsidR="005F45BF" w:rsidRDefault="00820332">
      <w:pPr>
        <w:pStyle w:val="1"/>
        <w:spacing w:before="0"/>
        <w:ind w:firstLine="567"/>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Статья 17. Объекты, не являющиеся объектами капитального строительства </w:t>
      </w:r>
    </w:p>
    <w:p w:rsidR="005F45BF" w:rsidRDefault="00820332">
      <w:pPr>
        <w:ind w:firstLine="567"/>
        <w:jc w:val="both"/>
      </w:pPr>
      <w:r>
        <w:t xml:space="preserve">1. В соответствии с Градостроительным кодексом Российской Федерации объекты, не являющиеся объектами капитального строительства (далее — объекты некапитального строительства) — временные постройки, киоски, навесы и другие подобные постройки. </w:t>
      </w:r>
    </w:p>
    <w:p w:rsidR="005F45BF" w:rsidRDefault="00820332">
      <w:pPr>
        <w:ind w:firstLine="567"/>
        <w:jc w:val="both"/>
      </w:pPr>
      <w:r>
        <w:t xml:space="preserve">2. Временные постройки — специально возводимые или приспособляемые на период строительства производственные, складские, вспомогательные, жилые и общественные постройки, необходимые для производства строительно-монтажных работ и обслуживания работников строительства и подлежащие демонтажу после того, как отпадёт необходимость в их использовании. Навес — постройка полузакрытого типа (крыша на опорах с незамкнутыми стенами или без них). Киоск — постройка, предназначенная для продажи товаров и оказания услуг, не имеющая торгового зала и рассчитанная на одно рабочее место. Павильон — постройка, предназначенная для продажи товаров и оказания услуг, имеющая торговый зал и рассчитанная на одно или несколько рабочих мест. </w:t>
      </w:r>
    </w:p>
    <w:p w:rsidR="005F45BF" w:rsidRDefault="00820332">
      <w:pPr>
        <w:ind w:firstLine="567"/>
        <w:jc w:val="both"/>
      </w:pPr>
      <w:r>
        <w:t xml:space="preserve">3. Объекты некапитального строительства — сборно-разборные постройки, не связанные прочно с земельным участком, вне зависимости от присоединения или неприсоединения к сетям инженерно-технического обеспечения, перемещение которых возможно без несоразмерного ущерба их назначению, в одноэтажном исполнении (за исключением двухэтажных охранных помещений), без подвального этажа, без организации котлована. </w:t>
      </w:r>
    </w:p>
    <w:p w:rsidR="005F45BF" w:rsidRDefault="00820332">
      <w:pPr>
        <w:ind w:firstLine="567"/>
        <w:jc w:val="both"/>
      </w:pPr>
      <w:r>
        <w:t xml:space="preserve">4. Перечень объектов некапитального строительства и требования к их размещению, за исключением указанных в пункте 1 настоящей статьи временных построек, а также нестационарных торговых объектов — киосков и павильонов, особенности размещения которых регулируются законодательством в области торговой деятельности, устанавливаются администрацией города. </w:t>
      </w:r>
    </w:p>
    <w:p w:rsidR="005F45BF" w:rsidRDefault="00820332">
      <w:pPr>
        <w:ind w:firstLine="567"/>
        <w:jc w:val="both"/>
      </w:pPr>
      <w:r>
        <w:t>5. Временное размещение и эксплуатация объекта некапитального строительства осуществляется на основании договора аренды земельного участка для размещения объекта некапитального строительства с указанием его вида. Договор аренды земельного участка для размещения и эксплуатации объекта некапитального строительства заключается на срок не более пяти лет.</w:t>
      </w:r>
    </w:p>
    <w:p w:rsidR="005F45BF" w:rsidRDefault="005F45BF">
      <w:pPr>
        <w:ind w:firstLine="567"/>
        <w:jc w:val="both"/>
      </w:pPr>
    </w:p>
    <w:p w:rsidR="005F45BF" w:rsidRDefault="00820332">
      <w:pPr>
        <w:pStyle w:val="1"/>
        <w:ind w:firstLine="851"/>
        <w:jc w:val="both"/>
        <w:rPr>
          <w:rFonts w:ascii="Times New Roman" w:hAnsi="Times New Roman" w:cs="Times New Roman"/>
          <w:i/>
          <w:color w:val="auto"/>
          <w:sz w:val="24"/>
          <w:szCs w:val="24"/>
        </w:rPr>
      </w:pPr>
      <w:r>
        <w:rPr>
          <w:rFonts w:ascii="Times New Roman" w:hAnsi="Times New Roman" w:cs="Times New Roman"/>
          <w:i/>
          <w:color w:val="auto"/>
          <w:sz w:val="24"/>
          <w:szCs w:val="24"/>
        </w:rPr>
        <w:t>Статья 18. Контроль использования земельных участков и объектов капитального строительства</w:t>
      </w:r>
      <w:bookmarkEnd w:id="19"/>
    </w:p>
    <w:p w:rsidR="005F45BF" w:rsidRDefault="00820332">
      <w:pPr>
        <w:ind w:firstLine="851"/>
        <w:jc w:val="both"/>
      </w:pPr>
      <w:r>
        <w:t>Контроль использования земельных участков и объектов капитального строительства осуществляется в соответствии со ст. ст.71-72.1 Земельного кодекса РФ, .ст.ст. 53-54 Градостроительного Кодекса РФ.</w:t>
      </w:r>
    </w:p>
    <w:p w:rsidR="005F45BF" w:rsidRDefault="005F45BF">
      <w:pPr>
        <w:ind w:firstLine="851"/>
        <w:jc w:val="both"/>
      </w:pPr>
      <w:bookmarkStart w:id="20" w:name="_Toc476903550"/>
    </w:p>
    <w:p w:rsidR="005F45BF" w:rsidRDefault="00820332">
      <w:pPr>
        <w:pStyle w:val="1"/>
        <w:spacing w:before="0"/>
        <w:ind w:firstLine="851"/>
        <w:jc w:val="both"/>
        <w:rPr>
          <w:rFonts w:ascii="Times New Roman" w:hAnsi="Times New Roman" w:cs="Times New Roman"/>
          <w:i/>
          <w:color w:val="auto"/>
          <w:sz w:val="24"/>
          <w:szCs w:val="24"/>
        </w:rPr>
      </w:pPr>
      <w:r>
        <w:rPr>
          <w:rFonts w:ascii="Times New Roman" w:hAnsi="Times New Roman" w:cs="Times New Roman"/>
          <w:i/>
          <w:color w:val="auto"/>
          <w:sz w:val="24"/>
          <w:szCs w:val="24"/>
        </w:rPr>
        <w:t>Статья 19. Ответственность за нарушение Правил</w:t>
      </w:r>
      <w:bookmarkEnd w:id="20"/>
    </w:p>
    <w:p w:rsidR="005F45BF" w:rsidRDefault="00820332">
      <w:pPr>
        <w:ind w:firstLine="851"/>
        <w:jc w:val="both"/>
      </w:pPr>
      <w:r>
        <w:t xml:space="preserve">За нарушение настоящих Правил физические и юридические лица, а также должностные лица несут ответственность </w:t>
      </w:r>
      <w:bookmarkStart w:id="21" w:name="_Toc476903551"/>
      <w:r>
        <w:t>в соответствии со ст. ст. 2.6.2. , 7.1., 7.10 7.13 7.34, 8.6- 8.8, 8.12, 11.21, 19.9 Кодекса об административных правонарушениях РФ.</w:t>
      </w:r>
    </w:p>
    <w:p w:rsidR="005F45BF" w:rsidRDefault="005F45BF">
      <w:pPr>
        <w:ind w:firstLine="851"/>
        <w:jc w:val="both"/>
      </w:pPr>
    </w:p>
    <w:p w:rsidR="005F45BF" w:rsidRDefault="00820332">
      <w:pPr>
        <w:pStyle w:val="1"/>
        <w:spacing w:before="0"/>
        <w:ind w:firstLine="851"/>
        <w:jc w:val="both"/>
        <w:rPr>
          <w:rFonts w:ascii="Times New Roman" w:hAnsi="Times New Roman" w:cs="Times New Roman"/>
          <w:i/>
          <w:color w:val="auto"/>
          <w:sz w:val="24"/>
          <w:szCs w:val="24"/>
        </w:rPr>
      </w:pPr>
      <w:r>
        <w:rPr>
          <w:rFonts w:ascii="Times New Roman" w:hAnsi="Times New Roman" w:cs="Times New Roman"/>
          <w:i/>
          <w:color w:val="auto"/>
          <w:sz w:val="24"/>
          <w:szCs w:val="24"/>
        </w:rPr>
        <w:t>Статья 20. Вступление в силу настоящих Правил</w:t>
      </w:r>
      <w:bookmarkEnd w:id="21"/>
    </w:p>
    <w:p w:rsidR="005F45BF" w:rsidRDefault="00820332">
      <w:pPr>
        <w:ind w:firstLine="851"/>
        <w:jc w:val="both"/>
      </w:pPr>
      <w:r>
        <w:t>1. Настоящие Правила вступают в силу со дня их официального опубликования.</w:t>
      </w:r>
    </w:p>
    <w:p w:rsidR="005F45BF" w:rsidRDefault="00820332">
      <w:pPr>
        <w:ind w:firstLine="851"/>
        <w:jc w:val="both"/>
      </w:pPr>
      <w:r>
        <w:t>2. Сведения о территориальных зонах вносятся в государственный кадастр недвижимости.</w:t>
      </w:r>
    </w:p>
    <w:p w:rsidR="005F45BF" w:rsidRDefault="005F45BF">
      <w:pPr>
        <w:ind w:firstLine="851"/>
        <w:jc w:val="both"/>
        <w:sectPr w:rsidR="005F45BF">
          <w:pgSz w:w="11906" w:h="16838"/>
          <w:pgMar w:top="851" w:right="851" w:bottom="1134" w:left="1134" w:header="709" w:footer="146" w:gutter="0"/>
          <w:cols w:space="708"/>
          <w:docGrid w:linePitch="360"/>
        </w:sectPr>
      </w:pPr>
    </w:p>
    <w:p w:rsidR="005F45BF" w:rsidRDefault="00820332">
      <w:pPr>
        <w:pStyle w:val="1"/>
        <w:spacing w:before="0"/>
        <w:rPr>
          <w:rFonts w:ascii="Times New Roman" w:hAnsi="Times New Roman" w:cs="Times New Roman"/>
          <w:color w:val="auto"/>
        </w:rPr>
      </w:pPr>
      <w:r>
        <w:rPr>
          <w:rFonts w:ascii="Times New Roman" w:hAnsi="Times New Roman" w:cs="Times New Roman"/>
          <w:color w:val="auto"/>
        </w:rPr>
        <w:lastRenderedPageBreak/>
        <w:t xml:space="preserve">ЧАСТЬ </w:t>
      </w:r>
      <w:r>
        <w:rPr>
          <w:rFonts w:ascii="Times New Roman" w:hAnsi="Times New Roman" w:cs="Times New Roman"/>
          <w:color w:val="auto"/>
          <w:lang w:val="en-US"/>
        </w:rPr>
        <w:t>I</w:t>
      </w:r>
      <w:r>
        <w:rPr>
          <w:rFonts w:ascii="Times New Roman" w:hAnsi="Times New Roman" w:cs="Times New Roman"/>
          <w:color w:val="auto"/>
        </w:rPr>
        <w:t>I. КАРТА ГРАДОСТРОИТЕЛЬНОГО ЗОНИРОВАНИЯ</w:t>
      </w:r>
    </w:p>
    <w:p w:rsidR="005F45BF" w:rsidRDefault="005F45BF">
      <w:bookmarkStart w:id="22" w:name="_Toc476903553"/>
    </w:p>
    <w:p w:rsidR="005F45BF" w:rsidRDefault="00820332">
      <w:pPr>
        <w:pStyle w:val="1"/>
        <w:spacing w:before="0"/>
        <w:ind w:firstLine="567"/>
        <w:rPr>
          <w:rFonts w:ascii="Times New Roman" w:hAnsi="Times New Roman" w:cs="Times New Roman"/>
          <w:i/>
          <w:color w:val="auto"/>
          <w:sz w:val="24"/>
          <w:szCs w:val="24"/>
        </w:rPr>
      </w:pPr>
      <w:r>
        <w:rPr>
          <w:rFonts w:ascii="Times New Roman" w:hAnsi="Times New Roman" w:cs="Times New Roman"/>
          <w:i/>
          <w:color w:val="auto"/>
          <w:sz w:val="24"/>
          <w:szCs w:val="24"/>
        </w:rPr>
        <w:t>Статья 21. Карта градостроительного зонирования</w:t>
      </w:r>
      <w:bookmarkEnd w:id="22"/>
    </w:p>
    <w:p w:rsidR="005F45BF" w:rsidRDefault="00820332">
      <w:pPr>
        <w:ind w:firstLine="567"/>
        <w:jc w:val="both"/>
      </w:pPr>
      <w: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территории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5F45BF" w:rsidRDefault="00820332">
      <w:pPr>
        <w:ind w:firstLine="567"/>
        <w:jc w:val="both"/>
      </w:pPr>
      <w: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5F45BF" w:rsidRDefault="005F45BF">
      <w:pPr>
        <w:ind w:firstLine="567"/>
        <w:jc w:val="both"/>
      </w:pPr>
    </w:p>
    <w:p w:rsidR="005F45BF" w:rsidRDefault="00820332">
      <w:pPr>
        <w:pStyle w:val="1"/>
        <w:spacing w:before="0"/>
        <w:ind w:firstLine="426"/>
        <w:jc w:val="both"/>
        <w:rPr>
          <w:rFonts w:ascii="Times New Roman" w:hAnsi="Times New Roman" w:cs="Times New Roman"/>
          <w:i/>
          <w:color w:val="auto"/>
          <w:sz w:val="24"/>
          <w:szCs w:val="24"/>
        </w:rPr>
      </w:pPr>
      <w:r>
        <w:rPr>
          <w:rFonts w:ascii="Times New Roman" w:hAnsi="Times New Roman" w:cs="Times New Roman"/>
          <w:i/>
          <w:color w:val="auto"/>
          <w:sz w:val="24"/>
          <w:szCs w:val="24"/>
        </w:rPr>
        <w:t>Статья 22. Виды территориальных зон, выделенных на карте градостроительного зонирования территории муниципального образования - «город Тулун»</w:t>
      </w:r>
    </w:p>
    <w:p w:rsidR="005F45BF" w:rsidRDefault="00820332">
      <w:pPr>
        <w:ind w:firstLine="567"/>
        <w:jc w:val="both"/>
      </w:pPr>
      <w:r>
        <w:t>Настоящими Правилами устанавливаются следующие виды территориальных зон на территории муниципального образования - «город Тулун»:</w:t>
      </w:r>
    </w:p>
    <w:p w:rsidR="005F45BF" w:rsidRDefault="005F45BF"/>
    <w:tbl>
      <w:tblPr>
        <w:tblW w:w="97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7587"/>
      </w:tblGrid>
      <w:tr w:rsidR="005F45BF">
        <w:trPr>
          <w:trHeight w:val="504"/>
          <w:tblHeader/>
          <w:jc w:val="center"/>
        </w:trPr>
        <w:tc>
          <w:tcPr>
            <w:tcW w:w="2127" w:type="dxa"/>
            <w:tcBorders>
              <w:top w:val="single" w:sz="12" w:space="0" w:color="auto"/>
              <w:bottom w:val="single" w:sz="12" w:space="0" w:color="auto"/>
            </w:tcBorders>
          </w:tcPr>
          <w:p w:rsidR="005F45BF" w:rsidRDefault="005F45BF"/>
          <w:p w:rsidR="005F45BF" w:rsidRDefault="005F45BF"/>
        </w:tc>
        <w:tc>
          <w:tcPr>
            <w:tcW w:w="7587" w:type="dxa"/>
            <w:tcBorders>
              <w:top w:val="single" w:sz="12" w:space="0" w:color="auto"/>
              <w:bottom w:val="single" w:sz="12" w:space="0" w:color="auto"/>
            </w:tcBorders>
            <w:vAlign w:val="center"/>
          </w:tcPr>
          <w:p w:rsidR="005F45BF" w:rsidRDefault="00820332">
            <w:r>
              <w:t>Наименование территориальных зон</w:t>
            </w:r>
          </w:p>
        </w:tc>
      </w:tr>
      <w:tr w:rsidR="005F45BF">
        <w:trPr>
          <w:trHeight w:val="290"/>
          <w:jc w:val="center"/>
        </w:trPr>
        <w:tc>
          <w:tcPr>
            <w:tcW w:w="2127" w:type="dxa"/>
            <w:tcBorders>
              <w:top w:val="single" w:sz="12" w:space="0" w:color="auto"/>
            </w:tcBorders>
          </w:tcPr>
          <w:p w:rsidR="005F45BF" w:rsidRDefault="005F45BF"/>
        </w:tc>
        <w:tc>
          <w:tcPr>
            <w:tcW w:w="7587" w:type="dxa"/>
            <w:tcBorders>
              <w:top w:val="single" w:sz="12" w:space="0" w:color="auto"/>
            </w:tcBorders>
          </w:tcPr>
          <w:p w:rsidR="005F45BF" w:rsidRDefault="00820332">
            <w:r>
              <w:t>ЖИЛЫЕ ЗОНЫ:</w:t>
            </w:r>
          </w:p>
        </w:tc>
      </w:tr>
      <w:tr w:rsidR="005F45BF">
        <w:trPr>
          <w:trHeight w:val="306"/>
          <w:jc w:val="center"/>
        </w:trPr>
        <w:tc>
          <w:tcPr>
            <w:tcW w:w="2127" w:type="dxa"/>
          </w:tcPr>
          <w:p w:rsidR="005F45BF" w:rsidRDefault="00820332">
            <w:r>
              <w:t>Ж-1</w:t>
            </w:r>
          </w:p>
        </w:tc>
        <w:tc>
          <w:tcPr>
            <w:tcW w:w="7587" w:type="dxa"/>
          </w:tcPr>
          <w:p w:rsidR="005F45BF" w:rsidRDefault="00820332">
            <w:r>
              <w:t xml:space="preserve">Зоны застройки индивидуальными жилыми домами </w:t>
            </w:r>
          </w:p>
        </w:tc>
      </w:tr>
      <w:tr w:rsidR="005F45BF">
        <w:trPr>
          <w:trHeight w:val="304"/>
          <w:jc w:val="center"/>
        </w:trPr>
        <w:tc>
          <w:tcPr>
            <w:tcW w:w="2127" w:type="dxa"/>
          </w:tcPr>
          <w:p w:rsidR="005F45BF" w:rsidRDefault="00820332">
            <w:pPr>
              <w:rPr>
                <w:lang w:val="en-US"/>
              </w:rPr>
            </w:pPr>
            <w:r>
              <w:t>Ж-</w:t>
            </w:r>
            <w:r>
              <w:rPr>
                <w:lang w:val="en-US"/>
              </w:rPr>
              <w:t>2</w:t>
            </w:r>
          </w:p>
        </w:tc>
        <w:tc>
          <w:tcPr>
            <w:tcW w:w="7587" w:type="dxa"/>
          </w:tcPr>
          <w:p w:rsidR="005F45BF" w:rsidRDefault="00820332">
            <w:r>
              <w:t>Зоны застройки малоэтажными жилыми домами (до 4 этажей)</w:t>
            </w:r>
          </w:p>
        </w:tc>
      </w:tr>
      <w:tr w:rsidR="005F45BF">
        <w:trPr>
          <w:trHeight w:val="290"/>
          <w:jc w:val="center"/>
        </w:trPr>
        <w:tc>
          <w:tcPr>
            <w:tcW w:w="2127" w:type="dxa"/>
          </w:tcPr>
          <w:p w:rsidR="005F45BF" w:rsidRDefault="00820332">
            <w:r>
              <w:t>Ж-3</w:t>
            </w:r>
          </w:p>
        </w:tc>
        <w:tc>
          <w:tcPr>
            <w:tcW w:w="7587" w:type="dxa"/>
          </w:tcPr>
          <w:p w:rsidR="005F45BF" w:rsidRDefault="00820332">
            <w:r>
              <w:t>Зоны застройки среднеэтажными жилыми домами (от 5 до 8 этажей)</w:t>
            </w:r>
          </w:p>
        </w:tc>
      </w:tr>
      <w:tr w:rsidR="005F45BF">
        <w:trPr>
          <w:trHeight w:val="290"/>
          <w:jc w:val="center"/>
        </w:trPr>
        <w:tc>
          <w:tcPr>
            <w:tcW w:w="2127" w:type="dxa"/>
          </w:tcPr>
          <w:p w:rsidR="005F45BF" w:rsidRDefault="005F45BF"/>
        </w:tc>
        <w:tc>
          <w:tcPr>
            <w:tcW w:w="7587" w:type="dxa"/>
          </w:tcPr>
          <w:p w:rsidR="005F45BF" w:rsidRDefault="00820332">
            <w:r>
              <w:t>ОБЩЕСТВЕННО-ДЕЛОВЫЕ ЗОНЫ:</w:t>
            </w:r>
          </w:p>
        </w:tc>
      </w:tr>
      <w:tr w:rsidR="005F45BF">
        <w:trPr>
          <w:trHeight w:val="290"/>
          <w:jc w:val="center"/>
        </w:trPr>
        <w:tc>
          <w:tcPr>
            <w:tcW w:w="2127" w:type="dxa"/>
          </w:tcPr>
          <w:p w:rsidR="005F45BF" w:rsidRDefault="00820332">
            <w:r>
              <w:t>ОД-1</w:t>
            </w:r>
          </w:p>
        </w:tc>
        <w:tc>
          <w:tcPr>
            <w:tcW w:w="7587" w:type="dxa"/>
          </w:tcPr>
          <w:p w:rsidR="005F45BF" w:rsidRDefault="00820332">
            <w:r>
              <w:t>Многофункциональная общественно-деловая зона</w:t>
            </w:r>
          </w:p>
        </w:tc>
      </w:tr>
      <w:tr w:rsidR="005F45BF">
        <w:trPr>
          <w:trHeight w:val="550"/>
          <w:jc w:val="center"/>
        </w:trPr>
        <w:tc>
          <w:tcPr>
            <w:tcW w:w="2127" w:type="dxa"/>
          </w:tcPr>
          <w:p w:rsidR="005F45BF" w:rsidRDefault="00820332">
            <w:r>
              <w:t>ОД-2</w:t>
            </w:r>
          </w:p>
        </w:tc>
        <w:tc>
          <w:tcPr>
            <w:tcW w:w="7587" w:type="dxa"/>
          </w:tcPr>
          <w:p w:rsidR="005F45BF" w:rsidRDefault="00820332">
            <w:r>
              <w:t>Зона специализированной общественной застройки</w:t>
            </w:r>
          </w:p>
        </w:tc>
      </w:tr>
      <w:tr w:rsidR="005F45BF">
        <w:trPr>
          <w:trHeight w:val="290"/>
          <w:jc w:val="center"/>
        </w:trPr>
        <w:tc>
          <w:tcPr>
            <w:tcW w:w="2127" w:type="dxa"/>
          </w:tcPr>
          <w:p w:rsidR="005F45BF" w:rsidRDefault="005F45BF"/>
        </w:tc>
        <w:tc>
          <w:tcPr>
            <w:tcW w:w="7587" w:type="dxa"/>
          </w:tcPr>
          <w:p w:rsidR="005F45BF" w:rsidRDefault="00820332">
            <w:r>
              <w:t>ПРОИЗВОДСТВЕННЫЕ ЗОНЫ, ЗОНЫ ИНЖЕНЕРНОЙ И ТРАНСПОРТНОЙ ИНФРАСТРУКТУРЫ:</w:t>
            </w:r>
          </w:p>
        </w:tc>
      </w:tr>
      <w:tr w:rsidR="005F45BF">
        <w:trPr>
          <w:trHeight w:val="290"/>
          <w:jc w:val="center"/>
        </w:trPr>
        <w:tc>
          <w:tcPr>
            <w:tcW w:w="2127" w:type="dxa"/>
          </w:tcPr>
          <w:p w:rsidR="005F45BF" w:rsidRDefault="00820332">
            <w:r>
              <w:t>П-1</w:t>
            </w:r>
          </w:p>
        </w:tc>
        <w:tc>
          <w:tcPr>
            <w:tcW w:w="7587" w:type="dxa"/>
          </w:tcPr>
          <w:p w:rsidR="005F45BF" w:rsidRDefault="00820332">
            <w:r>
              <w:t>Производственная зона</w:t>
            </w:r>
          </w:p>
        </w:tc>
      </w:tr>
      <w:tr w:rsidR="005F45BF">
        <w:trPr>
          <w:trHeight w:val="290"/>
          <w:jc w:val="center"/>
        </w:trPr>
        <w:tc>
          <w:tcPr>
            <w:tcW w:w="2127" w:type="dxa"/>
          </w:tcPr>
          <w:p w:rsidR="005F45BF" w:rsidRDefault="00820332">
            <w:r>
              <w:t>П-2</w:t>
            </w:r>
          </w:p>
        </w:tc>
        <w:tc>
          <w:tcPr>
            <w:tcW w:w="7587" w:type="dxa"/>
          </w:tcPr>
          <w:p w:rsidR="005F45BF" w:rsidRDefault="00820332">
            <w:r>
              <w:t>Коммунально-складская зона</w:t>
            </w:r>
          </w:p>
        </w:tc>
      </w:tr>
      <w:tr w:rsidR="005F45BF">
        <w:trPr>
          <w:trHeight w:val="306"/>
          <w:jc w:val="center"/>
        </w:trPr>
        <w:tc>
          <w:tcPr>
            <w:tcW w:w="2127" w:type="dxa"/>
          </w:tcPr>
          <w:p w:rsidR="005F45BF" w:rsidRDefault="00820332">
            <w:r>
              <w:t>П-3</w:t>
            </w:r>
          </w:p>
        </w:tc>
        <w:tc>
          <w:tcPr>
            <w:tcW w:w="7587" w:type="dxa"/>
          </w:tcPr>
          <w:p w:rsidR="005F45BF" w:rsidRDefault="00820332">
            <w:r>
              <w:t>Зона инженерной инфраструктуры</w:t>
            </w:r>
          </w:p>
        </w:tc>
      </w:tr>
      <w:tr w:rsidR="005F45BF">
        <w:trPr>
          <w:trHeight w:val="342"/>
          <w:jc w:val="center"/>
        </w:trPr>
        <w:tc>
          <w:tcPr>
            <w:tcW w:w="2127" w:type="dxa"/>
          </w:tcPr>
          <w:p w:rsidR="005F45BF" w:rsidRDefault="00820332">
            <w:r>
              <w:t>П-4</w:t>
            </w:r>
          </w:p>
        </w:tc>
        <w:tc>
          <w:tcPr>
            <w:tcW w:w="7587" w:type="dxa"/>
          </w:tcPr>
          <w:p w:rsidR="005F45BF" w:rsidRDefault="00820332">
            <w:r>
              <w:t>Зона транспортной инфраструктуры</w:t>
            </w:r>
          </w:p>
        </w:tc>
      </w:tr>
      <w:tr w:rsidR="005F45BF">
        <w:trPr>
          <w:trHeight w:val="290"/>
          <w:jc w:val="center"/>
        </w:trPr>
        <w:tc>
          <w:tcPr>
            <w:tcW w:w="2127" w:type="dxa"/>
          </w:tcPr>
          <w:p w:rsidR="005F45BF" w:rsidRDefault="005F45BF"/>
        </w:tc>
        <w:tc>
          <w:tcPr>
            <w:tcW w:w="7587" w:type="dxa"/>
          </w:tcPr>
          <w:p w:rsidR="005F45BF" w:rsidRDefault="00820332">
            <w:r>
              <w:t>ЗОНЫ СЕЛЬСКОХОЗЯЙСТВЕННОГО ИСПОЛЬЗОВАНИЯ:</w:t>
            </w:r>
          </w:p>
        </w:tc>
      </w:tr>
      <w:tr w:rsidR="005F45BF">
        <w:trPr>
          <w:trHeight w:val="290"/>
          <w:jc w:val="center"/>
        </w:trPr>
        <w:tc>
          <w:tcPr>
            <w:tcW w:w="2127" w:type="dxa"/>
          </w:tcPr>
          <w:p w:rsidR="005F45BF" w:rsidRDefault="00820332">
            <w:r>
              <w:t>СХ-1</w:t>
            </w:r>
          </w:p>
        </w:tc>
        <w:tc>
          <w:tcPr>
            <w:tcW w:w="7587" w:type="dxa"/>
          </w:tcPr>
          <w:p w:rsidR="005F45BF" w:rsidRDefault="00820332">
            <w:r>
              <w:t>Зона садоводства, огородничества</w:t>
            </w:r>
          </w:p>
        </w:tc>
      </w:tr>
      <w:tr w:rsidR="005F45BF">
        <w:trPr>
          <w:trHeight w:val="290"/>
          <w:jc w:val="center"/>
        </w:trPr>
        <w:tc>
          <w:tcPr>
            <w:tcW w:w="2127" w:type="dxa"/>
          </w:tcPr>
          <w:p w:rsidR="005F45BF" w:rsidRDefault="00820332">
            <w:r>
              <w:t>СХ-2</w:t>
            </w:r>
          </w:p>
        </w:tc>
        <w:tc>
          <w:tcPr>
            <w:tcW w:w="7587" w:type="dxa"/>
          </w:tcPr>
          <w:p w:rsidR="005F45BF" w:rsidRDefault="00820332">
            <w:r>
              <w:t>Производственная зона сельскохозяйственных предприятий</w:t>
            </w:r>
          </w:p>
        </w:tc>
      </w:tr>
      <w:tr w:rsidR="005F45BF">
        <w:trPr>
          <w:trHeight w:val="306"/>
          <w:jc w:val="center"/>
        </w:trPr>
        <w:tc>
          <w:tcPr>
            <w:tcW w:w="2127" w:type="dxa"/>
          </w:tcPr>
          <w:p w:rsidR="005F45BF" w:rsidRDefault="005F45BF"/>
        </w:tc>
        <w:tc>
          <w:tcPr>
            <w:tcW w:w="7587" w:type="dxa"/>
          </w:tcPr>
          <w:p w:rsidR="005F45BF" w:rsidRDefault="00820332">
            <w:r>
              <w:t>ЗОНЫ РЕКРЕАЦИОННОГО НАЗНАЧЕНИЯ:</w:t>
            </w:r>
          </w:p>
        </w:tc>
      </w:tr>
      <w:tr w:rsidR="005F45BF">
        <w:trPr>
          <w:trHeight w:val="306"/>
          <w:jc w:val="center"/>
        </w:trPr>
        <w:tc>
          <w:tcPr>
            <w:tcW w:w="2127" w:type="dxa"/>
          </w:tcPr>
          <w:p w:rsidR="005F45BF" w:rsidRDefault="00820332">
            <w:r>
              <w:t>Р-0</w:t>
            </w:r>
          </w:p>
        </w:tc>
        <w:tc>
          <w:tcPr>
            <w:tcW w:w="7587" w:type="dxa"/>
          </w:tcPr>
          <w:p w:rsidR="005F45BF" w:rsidRDefault="00820332">
            <w:r>
              <w:t>Зона рекреационного назначения</w:t>
            </w:r>
          </w:p>
        </w:tc>
      </w:tr>
      <w:tr w:rsidR="005F45BF">
        <w:trPr>
          <w:trHeight w:val="290"/>
          <w:jc w:val="center"/>
        </w:trPr>
        <w:tc>
          <w:tcPr>
            <w:tcW w:w="2127" w:type="dxa"/>
          </w:tcPr>
          <w:p w:rsidR="005F45BF" w:rsidRDefault="00820332">
            <w:r>
              <w:t>Р-1</w:t>
            </w:r>
          </w:p>
        </w:tc>
        <w:tc>
          <w:tcPr>
            <w:tcW w:w="7587" w:type="dxa"/>
          </w:tcPr>
          <w:p w:rsidR="005F45BF" w:rsidRDefault="00820332">
            <w:r>
              <w:t>Зоны озелененных территорий общего пользования (лесопарки, парки, сады, скверы, бульвары, городские леса)</w:t>
            </w:r>
          </w:p>
        </w:tc>
      </w:tr>
      <w:tr w:rsidR="005F45BF">
        <w:trPr>
          <w:trHeight w:val="290"/>
          <w:jc w:val="center"/>
        </w:trPr>
        <w:tc>
          <w:tcPr>
            <w:tcW w:w="2127" w:type="dxa"/>
          </w:tcPr>
          <w:p w:rsidR="005F45BF" w:rsidRDefault="00820332">
            <w:r>
              <w:t>Р-1*</w:t>
            </w:r>
          </w:p>
        </w:tc>
        <w:tc>
          <w:tcPr>
            <w:tcW w:w="7587" w:type="dxa"/>
          </w:tcPr>
          <w:p w:rsidR="005F45BF" w:rsidRDefault="00820332">
            <w:r>
              <w:t>Зоны озелененных территорий общего пользования (лесопарки, парки, сады, скверы, бульвары, городские леса) в границах территории затопления</w:t>
            </w:r>
          </w:p>
        </w:tc>
      </w:tr>
      <w:tr w:rsidR="005F45BF">
        <w:trPr>
          <w:trHeight w:val="290"/>
          <w:jc w:val="center"/>
        </w:trPr>
        <w:tc>
          <w:tcPr>
            <w:tcW w:w="2127" w:type="dxa"/>
          </w:tcPr>
          <w:p w:rsidR="005F45BF" w:rsidRDefault="00820332">
            <w:r>
              <w:t>Р-2</w:t>
            </w:r>
          </w:p>
        </w:tc>
        <w:tc>
          <w:tcPr>
            <w:tcW w:w="7587" w:type="dxa"/>
          </w:tcPr>
          <w:p w:rsidR="005F45BF" w:rsidRDefault="00820332">
            <w:r>
              <w:t>Зона лесов</w:t>
            </w:r>
          </w:p>
        </w:tc>
      </w:tr>
      <w:tr w:rsidR="005F45BF">
        <w:trPr>
          <w:trHeight w:val="290"/>
          <w:jc w:val="center"/>
        </w:trPr>
        <w:tc>
          <w:tcPr>
            <w:tcW w:w="2127" w:type="dxa"/>
          </w:tcPr>
          <w:p w:rsidR="005F45BF" w:rsidRDefault="005F45BF"/>
        </w:tc>
        <w:tc>
          <w:tcPr>
            <w:tcW w:w="7587" w:type="dxa"/>
          </w:tcPr>
          <w:p w:rsidR="005F45BF" w:rsidRDefault="00820332">
            <w:r>
              <w:t>ЗОНЫ СПЕЦИАЛЬНОГО НАЗНАЧЕНИЯ:</w:t>
            </w:r>
          </w:p>
        </w:tc>
      </w:tr>
      <w:tr w:rsidR="005F45BF">
        <w:trPr>
          <w:trHeight w:val="290"/>
          <w:jc w:val="center"/>
        </w:trPr>
        <w:tc>
          <w:tcPr>
            <w:tcW w:w="2127" w:type="dxa"/>
          </w:tcPr>
          <w:p w:rsidR="005F45BF" w:rsidRDefault="00820332">
            <w:r>
              <w:t>СН-1</w:t>
            </w:r>
          </w:p>
        </w:tc>
        <w:tc>
          <w:tcPr>
            <w:tcW w:w="7587" w:type="dxa"/>
          </w:tcPr>
          <w:p w:rsidR="005F45BF" w:rsidRDefault="00820332">
            <w:r>
              <w:t>Зоны кладбищ</w:t>
            </w:r>
          </w:p>
        </w:tc>
      </w:tr>
      <w:tr w:rsidR="005F45BF">
        <w:trPr>
          <w:trHeight w:val="290"/>
          <w:jc w:val="center"/>
        </w:trPr>
        <w:tc>
          <w:tcPr>
            <w:tcW w:w="2127" w:type="dxa"/>
          </w:tcPr>
          <w:p w:rsidR="005F45BF" w:rsidRDefault="00820332">
            <w:r>
              <w:t>СН-2</w:t>
            </w:r>
          </w:p>
        </w:tc>
        <w:tc>
          <w:tcPr>
            <w:tcW w:w="7587" w:type="dxa"/>
          </w:tcPr>
          <w:p w:rsidR="005F45BF" w:rsidRDefault="00820332">
            <w:r>
              <w:t>Зоны складирования и захоронения отходов</w:t>
            </w:r>
          </w:p>
        </w:tc>
      </w:tr>
      <w:tr w:rsidR="005F45BF">
        <w:trPr>
          <w:trHeight w:val="290"/>
          <w:jc w:val="center"/>
        </w:trPr>
        <w:tc>
          <w:tcPr>
            <w:tcW w:w="2127" w:type="dxa"/>
          </w:tcPr>
          <w:p w:rsidR="005F45BF" w:rsidRDefault="00820332">
            <w:r>
              <w:t>СН-3</w:t>
            </w:r>
          </w:p>
        </w:tc>
        <w:tc>
          <w:tcPr>
            <w:tcW w:w="7587" w:type="dxa"/>
          </w:tcPr>
          <w:p w:rsidR="005F45BF" w:rsidRDefault="00820332">
            <w:r>
              <w:t>Зоны режимных территорий</w:t>
            </w:r>
          </w:p>
        </w:tc>
      </w:tr>
      <w:tr w:rsidR="005F45BF">
        <w:trPr>
          <w:trHeight w:val="290"/>
          <w:jc w:val="center"/>
        </w:trPr>
        <w:tc>
          <w:tcPr>
            <w:tcW w:w="2127" w:type="dxa"/>
          </w:tcPr>
          <w:p w:rsidR="005F45BF" w:rsidRDefault="00820332">
            <w:r>
              <w:t>СН-4</w:t>
            </w:r>
          </w:p>
        </w:tc>
        <w:tc>
          <w:tcPr>
            <w:tcW w:w="7587" w:type="dxa"/>
          </w:tcPr>
          <w:p w:rsidR="005F45BF" w:rsidRDefault="00820332">
            <w:r>
              <w:t>Иные зоны</w:t>
            </w:r>
          </w:p>
        </w:tc>
      </w:tr>
    </w:tbl>
    <w:p w:rsidR="005F45BF" w:rsidRDefault="005F45BF"/>
    <w:p w:rsidR="005F45BF" w:rsidRDefault="00820332">
      <w:pPr>
        <w:pStyle w:val="1"/>
        <w:spacing w:before="0"/>
        <w:rPr>
          <w:rFonts w:ascii="Times New Roman" w:hAnsi="Times New Roman" w:cs="Times New Roman"/>
          <w:color w:val="auto"/>
        </w:rPr>
      </w:pPr>
      <w:r>
        <w:br w:type="page" w:clear="all"/>
      </w:r>
      <w:bookmarkStart w:id="23" w:name="_Toc476903554"/>
      <w:r>
        <w:rPr>
          <w:rFonts w:ascii="Times New Roman" w:hAnsi="Times New Roman" w:cs="Times New Roman"/>
          <w:color w:val="auto"/>
        </w:rPr>
        <w:lastRenderedPageBreak/>
        <w:t xml:space="preserve">ЧАСТЬ </w:t>
      </w:r>
      <w:r>
        <w:rPr>
          <w:rFonts w:ascii="Times New Roman" w:hAnsi="Times New Roman" w:cs="Times New Roman"/>
          <w:color w:val="auto"/>
          <w:lang w:val="en-US"/>
        </w:rPr>
        <w:t>II</w:t>
      </w:r>
      <w:r>
        <w:rPr>
          <w:rFonts w:ascii="Times New Roman" w:hAnsi="Times New Roman" w:cs="Times New Roman"/>
          <w:color w:val="auto"/>
        </w:rPr>
        <w:t>I. ГРАДОСТРОИТЕЛЬНЫЕ РЕГЛАМЕНТЫ</w:t>
      </w:r>
      <w:bookmarkEnd w:id="23"/>
    </w:p>
    <w:p w:rsidR="005F45BF" w:rsidRDefault="00820332">
      <w:pPr>
        <w:pStyle w:val="1"/>
        <w:spacing w:before="0"/>
        <w:jc w:val="both"/>
        <w:rPr>
          <w:rFonts w:ascii="Times New Roman" w:hAnsi="Times New Roman" w:cs="Times New Roman"/>
          <w:sz w:val="24"/>
          <w:szCs w:val="24"/>
        </w:rPr>
      </w:pPr>
      <w:bookmarkStart w:id="24" w:name="_Toc476903555"/>
      <w:r>
        <w:rPr>
          <w:rFonts w:ascii="Times New Roman" w:hAnsi="Times New Roman" w:cs="Times New Roman"/>
          <w:color w:val="auto"/>
          <w:sz w:val="24"/>
          <w:szCs w:val="24"/>
        </w:rPr>
        <w:t>Глава 8.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bookmarkEnd w:id="24"/>
    </w:p>
    <w:p w:rsidR="005F45BF" w:rsidRDefault="005F45BF">
      <w:pPr>
        <w:pStyle w:val="1"/>
        <w:spacing w:before="0"/>
        <w:rPr>
          <w:rFonts w:ascii="Times New Roman" w:hAnsi="Times New Roman" w:cs="Times New Roman"/>
          <w:sz w:val="24"/>
          <w:szCs w:val="24"/>
        </w:rPr>
      </w:pPr>
      <w:bookmarkStart w:id="25" w:name="_Toc476903556"/>
    </w:p>
    <w:p w:rsidR="005F45BF" w:rsidRDefault="00820332">
      <w:pPr>
        <w:pStyle w:val="1"/>
        <w:spacing w:before="0"/>
        <w:ind w:firstLine="567"/>
        <w:rPr>
          <w:rFonts w:ascii="Times New Roman" w:hAnsi="Times New Roman" w:cs="Times New Roman"/>
          <w:i/>
          <w:color w:val="auto"/>
          <w:sz w:val="24"/>
          <w:szCs w:val="24"/>
        </w:rPr>
      </w:pPr>
      <w:r>
        <w:rPr>
          <w:rFonts w:ascii="Times New Roman" w:hAnsi="Times New Roman" w:cs="Times New Roman"/>
          <w:i/>
          <w:color w:val="auto"/>
          <w:sz w:val="24"/>
          <w:szCs w:val="24"/>
        </w:rPr>
        <w:t>Статья 23. Использование земель, для которых градостроительные регламенты не устанавливаются</w:t>
      </w:r>
      <w:bookmarkEnd w:id="25"/>
    </w:p>
    <w:p w:rsidR="005F45BF" w:rsidRDefault="00820332">
      <w:pPr>
        <w:ind w:firstLine="567"/>
        <w:jc w:val="both"/>
      </w:pPr>
      <w:r>
        <w:t>- земли, покрытые поверхностными водами</w:t>
      </w:r>
    </w:p>
    <w:p w:rsidR="005F45BF" w:rsidRDefault="00820332">
      <w:pPr>
        <w:ind w:firstLine="567"/>
        <w:jc w:val="both"/>
      </w:pPr>
      <w:r>
        <w:t>Условия использования и ограничения на территории водных объектов регламентируются Водным Кодексом Российской Федерации, Градостроительным Кодексом Российской Федерации, Земельным Кодексом Российской Федерации, региональными и местными нормативно-правовыми актами.</w:t>
      </w:r>
    </w:p>
    <w:p w:rsidR="005F45BF" w:rsidRDefault="00820332">
      <w:pPr>
        <w:ind w:firstLine="567"/>
        <w:jc w:val="both"/>
      </w:pPr>
      <w:r>
        <w:t>- особо охраняемые природные территории (за исключением земель лечебно-оздоровительных местностей и курортов)</w:t>
      </w:r>
    </w:p>
    <w:p w:rsidR="005F45BF" w:rsidRDefault="00820332">
      <w:pPr>
        <w:ind w:firstLine="567"/>
        <w:jc w:val="both"/>
      </w:pPr>
      <w:r>
        <w:t>Условия использования для земель особо охраняемых природных территории регламентируется Федеральным законом от 14.03.1995 № 33-ФЗ «Об особо охраняемых природных территориях», Земельным Кодексом Российской Федерации, Лесным Кодексом Российской Федерации, Водным Кодексом Российской Федерации, Федеральным законом от 21.12.2004 №172-ФЗ «О переводе земель или земельных участков из одной категории в другую», Федеральным законом от 23.02.1995 № 26-ФЗ «О природных лечебных ресурсах, лечебно-оздоровительных местностях и курортах», региональными правовыми актами.</w:t>
      </w:r>
    </w:p>
    <w:p w:rsidR="005F45BF" w:rsidRDefault="005F45BF">
      <w:pPr>
        <w:ind w:firstLine="567"/>
        <w:jc w:val="both"/>
      </w:pPr>
      <w:bookmarkStart w:id="26" w:name="_Toc476903557"/>
    </w:p>
    <w:p w:rsidR="005F45BF" w:rsidRDefault="00820332">
      <w:pPr>
        <w:pStyle w:val="1"/>
        <w:spacing w:before="0"/>
        <w:ind w:firstLine="567"/>
        <w:rPr>
          <w:rFonts w:ascii="Times New Roman" w:hAnsi="Times New Roman" w:cs="Times New Roman"/>
          <w:i/>
          <w:color w:val="auto"/>
          <w:sz w:val="24"/>
          <w:szCs w:val="24"/>
        </w:rPr>
      </w:pPr>
      <w:r>
        <w:rPr>
          <w:rFonts w:ascii="Times New Roman" w:hAnsi="Times New Roman" w:cs="Times New Roman"/>
          <w:i/>
          <w:color w:val="auto"/>
          <w:sz w:val="24"/>
          <w:szCs w:val="24"/>
        </w:rPr>
        <w:t>Статья 24. Использование земельных участков, на которые действие градостроительных регламентов не распространяется</w:t>
      </w:r>
      <w:bookmarkEnd w:id="26"/>
    </w:p>
    <w:p w:rsidR="005F45BF" w:rsidRDefault="00820332">
      <w:pPr>
        <w:ind w:firstLine="567"/>
        <w:jc w:val="both"/>
      </w:pPr>
      <w:r>
        <w:t>- территории общего пользования (береговые полосы водных объектов)</w:t>
      </w:r>
    </w:p>
    <w:p w:rsidR="005F45BF" w:rsidRDefault="00820332">
      <w:pPr>
        <w:ind w:firstLine="567"/>
        <w:jc w:val="both"/>
      </w:pPr>
      <w:bookmarkStart w:id="27" w:name="_Toc454737267"/>
      <w:bookmarkStart w:id="28" w:name="_Toc454737012"/>
      <w:bookmarkStart w:id="29" w:name="_Toc453613661"/>
      <w:bookmarkStart w:id="30" w:name="_Toc453613515"/>
      <w:bookmarkStart w:id="31" w:name="_Toc453613357"/>
      <w:bookmarkStart w:id="32" w:name="_Toc453609101"/>
      <w:bookmarkStart w:id="33" w:name="_Toc453606064"/>
      <w:r>
        <w:t>Условия для территорий береговых полос устанавливается Градостроительным Кодексом Российской Федерации, Водным Кодексом Российской Федерации, Кодексом Внутреннего водного транспорта РФ.</w:t>
      </w:r>
      <w:bookmarkEnd w:id="27"/>
      <w:bookmarkEnd w:id="28"/>
      <w:bookmarkEnd w:id="29"/>
      <w:bookmarkEnd w:id="30"/>
      <w:bookmarkEnd w:id="31"/>
      <w:bookmarkEnd w:id="32"/>
      <w:bookmarkEnd w:id="33"/>
    </w:p>
    <w:p w:rsidR="005F45BF" w:rsidRDefault="00820332">
      <w:pPr>
        <w:ind w:firstLine="567"/>
        <w:jc w:val="both"/>
      </w:pPr>
      <w:r>
        <w:t xml:space="preserve">- линейные объекты </w:t>
      </w:r>
    </w:p>
    <w:p w:rsidR="005F45BF" w:rsidRDefault="00820332">
      <w:pPr>
        <w:ind w:firstLine="567"/>
        <w:jc w:val="both"/>
      </w:pPr>
      <w:r>
        <w:t xml:space="preserve">Условия использования для территорий линейных объектов устанавливаются Градостроительным Кодексом, Земельным Кодексом Российской Федерации, СП 42.13330.2016, Гост 12.1.051-90 «Система стандартов безопасности труда. Электробезопасность. Расстояния безопасности в охранной зоне линий электропередачи напряжением свыше 1000 В», Федеральный закон от 08.11.2007 № 257-ФЗ </w:t>
      </w:r>
      <w:r>
        <w:rPr>
          <w:color w:val="FF0000"/>
        </w:rPr>
        <w:t>«</w:t>
      </w:r>
      <w:r>
        <w:t>Об автомобильных дорогах и о дорожной деятельности в РФ и о внесении изменений в отдельные законодательные акты РФ</w:t>
      </w:r>
      <w:r>
        <w:rPr>
          <w:color w:val="FF0000"/>
        </w:rPr>
        <w:t>»</w:t>
      </w:r>
      <w:r>
        <w:t xml:space="preserve">, Постановление Правительства РФ от 9 июня 1995 г. № 578 </w:t>
      </w:r>
      <w:r>
        <w:rPr>
          <w:color w:val="FF0000"/>
        </w:rPr>
        <w:t>«</w:t>
      </w:r>
      <w:r>
        <w:t>Об утверждении Правил охраны линий и сооружений связи Российской Федерации</w:t>
      </w:r>
      <w:r>
        <w:rPr>
          <w:color w:val="FF0000"/>
        </w:rPr>
        <w:t>»</w:t>
      </w:r>
      <w:r>
        <w:t>,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№717 от 2.09.2009 г., Приказами Минтранса РФ от 13.01.2010г №4, №5, «Об установлении и использовании автомобильных дорог федерального значения», « Об установлении и использовании полос отвода автомобильных дорого федерального значения».</w:t>
      </w:r>
    </w:p>
    <w:p w:rsidR="005F45BF" w:rsidRDefault="00820332">
      <w:pPr>
        <w:ind w:firstLine="567"/>
        <w:jc w:val="both"/>
      </w:pPr>
      <w:r>
        <w:t>- территории объектов культурного наследия</w:t>
      </w:r>
    </w:p>
    <w:p w:rsidR="005F45BF" w:rsidRDefault="00820332">
      <w:pPr>
        <w:ind w:firstLine="567"/>
        <w:jc w:val="both"/>
      </w:pPr>
      <w:r>
        <w:t>Условия использования территорий объектов культурного наследия устанавливаются  Федеральным законом от 25.06.№ 73-ФЗ «Об объектах культурного наследия (памятниках истории и культуры) народов Российской Федерации» и принимаемыми в соответствии с ним другими федеральными законами, а также принимаемыми в соответствии с ними в пределах компетенции субъектов Российской Федерации законами Иркутской области в области государственной охраны объектов культурного наследия (памятников истории и культуры) народов Российской Федерации.</w:t>
      </w:r>
    </w:p>
    <w:p w:rsidR="005F45BF" w:rsidRDefault="00820332">
      <w:pPr>
        <w:ind w:firstLine="567"/>
        <w:jc w:val="both"/>
      </w:pPr>
      <w:r>
        <w:t>- территории, предоставленные для добычи полезных ископаемых</w:t>
      </w:r>
    </w:p>
    <w:p w:rsidR="005F45BF" w:rsidRDefault="00820332">
      <w:pPr>
        <w:ind w:firstLine="567"/>
        <w:jc w:val="both"/>
      </w:pPr>
      <w:r>
        <w:t xml:space="preserve">Условия использования территорий объектов культурного наследия устанавливаются  Законом Российской Федерации от 21.02.1992 № 2395-1 </w:t>
      </w:r>
      <w:r>
        <w:rPr>
          <w:color w:val="FF0000"/>
        </w:rPr>
        <w:t>«</w:t>
      </w:r>
      <w:r>
        <w:t>О недрах</w:t>
      </w:r>
      <w:r>
        <w:rPr>
          <w:color w:val="FF0000"/>
        </w:rPr>
        <w:t>»</w:t>
      </w:r>
      <w:r>
        <w:t>, принимаемыми в соответствии с ним другими федеральными законами и иными нормативными правовыми актами, а также законами и иными нормативными правовыми актами Иркутской области.</w:t>
      </w:r>
    </w:p>
    <w:p w:rsidR="005F45BF" w:rsidRDefault="005F45BF">
      <w:pPr>
        <w:ind w:firstLine="567"/>
        <w:jc w:val="both"/>
      </w:pPr>
      <w:bookmarkStart w:id="34" w:name="_Toc476903558"/>
    </w:p>
    <w:p w:rsidR="005F45BF" w:rsidRDefault="00820332">
      <w:pPr>
        <w:pStyle w:val="2"/>
        <w:ind w:firstLine="709"/>
        <w:rPr>
          <w:rFonts w:ascii="Times New Roman" w:hAnsi="Times New Roman" w:cs="Times New Roman"/>
          <w:color w:val="auto"/>
          <w:sz w:val="24"/>
          <w:szCs w:val="24"/>
        </w:rPr>
      </w:pPr>
      <w:r>
        <w:rPr>
          <w:rFonts w:ascii="Times New Roman" w:hAnsi="Times New Roman" w:cs="Times New Roman"/>
          <w:color w:val="auto"/>
          <w:sz w:val="24"/>
          <w:szCs w:val="24"/>
        </w:rPr>
        <w:lastRenderedPageBreak/>
        <w:t>Глава 9. Ограничения, установленные применительно к зонам с особыми условиями использования территорий</w:t>
      </w:r>
      <w:bookmarkEnd w:id="34"/>
    </w:p>
    <w:p w:rsidR="005F45BF" w:rsidRDefault="005F45BF">
      <w:pPr>
        <w:ind w:firstLine="851"/>
        <w:jc w:val="both"/>
      </w:pPr>
      <w:bookmarkStart w:id="35" w:name="_Toc476903568"/>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Статья 25. Описание ограничений по условиям охраны объектов культурного наследия</w:t>
      </w:r>
    </w:p>
    <w:p w:rsidR="005F45BF" w:rsidRDefault="00820332">
      <w:pPr>
        <w:ind w:firstLine="851"/>
        <w:jc w:val="both"/>
      </w:pPr>
      <w:r>
        <w:t xml:space="preserve">1. В соответствии с Федеральным законом от 25.06.2002 № 73-ФЗ </w:t>
      </w:r>
      <w:r>
        <w:rPr>
          <w:color w:val="FF0000"/>
        </w:rPr>
        <w:t>«</w:t>
      </w:r>
      <w:r>
        <w:t>Об объектах культурного наследия (памятниках истории и культуры) народов Российской Федерации</w:t>
      </w:r>
      <w:r>
        <w:rPr>
          <w:color w:val="FF0000"/>
        </w:rPr>
        <w:t>»</w:t>
      </w:r>
      <w:r>
        <w:t xml:space="preserve">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5F45BF" w:rsidRDefault="00820332">
      <w:pPr>
        <w:ind w:firstLine="851"/>
        <w:jc w:val="both"/>
      </w:pPr>
      <w:r>
        <w:t xml:space="preserve">2.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Федерального закона от 25.06.2002 № 73-ФЗ </w:t>
      </w:r>
      <w:r>
        <w:rPr>
          <w:color w:val="FF0000"/>
        </w:rPr>
        <w:t>«</w:t>
      </w:r>
      <w:r>
        <w:t>Об объектах культурного наследия (памятниках истории и культуры) народов Российской Федерации</w:t>
      </w:r>
      <w:r>
        <w:rPr>
          <w:color w:val="FF0000"/>
        </w:rPr>
        <w:t>»</w:t>
      </w:r>
      <w:r>
        <w:t xml:space="preserve">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5F45BF" w:rsidRDefault="00820332">
      <w:pPr>
        <w:ind w:firstLine="851"/>
        <w:jc w:val="both"/>
      </w:pPr>
      <w:r>
        <w:t xml:space="preserve">3. 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от 25.06.2002 № 73-ФЗ </w:t>
      </w:r>
      <w:r>
        <w:rPr>
          <w:color w:val="FF0000"/>
        </w:rPr>
        <w:t>«</w:t>
      </w:r>
      <w:r>
        <w:t>Об объектах культурного наследия (памятниках истории и культуры) народов Российской Федерации</w:t>
      </w:r>
      <w:r>
        <w:rPr>
          <w:color w:val="FF0000"/>
        </w:rPr>
        <w:t>»</w:t>
      </w:r>
      <w:r>
        <w:t>.</w:t>
      </w:r>
    </w:p>
    <w:p w:rsidR="005F45BF" w:rsidRDefault="00820332">
      <w:pPr>
        <w:ind w:firstLine="851"/>
        <w:jc w:val="both"/>
      </w:pPr>
      <w:r>
        <w:t xml:space="preserve">4. Изыскательские, проектные, земляные, строительные, мелиоративные, хозяйственные работы, указанные в статье 30 Федерального закона от 25.06.2002 № 73-ФЗ </w:t>
      </w:r>
      <w:r>
        <w:rPr>
          <w:color w:val="FF0000"/>
        </w:rPr>
        <w:t>«</w:t>
      </w:r>
      <w:r>
        <w:t>Об объектах культурного наследия (памятниках истории и культуры) народов Российской Федерации</w:t>
      </w:r>
      <w:r>
        <w:rPr>
          <w:color w:val="FF0000"/>
        </w:rPr>
        <w:t>»</w:t>
      </w:r>
      <w: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w:t>
      </w:r>
      <w:r>
        <w:rPr>
          <w:color w:val="FF0000"/>
        </w:rPr>
        <w:t>«</w:t>
      </w:r>
      <w:r>
        <w:t>Об объектах культурного наследия (памятниках истории и культуры) народов Российской Федерации</w:t>
      </w:r>
      <w:r>
        <w:rPr>
          <w:color w:val="FF0000"/>
        </w:rPr>
        <w:t>»</w:t>
      </w:r>
      <w: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25.06.2002 № 73-ФЗ </w:t>
      </w:r>
      <w:r>
        <w:rPr>
          <w:color w:val="FF0000"/>
        </w:rPr>
        <w:t>«</w:t>
      </w:r>
      <w:r>
        <w:t>Об объектах культурного наследия (памятниках истории и культуры) народов Российской Федерации</w:t>
      </w:r>
      <w:r>
        <w:rPr>
          <w:color w:val="FF0000"/>
        </w:rPr>
        <w:t>»</w:t>
      </w:r>
      <w: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5F45BF" w:rsidRDefault="00820332">
      <w:pPr>
        <w:ind w:firstLine="851"/>
        <w:jc w:val="both"/>
      </w:pPr>
      <w:r>
        <w:t xml:space="preserve">5.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w:t>
      </w:r>
      <w:r>
        <w:lastRenderedPageBreak/>
        <w:t>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5F45BF" w:rsidRDefault="00820332">
      <w:pPr>
        <w:ind w:firstLine="851"/>
        <w:jc w:val="both"/>
      </w:pPr>
      <w:r>
        <w:t xml:space="preserve">6. При осуществлении хозяйственной деятельности на территориях объектов культурного наследия (объектов археологии) необходимо руководствоваться Федеральным законом от 25.06.2002 № 73-ФЗ </w:t>
      </w:r>
      <w:r>
        <w:rPr>
          <w:color w:val="FF0000"/>
        </w:rPr>
        <w:t>«</w:t>
      </w:r>
      <w:r>
        <w:t>Об объектах культурного наследия (памятниках истории и культуры) народов Российской Федерации</w:t>
      </w:r>
      <w:r>
        <w:rPr>
          <w:color w:val="FF0000"/>
        </w:rPr>
        <w:t>»</w:t>
      </w:r>
      <w:r>
        <w:t>, иными федеральными и региональными.</w:t>
      </w:r>
    </w:p>
    <w:p w:rsidR="005F45BF" w:rsidRDefault="005F45BF">
      <w:pPr>
        <w:ind w:firstLine="851"/>
        <w:jc w:val="both"/>
      </w:pPr>
    </w:p>
    <w:p w:rsidR="005F45BF" w:rsidRDefault="00820332">
      <w:pPr>
        <w:pStyle w:val="1"/>
        <w:spacing w:before="0"/>
        <w:ind w:firstLine="851"/>
        <w:rPr>
          <w:rFonts w:ascii="Times New Roman" w:hAnsi="Times New Roman" w:cs="Times New Roman"/>
          <w:i/>
          <w:color w:val="auto"/>
          <w:sz w:val="24"/>
          <w:szCs w:val="24"/>
        </w:rPr>
      </w:pPr>
      <w:r>
        <w:rPr>
          <w:rFonts w:ascii="Times New Roman" w:hAnsi="Times New Roman" w:cs="Times New Roman"/>
          <w:i/>
          <w:color w:val="auto"/>
          <w:sz w:val="24"/>
          <w:szCs w:val="24"/>
        </w:rPr>
        <w:t>Статья 26. Санитарно-защитные зоны, санитарные разрывы</w:t>
      </w:r>
    </w:p>
    <w:p w:rsidR="005F45BF" w:rsidRDefault="00820332">
      <w:pPr>
        <w:ind w:firstLine="851"/>
        <w:jc w:val="both"/>
      </w:pPr>
      <w:r>
        <w:t>1.</w:t>
      </w:r>
      <w:r>
        <w:tab/>
      </w:r>
      <w:r>
        <w:tab/>
        <w:t>Земельные участки и иные объекты капитального строительства, которые расположены в пределах зон, обозначенных на карте статьи 38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санитарным разрывам, являются объектами капитального строительства, несоответствующими настоящим Правилам.</w:t>
      </w:r>
    </w:p>
    <w:p w:rsidR="005F45BF" w:rsidRDefault="00820332">
      <w:pPr>
        <w:ind w:firstLine="851"/>
        <w:jc w:val="both"/>
      </w:pPr>
      <w:r>
        <w:t>Дальнейшее использование и строительные изменения указанных объектов капитального строительства определяется статьей 6 настоящих Правил.</w:t>
      </w:r>
    </w:p>
    <w:p w:rsidR="005F45BF" w:rsidRDefault="00820332">
      <w:pPr>
        <w:ind w:firstLine="851"/>
        <w:jc w:val="both"/>
      </w:pPr>
      <w:r>
        <w:t>2.</w:t>
      </w:r>
      <w:r>
        <w:tab/>
        <w:t>Ограничения использования земельных участков и иных объектов капитального строительства, расположенных в санитарно-защитных зонах, санитарных разрывах установлены следующими нормативными правовыми актами:</w:t>
      </w:r>
    </w:p>
    <w:p w:rsidR="005F45BF" w:rsidRDefault="00820332">
      <w:pPr>
        <w:ind w:firstLine="851"/>
        <w:jc w:val="both"/>
      </w:pPr>
      <w:r>
        <w:t>- Федеральный закон от 10.01.2002г. № 7-ФЗ «Об охране окружающей среды»;</w:t>
      </w:r>
    </w:p>
    <w:p w:rsidR="005F45BF" w:rsidRDefault="00820332">
      <w:pPr>
        <w:ind w:firstLine="851"/>
        <w:jc w:val="both"/>
      </w:pPr>
      <w:r>
        <w:t>- Федеральный закон от 30.03.1999г. № 52-ФЗ «О санитарно-эпидемиологическом благополучии населения»;</w:t>
      </w:r>
    </w:p>
    <w:p w:rsidR="005F45BF" w:rsidRDefault="00820332">
      <w:pPr>
        <w:ind w:firstLine="851"/>
        <w:jc w:val="both"/>
      </w:pPr>
      <w:r>
        <w:t>- СанПиН 2.2.1/2.1.1.1200-03 «Санитарно-защитные зоны и санитарная классификация предприятий, сооружений и иных объектов»;</w:t>
      </w:r>
    </w:p>
    <w:p w:rsidR="005F45BF" w:rsidRDefault="00820332">
      <w:pPr>
        <w:ind w:firstLine="851"/>
        <w:jc w:val="both"/>
        <w:rPr>
          <w:color w:val="FF0000"/>
        </w:rPr>
      </w:pPr>
      <w:r>
        <w:t xml:space="preserve">- </w:t>
      </w:r>
      <w:r>
        <w:rPr>
          <w:color w:val="FF0000"/>
        </w:rPr>
        <w:t>Постановление Главного государственного санитарного врача РФ от 24.12.2020 №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5F45BF" w:rsidRDefault="00820332">
      <w:pPr>
        <w:ind w:firstLine="851"/>
        <w:jc w:val="both"/>
      </w:pPr>
      <w:r>
        <w:t>3. Виды запрещенного использования земельных участков и иных объектов капитального строительства, расположенных в границах санитарно-защитных зон:</w:t>
      </w:r>
    </w:p>
    <w:p w:rsidR="005F45BF" w:rsidRDefault="00820332">
      <w:pPr>
        <w:ind w:firstLine="851"/>
        <w:jc w:val="both"/>
      </w:pPr>
      <w:r>
        <w:t>- объекты для постоянного проживания людей;</w:t>
      </w:r>
    </w:p>
    <w:p w:rsidR="005F45BF" w:rsidRDefault="00820332">
      <w:pPr>
        <w:ind w:firstLine="851"/>
        <w:jc w:val="both"/>
      </w:pPr>
      <w:r>
        <w:t>- коллективные или индивидуальные дачные и садово-огородные участки;</w:t>
      </w:r>
    </w:p>
    <w:p w:rsidR="005F45BF" w:rsidRDefault="00820332">
      <w:pPr>
        <w:ind w:firstLine="851"/>
        <w:jc w:val="both"/>
      </w:pPr>
      <w:r>
        <w:t>- предприятия по производству лекарственных веществ, лекарственных средств и (или) лекарственных форм;</w:t>
      </w:r>
    </w:p>
    <w:p w:rsidR="005F45BF" w:rsidRDefault="00820332">
      <w:pPr>
        <w:ind w:firstLine="851"/>
        <w:jc w:val="both"/>
      </w:pPr>
      <w:r>
        <w:t>- 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5F45BF" w:rsidRDefault="00820332">
      <w:pPr>
        <w:ind w:firstLine="851"/>
        <w:jc w:val="both"/>
      </w:pPr>
      <w:r>
        <w:t>- предприятия пищевых отраслей промышленности;</w:t>
      </w:r>
    </w:p>
    <w:p w:rsidR="005F45BF" w:rsidRDefault="00820332">
      <w:pPr>
        <w:ind w:firstLine="851"/>
        <w:jc w:val="both"/>
      </w:pPr>
      <w:r>
        <w:t>- оптовые склады продовольственного сырья и пищевых продуктов;</w:t>
      </w:r>
    </w:p>
    <w:p w:rsidR="005F45BF" w:rsidRDefault="00820332">
      <w:pPr>
        <w:ind w:firstLine="851"/>
        <w:jc w:val="both"/>
      </w:pPr>
      <w:r>
        <w:t>- комплексы водопроводных сооружений для подготовки и хранения питьевой воды;</w:t>
      </w:r>
    </w:p>
    <w:p w:rsidR="005F45BF" w:rsidRDefault="00820332">
      <w:pPr>
        <w:ind w:firstLine="851"/>
        <w:jc w:val="both"/>
      </w:pPr>
      <w:r>
        <w:t>- размещение спортивных сооружений;</w:t>
      </w:r>
    </w:p>
    <w:p w:rsidR="005F45BF" w:rsidRDefault="00820332">
      <w:pPr>
        <w:ind w:firstLine="851"/>
        <w:jc w:val="both"/>
      </w:pPr>
      <w:r>
        <w:t>- парки;</w:t>
      </w:r>
    </w:p>
    <w:p w:rsidR="005F45BF" w:rsidRDefault="00820332">
      <w:pPr>
        <w:ind w:firstLine="851"/>
        <w:jc w:val="both"/>
      </w:pPr>
      <w:r>
        <w:t>- образовательные и детские учреждения;</w:t>
      </w:r>
    </w:p>
    <w:p w:rsidR="005F45BF" w:rsidRDefault="00820332">
      <w:pPr>
        <w:ind w:firstLine="851"/>
        <w:jc w:val="both"/>
      </w:pPr>
      <w:r>
        <w:t>- лечебно-профилактические и оздоровительные учреждения общего пользования.</w:t>
      </w:r>
    </w:p>
    <w:p w:rsidR="005F45BF" w:rsidRDefault="005F45BF">
      <w:pPr>
        <w:ind w:firstLine="851"/>
        <w:jc w:val="both"/>
      </w:pPr>
    </w:p>
    <w:p w:rsidR="005F45BF" w:rsidRDefault="00820332">
      <w:pPr>
        <w:pStyle w:val="1"/>
        <w:spacing w:before="0"/>
        <w:ind w:firstLine="851"/>
        <w:rPr>
          <w:rFonts w:ascii="Times New Roman" w:hAnsi="Times New Roman" w:cs="Times New Roman"/>
          <w:i/>
          <w:color w:val="auto"/>
          <w:sz w:val="24"/>
          <w:szCs w:val="24"/>
        </w:rPr>
      </w:pPr>
      <w:r>
        <w:rPr>
          <w:rFonts w:ascii="Times New Roman" w:hAnsi="Times New Roman" w:cs="Times New Roman"/>
          <w:i/>
          <w:color w:val="auto"/>
          <w:sz w:val="24"/>
          <w:szCs w:val="24"/>
        </w:rPr>
        <w:t>Статья 27. Водоохранные зоны. Прибрежные защитные полосы</w:t>
      </w:r>
    </w:p>
    <w:p w:rsidR="005F45BF" w:rsidRDefault="00820332">
      <w:pPr>
        <w:ind w:firstLine="851"/>
        <w:jc w:val="both"/>
      </w:pPr>
      <w:r>
        <w:t xml:space="preserve">1. </w:t>
      </w:r>
      <w:r>
        <w:tab/>
        <w:t>Земельные участки и иные объекты капитального строительства, которые расположены в пределах зон, обозначенных на карте статьи 42 настоящих Правил, чьи характеристики не соответствуют ограничениям, установленным законами, иными нормативными правовыми актами применительно к воодоохранным зонам и прибрежным защитным полосам, являются объектами капитального строительства, несоответствующими настоящим Правилам.</w:t>
      </w:r>
    </w:p>
    <w:p w:rsidR="005F45BF" w:rsidRDefault="00820332">
      <w:pPr>
        <w:ind w:firstLine="851"/>
        <w:jc w:val="both"/>
      </w:pPr>
      <w:r>
        <w:lastRenderedPageBreak/>
        <w:t>2.</w:t>
      </w:r>
      <w:r>
        <w:tab/>
        <w:t>Ограничения использования земельных участков и иных объектов капитального строительства, расположенных в воодоохранных зонах и прибрежных защитных полосах установлены  Водным кодексом Российской Федерации;</w:t>
      </w:r>
    </w:p>
    <w:p w:rsidR="005F45BF" w:rsidRDefault="00820332">
      <w:pPr>
        <w:ind w:firstLine="851"/>
        <w:jc w:val="both"/>
      </w:pPr>
      <w:r>
        <w:t xml:space="preserve"> Водоохранные зоны выделяются в целях:</w:t>
      </w:r>
    </w:p>
    <w:p w:rsidR="005F45BF" w:rsidRDefault="00820332">
      <w:pPr>
        <w:ind w:firstLine="851"/>
        <w:jc w:val="both"/>
      </w:pPr>
      <w:r>
        <w:t>-</w:t>
      </w:r>
      <w:r>
        <w:tab/>
        <w:t>предупреждения и предотвращения микробного и химического загрязнения поверхностных вод;</w:t>
      </w:r>
    </w:p>
    <w:p w:rsidR="005F45BF" w:rsidRDefault="00820332">
      <w:pPr>
        <w:ind w:firstLine="851"/>
        <w:jc w:val="both"/>
      </w:pPr>
      <w:r>
        <w:t>-</w:t>
      </w:r>
      <w:r>
        <w:tab/>
        <w:t>предотвращения загрязнения, засорения, заиления и истощения водных объектов;</w:t>
      </w:r>
    </w:p>
    <w:p w:rsidR="005F45BF" w:rsidRDefault="00820332">
      <w:pPr>
        <w:ind w:firstLine="851"/>
        <w:jc w:val="both"/>
      </w:pPr>
      <w:r>
        <w:t>-</w:t>
      </w:r>
      <w:r>
        <w:tab/>
        <w:t xml:space="preserve">сохранения среды обитания объектов водного, животного и растительного мира. </w:t>
      </w:r>
    </w:p>
    <w:p w:rsidR="005F45BF" w:rsidRDefault="00820332">
      <w:pPr>
        <w:ind w:firstLine="851"/>
        <w:jc w:val="both"/>
      </w:pPr>
      <w:r>
        <w:t>В границах водоохранных зон запрещается:</w:t>
      </w:r>
    </w:p>
    <w:p w:rsidR="005F45BF" w:rsidRDefault="00820332">
      <w:pPr>
        <w:ind w:firstLine="851"/>
        <w:jc w:val="both"/>
      </w:pPr>
      <w:r>
        <w:t>1) использование сточных вод в целях повышения почвенного плодородия;</w:t>
      </w:r>
    </w:p>
    <w:p w:rsidR="005F45BF" w:rsidRDefault="00820332">
      <w:pPr>
        <w:ind w:firstLine="851"/>
        <w:jc w:val="both"/>
        <w:rPr>
          <w:highlight w:val="green"/>
        </w:rPr>
      </w:pPr>
      <w:r>
        <w:rPr>
          <w:highlight w:val="green"/>
        </w:rPr>
        <w:t>2) 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5F45BF" w:rsidRDefault="00820332">
      <w:pPr>
        <w:ind w:firstLine="851"/>
        <w:jc w:val="both"/>
        <w:rPr>
          <w:highlight w:val="green"/>
        </w:rPr>
      </w:pPr>
      <w:r>
        <w:rPr>
          <w:highlight w:val="green"/>
        </w:rPr>
        <w:t>3) осуществление авиационных мер по борьбе с вредными организмами;</w:t>
      </w:r>
    </w:p>
    <w:p w:rsidR="005F45BF" w:rsidRDefault="00820332">
      <w:pPr>
        <w:ind w:firstLine="851"/>
        <w:jc w:val="both"/>
        <w:rPr>
          <w:highlight w:val="green"/>
        </w:rPr>
      </w:pPr>
      <w:r>
        <w:rPr>
          <w:highlight w:val="gree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45BF" w:rsidRDefault="00820332">
      <w:pPr>
        <w:ind w:firstLine="851"/>
        <w:jc w:val="both"/>
        <w:rPr>
          <w:highlight w:val="green"/>
        </w:rPr>
      </w:pPr>
      <w:r>
        <w:rPr>
          <w:highlight w:val="gree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F45BF" w:rsidRDefault="005F45BF">
      <w:pPr>
        <w:ind w:firstLine="851"/>
        <w:jc w:val="both"/>
        <w:rPr>
          <w:highlight w:val="green"/>
        </w:rPr>
      </w:pPr>
    </w:p>
    <w:p w:rsidR="005F45BF" w:rsidRDefault="00820332">
      <w:pPr>
        <w:ind w:firstLine="851"/>
        <w:jc w:val="both"/>
        <w:rPr>
          <w:highlight w:val="green"/>
        </w:rPr>
      </w:pPr>
      <w:r>
        <w:rPr>
          <w:highlight w:val="green"/>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5F45BF" w:rsidRDefault="00820332">
      <w:pPr>
        <w:ind w:firstLine="851"/>
        <w:jc w:val="both"/>
        <w:rPr>
          <w:highlight w:val="green"/>
        </w:rPr>
      </w:pPr>
      <w:r>
        <w:rPr>
          <w:highlight w:val="green"/>
        </w:rPr>
        <w:t>7) сброс сточных, в том числе дренажных, вод;</w:t>
      </w:r>
    </w:p>
    <w:p w:rsidR="005F45BF" w:rsidRDefault="00820332">
      <w:pPr>
        <w:ind w:firstLine="851"/>
        <w:jc w:val="both"/>
      </w:pPr>
      <w:r>
        <w:rPr>
          <w:highlight w:val="gree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F45BF" w:rsidRDefault="00820332">
      <w:pPr>
        <w:ind w:firstLine="851"/>
        <w:jc w:val="both"/>
      </w:pPr>
      <w:r>
        <w:t>В границах прибрежных защитных полос наряду с установленными настоящей статьи ограничениями запрещаются:</w:t>
      </w:r>
    </w:p>
    <w:p w:rsidR="005F45BF" w:rsidRDefault="00820332">
      <w:pPr>
        <w:ind w:firstLine="851"/>
        <w:jc w:val="both"/>
      </w:pPr>
      <w:r>
        <w:t>1) распашка земель;</w:t>
      </w:r>
    </w:p>
    <w:p w:rsidR="005F45BF" w:rsidRDefault="00820332">
      <w:pPr>
        <w:ind w:firstLine="851"/>
        <w:jc w:val="both"/>
      </w:pPr>
      <w:r>
        <w:t>2) размещение отвалов размываемых грунтов;</w:t>
      </w:r>
    </w:p>
    <w:p w:rsidR="005F45BF" w:rsidRDefault="00820332">
      <w:pPr>
        <w:ind w:firstLine="851"/>
        <w:jc w:val="both"/>
      </w:pPr>
      <w:r>
        <w:t>3) выпас сельскохозяйственных животных и организация для них летних лагерей, ванн.</w:t>
      </w:r>
    </w:p>
    <w:p w:rsidR="005F45BF" w:rsidRDefault="005F45BF">
      <w:pPr>
        <w:ind w:firstLine="851"/>
        <w:jc w:val="both"/>
      </w:pPr>
    </w:p>
    <w:p w:rsidR="005F45BF" w:rsidRDefault="00820332">
      <w:pPr>
        <w:pStyle w:val="1"/>
        <w:spacing w:before="0"/>
        <w:ind w:firstLine="851"/>
        <w:rPr>
          <w:rFonts w:ascii="Times New Roman" w:hAnsi="Times New Roman" w:cs="Times New Roman"/>
          <w:i/>
          <w:color w:val="auto"/>
          <w:sz w:val="24"/>
          <w:szCs w:val="24"/>
        </w:rPr>
      </w:pPr>
      <w:r>
        <w:rPr>
          <w:rFonts w:ascii="Times New Roman" w:hAnsi="Times New Roman" w:cs="Times New Roman"/>
          <w:i/>
          <w:color w:val="auto"/>
          <w:sz w:val="24"/>
          <w:szCs w:val="24"/>
        </w:rPr>
        <w:t>Статья 28. Зоны охраны объектов инженерной и транспортной инфраструктуры</w:t>
      </w:r>
    </w:p>
    <w:p w:rsidR="005F45BF" w:rsidRDefault="00820332">
      <w:pPr>
        <w:ind w:firstLine="851"/>
        <w:jc w:val="both"/>
        <w:rPr>
          <w:lang w:eastAsia="en-US"/>
        </w:rPr>
      </w:pPr>
      <w:r>
        <w:t>1. Охранные зоны объектов электросетевого хозяйства</w:t>
      </w:r>
      <w:r>
        <w:rPr>
          <w:lang w:eastAsia="en-US"/>
        </w:rPr>
        <w:t xml:space="preserve"> </w:t>
      </w:r>
    </w:p>
    <w:p w:rsidR="005F45BF" w:rsidRDefault="00820332">
      <w:pPr>
        <w:tabs>
          <w:tab w:val="left" w:pos="9921"/>
        </w:tabs>
        <w:ind w:firstLine="851"/>
        <w:jc w:val="both"/>
      </w:pPr>
      <w:r>
        <w:rPr>
          <w:lang w:eastAsia="en-US"/>
        </w:rPr>
        <w:t xml:space="preserve">Охранные </w:t>
      </w:r>
      <w:r>
        <w:t>зоны объектов электросетевого хозяйства</w:t>
      </w:r>
      <w:r>
        <w:rPr>
          <w:lang w:eastAsia="en-US"/>
        </w:rPr>
        <w:t xml:space="preserve"> регламентируются ГОСТом 12.1.051-90 «Система стандартов безопасности труда. Электробезопасность», </w:t>
      </w:r>
      <w:r>
        <w:t xml:space="preserve">Постановлением Правительства РФ </w:t>
      </w:r>
    </w:p>
    <w:p w:rsidR="005F45BF" w:rsidRDefault="00820332">
      <w:pPr>
        <w:jc w:val="both"/>
      </w:pPr>
      <w: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24.02.2009г.  № 160.</w:t>
      </w:r>
    </w:p>
    <w:p w:rsidR="005F45BF" w:rsidRDefault="00820332">
      <w:pPr>
        <w:ind w:firstLine="851"/>
        <w:jc w:val="both"/>
      </w:pPr>
      <w: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w:t>
      </w:r>
      <w:r>
        <w:lastRenderedPageBreak/>
        <w:t>или юридических лиц, а также повлечь нанесение экологического ущерба и возникновение пожаров, в том числе:</w:t>
      </w:r>
    </w:p>
    <w:p w:rsidR="005F45BF" w:rsidRDefault="00820332">
      <w:pPr>
        <w:ind w:firstLine="851"/>
        <w:jc w:val="both"/>
      </w:pPr>
      <w:r>
        <w:t>- размещать любые объекты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F45BF" w:rsidRDefault="00820332">
      <w:pPr>
        <w:ind w:firstLine="851"/>
        <w:jc w:val="both"/>
      </w:pPr>
      <w:r>
        <w:t>-  размещать свалки и иное.</w:t>
      </w:r>
    </w:p>
    <w:p w:rsidR="005F45BF" w:rsidRDefault="00820332">
      <w:pPr>
        <w:ind w:firstLine="851"/>
        <w:jc w:val="both"/>
      </w:pPr>
      <w:r>
        <w:t>В охранных зонах, установленных для объектов электросетевого хозяйства напряжением свыше 1000 вольт, запрещается:</w:t>
      </w:r>
    </w:p>
    <w:p w:rsidR="005F45BF" w:rsidRDefault="00820332">
      <w:pPr>
        <w:ind w:firstLine="851"/>
        <w:jc w:val="both"/>
      </w:pPr>
      <w:r>
        <w:t>а) складировать или размещать хранилища любых, в том числе горюче-смазочных, материалов;</w:t>
      </w:r>
    </w:p>
    <w:p w:rsidR="005F45BF" w:rsidRDefault="00820332">
      <w:pPr>
        <w:ind w:firstLine="851"/>
        <w:jc w:val="both"/>
      </w:pPr>
      <w: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и иное.</w:t>
      </w:r>
    </w:p>
    <w:p w:rsidR="005F45BF" w:rsidRDefault="00820332">
      <w:pPr>
        <w:ind w:firstLine="851"/>
        <w:jc w:val="both"/>
        <w:rPr>
          <w:lang w:eastAsia="en-US"/>
        </w:rPr>
      </w:pPr>
      <w:r>
        <w:rPr>
          <w:lang w:eastAsia="en-US"/>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5F45BF" w:rsidRDefault="00820332">
      <w:pPr>
        <w:ind w:firstLine="851"/>
        <w:jc w:val="both"/>
        <w:rPr>
          <w:lang w:eastAsia="en-US"/>
        </w:rPr>
      </w:pPr>
      <w:r>
        <w:rPr>
          <w:lang w:eastAsia="en-US"/>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w:t>
      </w:r>
    </w:p>
    <w:p w:rsidR="005F45BF" w:rsidRDefault="00820332">
      <w:pPr>
        <w:ind w:firstLine="851"/>
        <w:jc w:val="both"/>
        <w:rPr>
          <w:lang w:eastAsia="en-US"/>
        </w:rPr>
      </w:pPr>
      <w:r>
        <w:rPr>
          <w:lang w:eastAsia="en-US"/>
        </w:rPr>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 </w:t>
      </w:r>
    </w:p>
    <w:p w:rsidR="005F45BF" w:rsidRDefault="00820332">
      <w:pPr>
        <w:ind w:firstLine="851"/>
        <w:jc w:val="both"/>
        <w:rPr>
          <w:lang w:eastAsia="en-US"/>
        </w:rPr>
      </w:pPr>
      <w:r>
        <w:rPr>
          <w:lang w:eastAsia="en-US"/>
        </w:rPr>
        <w:t xml:space="preserve">- размещать хранилища горюче-смазочных материалов; </w:t>
      </w:r>
    </w:p>
    <w:p w:rsidR="005F45BF" w:rsidRDefault="00820332">
      <w:pPr>
        <w:ind w:firstLine="851"/>
        <w:jc w:val="both"/>
        <w:rPr>
          <w:lang w:eastAsia="en-US"/>
        </w:rPr>
      </w:pPr>
      <w:r>
        <w:rPr>
          <w:lang w:eastAsia="en-US"/>
        </w:rPr>
        <w:t xml:space="preserve">- устраивать свалки; </w:t>
      </w:r>
    </w:p>
    <w:p w:rsidR="005F45BF" w:rsidRDefault="00820332">
      <w:pPr>
        <w:ind w:firstLine="851"/>
        <w:jc w:val="both"/>
        <w:rPr>
          <w:lang w:eastAsia="en-US"/>
        </w:rPr>
      </w:pPr>
      <w:r>
        <w:rPr>
          <w:lang w:eastAsia="en-US"/>
        </w:rPr>
        <w:t xml:space="preserve">- проводить взрывные работы; </w:t>
      </w:r>
    </w:p>
    <w:p w:rsidR="005F45BF" w:rsidRDefault="00820332">
      <w:pPr>
        <w:ind w:firstLine="851"/>
        <w:jc w:val="both"/>
        <w:rPr>
          <w:lang w:eastAsia="en-US"/>
        </w:rPr>
      </w:pPr>
      <w:r>
        <w:rPr>
          <w:lang w:eastAsia="en-US"/>
        </w:rPr>
        <w:t xml:space="preserve">- разводить огонь; </w:t>
      </w:r>
    </w:p>
    <w:p w:rsidR="005F45BF" w:rsidRDefault="00820332">
      <w:pPr>
        <w:ind w:firstLine="851"/>
        <w:jc w:val="both"/>
        <w:rPr>
          <w:lang w:eastAsia="en-US"/>
        </w:rPr>
      </w:pPr>
      <w:r>
        <w:rPr>
          <w:lang w:eastAsia="en-US"/>
        </w:rPr>
        <w:t xml:space="preserve">- сбрасывать и сливать едкие и коррозийные вещества и горюче-смазочные материалы; </w:t>
      </w:r>
    </w:p>
    <w:p w:rsidR="005F45BF" w:rsidRDefault="00820332">
      <w:pPr>
        <w:ind w:firstLine="851"/>
        <w:jc w:val="both"/>
        <w:rPr>
          <w:lang w:eastAsia="en-US"/>
        </w:rPr>
      </w:pPr>
      <w:r>
        <w:rPr>
          <w:lang w:eastAsia="en-US"/>
        </w:rPr>
        <w:t xml:space="preserve">- набрасывать на провода опоры и приближать к ним посторонние предметы, а также - подниматься на опоры; </w:t>
      </w:r>
    </w:p>
    <w:p w:rsidR="005F45BF" w:rsidRDefault="00820332">
      <w:pPr>
        <w:ind w:firstLine="851"/>
        <w:jc w:val="both"/>
        <w:rPr>
          <w:lang w:eastAsia="en-US"/>
        </w:rPr>
      </w:pPr>
      <w:r>
        <w:rPr>
          <w:lang w:eastAsia="en-US"/>
        </w:rPr>
        <w:t xml:space="preserve">- проводить работы и пребывать в охранной зоне воздушных линий электропередачи во время грозы или экстремальных погодных условиях. </w:t>
      </w:r>
    </w:p>
    <w:p w:rsidR="005F45BF" w:rsidRDefault="00820332">
      <w:pPr>
        <w:ind w:firstLine="851"/>
        <w:jc w:val="both"/>
        <w:rPr>
          <w:lang w:eastAsia="en-US"/>
        </w:rPr>
      </w:pPr>
      <w:r>
        <w:rPr>
          <w:lang w:eastAsia="en-US"/>
        </w:rPr>
        <w:t>В пределах охранной зоны воздушных линий электропередачи без согласия организации, эксплуатирующей эти линии, юридическим и физическим лицам запрещается:</w:t>
      </w:r>
    </w:p>
    <w:p w:rsidR="005F45BF" w:rsidRDefault="00820332">
      <w:pPr>
        <w:ind w:firstLine="851"/>
        <w:jc w:val="both"/>
        <w:rPr>
          <w:lang w:eastAsia="en-US"/>
        </w:rPr>
      </w:pPr>
      <w:r>
        <w:rPr>
          <w:lang w:eastAsia="en-US"/>
        </w:rPr>
        <w:t>а) строительство, капитальный ремонт, реконструкция или снос зданий и сооружений;</w:t>
      </w:r>
    </w:p>
    <w:p w:rsidR="005F45BF" w:rsidRDefault="00820332">
      <w:pPr>
        <w:ind w:firstLine="851"/>
        <w:jc w:val="both"/>
        <w:rPr>
          <w:lang w:eastAsia="en-US"/>
        </w:rPr>
      </w:pPr>
      <w:r>
        <w:rPr>
          <w:lang w:eastAsia="en-US"/>
        </w:rPr>
        <w:t>б) горные, взрывные, мелиоративные работы, в том числе связанные с временным затоплением земель;</w:t>
      </w:r>
    </w:p>
    <w:p w:rsidR="005F45BF" w:rsidRDefault="00820332">
      <w:pPr>
        <w:ind w:firstLine="851"/>
        <w:jc w:val="both"/>
        <w:rPr>
          <w:lang w:eastAsia="en-US"/>
        </w:rPr>
      </w:pPr>
      <w:r>
        <w:rPr>
          <w:lang w:eastAsia="en-US"/>
        </w:rPr>
        <w:t>в) посадка и вырубка деревьев и кустарников;</w:t>
      </w:r>
    </w:p>
    <w:p w:rsidR="005F45BF" w:rsidRDefault="00820332">
      <w:pPr>
        <w:ind w:firstLine="851"/>
        <w:jc w:val="both"/>
        <w:rPr>
          <w:lang w:eastAsia="en-US"/>
        </w:rPr>
      </w:pPr>
      <w:r>
        <w:rPr>
          <w:lang w:eastAsia="en-US"/>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F45BF" w:rsidRDefault="00820332">
      <w:pPr>
        <w:ind w:firstLine="851"/>
        <w:jc w:val="both"/>
        <w:rPr>
          <w:lang w:eastAsia="en-US"/>
        </w:rPr>
      </w:pPr>
      <w:r>
        <w:rPr>
          <w:lang w:eastAsia="en-US"/>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F45BF" w:rsidRDefault="00820332">
      <w:pPr>
        <w:ind w:firstLine="851"/>
        <w:jc w:val="both"/>
        <w:rPr>
          <w:lang w:eastAsia="en-US"/>
        </w:rPr>
      </w:pPr>
      <w:r>
        <w:rPr>
          <w:lang w:eastAsia="en-US"/>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F45BF" w:rsidRDefault="00820332">
      <w:pPr>
        <w:ind w:firstLine="851"/>
        <w:jc w:val="both"/>
        <w:rPr>
          <w:lang w:eastAsia="en-US"/>
        </w:rPr>
      </w:pPr>
      <w:r>
        <w:rPr>
          <w:lang w:eastAsia="en-US"/>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F45BF" w:rsidRDefault="00820332">
      <w:pPr>
        <w:ind w:firstLine="851"/>
        <w:jc w:val="both"/>
        <w:rPr>
          <w:lang w:eastAsia="en-US"/>
        </w:rPr>
      </w:pPr>
      <w:r>
        <w:rPr>
          <w:lang w:eastAsia="en-US"/>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F45BF" w:rsidRDefault="00820332">
      <w:pPr>
        <w:ind w:firstLine="851"/>
        <w:jc w:val="both"/>
        <w:rPr>
          <w:lang w:eastAsia="en-US"/>
        </w:rPr>
      </w:pPr>
      <w:r>
        <w:rPr>
          <w:lang w:eastAsia="en-US"/>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w:t>
      </w:r>
      <w:r>
        <w:rPr>
          <w:lang w:eastAsia="en-US"/>
        </w:rPr>
        <w:lastRenderedPageBreak/>
        <w:t>полевые сельскохозяйственные работы, связанные с вспашкой земли (в охранных зонах кабельных линий электропередачи).</w:t>
      </w:r>
    </w:p>
    <w:p w:rsidR="005F45BF" w:rsidRDefault="00820332">
      <w:pPr>
        <w:ind w:firstLine="851"/>
        <w:jc w:val="both"/>
        <w:rPr>
          <w:lang w:eastAsia="en-US"/>
        </w:rPr>
      </w:pPr>
      <w:r>
        <w:rPr>
          <w:lang w:eastAsia="en-US"/>
        </w:rPr>
        <w:t>2. Охранные зоны нефтепровода</w:t>
      </w:r>
    </w:p>
    <w:p w:rsidR="005F45BF" w:rsidRDefault="00820332">
      <w:pPr>
        <w:ind w:firstLine="709"/>
        <w:jc w:val="both"/>
      </w:pPr>
      <w:r>
        <w:rPr>
          <w:lang w:eastAsia="en-US"/>
        </w:rPr>
        <w:t xml:space="preserve">Охранные </w:t>
      </w:r>
      <w:r>
        <w:t xml:space="preserve">зоны нефтепроводов </w:t>
      </w:r>
      <w:r>
        <w:rPr>
          <w:lang w:eastAsia="en-US"/>
        </w:rPr>
        <w:t>регламентируются Правилами охраны магистральных трубопроводов, утвержденных Минтопэнерго России 29.04.1992г., Постановлением Госгортехнадзора России от 22.04.1992 №9.</w:t>
      </w:r>
    </w:p>
    <w:p w:rsidR="005F45BF" w:rsidRDefault="00820332">
      <w:pPr>
        <w:ind w:firstLine="709"/>
        <w:jc w:val="both"/>
        <w:rPr>
          <w:lang w:eastAsia="en-US"/>
        </w:rPr>
      </w:pPr>
      <w:r>
        <w:rPr>
          <w:lang w:eastAsia="en-US"/>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F45BF" w:rsidRDefault="00820332">
      <w:pPr>
        <w:ind w:firstLine="709"/>
        <w:jc w:val="both"/>
        <w:rPr>
          <w:lang w:eastAsia="en-US"/>
        </w:rPr>
      </w:pPr>
      <w:r>
        <w:rPr>
          <w:lang w:eastAsia="en-US"/>
        </w:rPr>
        <w:t>а) перемещать, засыпать и ломать опознавательные и сигнальные знаки, контрольно-измерительные пункты;</w:t>
      </w:r>
    </w:p>
    <w:p w:rsidR="005F45BF" w:rsidRDefault="00820332">
      <w:pPr>
        <w:ind w:firstLine="709"/>
        <w:jc w:val="both"/>
        <w:rPr>
          <w:lang w:eastAsia="en-US"/>
        </w:rPr>
      </w:pPr>
      <w:r>
        <w:rPr>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F45BF" w:rsidRDefault="00820332">
      <w:pPr>
        <w:ind w:firstLine="709"/>
        <w:jc w:val="both"/>
        <w:rPr>
          <w:lang w:eastAsia="en-US"/>
        </w:rPr>
      </w:pPr>
      <w:r>
        <w:rPr>
          <w:lang w:eastAsia="en-US"/>
        </w:rPr>
        <w:t>в) устраивать всякого рода свалки, выливать растворы кислот, солей и щелочей;</w:t>
      </w:r>
    </w:p>
    <w:p w:rsidR="005F45BF" w:rsidRDefault="00820332">
      <w:pPr>
        <w:ind w:firstLine="709"/>
        <w:jc w:val="both"/>
        <w:rPr>
          <w:lang w:eastAsia="en-US"/>
        </w:rPr>
      </w:pPr>
      <w:r>
        <w:rPr>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F45BF" w:rsidRDefault="00820332">
      <w:pPr>
        <w:ind w:firstLine="709"/>
        <w:jc w:val="both"/>
        <w:rPr>
          <w:lang w:eastAsia="en-US"/>
        </w:rPr>
      </w:pPr>
      <w:r>
        <w:rPr>
          <w:lang w:eastAsia="en-US"/>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5F45BF" w:rsidRDefault="00820332">
      <w:pPr>
        <w:ind w:firstLine="709"/>
        <w:jc w:val="both"/>
        <w:rPr>
          <w:lang w:eastAsia="en-US"/>
        </w:rPr>
      </w:pPr>
      <w:r>
        <w:rPr>
          <w:lang w:eastAsia="en-US"/>
        </w:rPr>
        <w:t>е) разводить огонь и размещать какие-либо открытые или за крытые источники огня.</w:t>
      </w:r>
    </w:p>
    <w:p w:rsidR="005F45BF" w:rsidRDefault="00820332">
      <w:pPr>
        <w:ind w:firstLine="709"/>
        <w:jc w:val="both"/>
        <w:rPr>
          <w:lang w:eastAsia="en-US"/>
        </w:rPr>
      </w:pPr>
      <w:r>
        <w:rPr>
          <w:lang w:eastAsia="en-US"/>
        </w:rPr>
        <w:t>В охранных зонах трубопроводов без письменного разрешения предприятий трубопроводного транспорта запрещается:</w:t>
      </w:r>
    </w:p>
    <w:p w:rsidR="005F45BF" w:rsidRDefault="00820332">
      <w:pPr>
        <w:ind w:firstLine="709"/>
        <w:jc w:val="both"/>
        <w:rPr>
          <w:lang w:eastAsia="en-US"/>
        </w:rPr>
      </w:pPr>
      <w:r>
        <w:rPr>
          <w:lang w:eastAsia="en-US"/>
        </w:rPr>
        <w:t>а) возводить любые постройки и сооружения; на расстоянии ближе 1000 м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 гоны для скота;</w:t>
      </w:r>
    </w:p>
    <w:p w:rsidR="005F45BF" w:rsidRDefault="00820332">
      <w:pPr>
        <w:ind w:firstLine="709"/>
        <w:jc w:val="both"/>
        <w:rPr>
          <w:lang w:eastAsia="en-US"/>
        </w:rPr>
      </w:pPr>
      <w:r>
        <w:rPr>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F45BF" w:rsidRDefault="00820332">
      <w:pPr>
        <w:ind w:firstLine="709"/>
        <w:jc w:val="both"/>
        <w:rPr>
          <w:lang w:eastAsia="en-US"/>
        </w:rPr>
      </w:pPr>
      <w:r>
        <w:rPr>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F45BF" w:rsidRDefault="00820332">
      <w:pPr>
        <w:ind w:firstLine="709"/>
        <w:jc w:val="both"/>
        <w:rPr>
          <w:lang w:eastAsia="en-US"/>
        </w:rPr>
      </w:pPr>
      <w:r>
        <w:rPr>
          <w:lang w:eastAsia="en-US"/>
        </w:rPr>
        <w:t>г) производить мелиоративные земляные работы, сооружать оросительные и осушительные системы;</w:t>
      </w:r>
    </w:p>
    <w:p w:rsidR="005F45BF" w:rsidRDefault="00820332">
      <w:pPr>
        <w:ind w:firstLine="709"/>
        <w:jc w:val="both"/>
        <w:rPr>
          <w:lang w:eastAsia="en-US"/>
        </w:rPr>
      </w:pPr>
      <w:r>
        <w:rPr>
          <w:lang w:eastAsia="en-US"/>
        </w:rPr>
        <w:t>д) производить всякого рода открытые и подземные, горные, строительные, монтажные и взрывные работы, планировку грунта.</w:t>
      </w:r>
    </w:p>
    <w:p w:rsidR="005F45BF" w:rsidRDefault="00820332">
      <w:pPr>
        <w:ind w:firstLine="709"/>
        <w:jc w:val="both"/>
        <w:rPr>
          <w:lang w:eastAsia="en-US"/>
        </w:rPr>
      </w:pPr>
      <w:r>
        <w:rPr>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F45BF" w:rsidRDefault="00820332">
      <w:pPr>
        <w:ind w:firstLine="709"/>
        <w:jc w:val="both"/>
        <w:rPr>
          <w:lang w:eastAsia="en-US"/>
        </w:rPr>
      </w:pPr>
      <w:r>
        <w:rPr>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F45BF" w:rsidRDefault="00820332">
      <w:pPr>
        <w:ind w:firstLine="709"/>
        <w:jc w:val="both"/>
        <w:rPr>
          <w:lang w:eastAsia="en-US"/>
        </w:rPr>
      </w:pPr>
      <w:r>
        <w:rPr>
          <w:lang w:eastAsia="en-US"/>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5F45BF" w:rsidRDefault="00820332">
      <w:pPr>
        <w:ind w:firstLine="709"/>
        <w:jc w:val="both"/>
        <w:rPr>
          <w:lang w:eastAsia="en-US"/>
        </w:rPr>
      </w:pPr>
      <w:r>
        <w:rPr>
          <w:lang w:eastAsia="en-US"/>
        </w:rPr>
        <w:t>3. Охранные зоны железных дорог.</w:t>
      </w:r>
    </w:p>
    <w:p w:rsidR="005F45BF" w:rsidRDefault="00820332">
      <w:pPr>
        <w:ind w:firstLine="709"/>
        <w:jc w:val="both"/>
        <w:rPr>
          <w:lang w:eastAsia="en-US"/>
        </w:rPr>
      </w:pPr>
      <w:r>
        <w:rPr>
          <w:lang w:eastAsia="en-US"/>
        </w:rPr>
        <w:t xml:space="preserve">Охранные </w:t>
      </w:r>
      <w:r>
        <w:t xml:space="preserve">зоны нефтепроводов </w:t>
      </w:r>
      <w:r>
        <w:rPr>
          <w:lang w:eastAsia="en-US"/>
        </w:rPr>
        <w:t>регламентируются Федеральным законом от 10.01.2003г. №17-ФЗ «О железнодорожном транспорте в Российской Федерации» и Постановлением Правительства РФ от 12.10.2006г. №611 «О порядке установления и использования полос отвода и охранных зон железных дорог», Приказом Минтранса РФ от 06.08.2008г.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5F45BF" w:rsidRDefault="00820332">
      <w:pPr>
        <w:ind w:firstLine="709"/>
        <w:jc w:val="both"/>
      </w:pPr>
      <w:r>
        <w:lastRenderedPageBreak/>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5F45BF" w:rsidRDefault="00820332">
      <w:pPr>
        <w:ind w:firstLine="709"/>
        <w:jc w:val="both"/>
      </w:pPr>
      <w: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5F45BF" w:rsidRDefault="00820332">
      <w:pPr>
        <w:ind w:firstLine="709"/>
        <w:jc w:val="both"/>
      </w:pPr>
      <w:r>
        <w:t>б) распашка земель;</w:t>
      </w:r>
    </w:p>
    <w:p w:rsidR="005F45BF" w:rsidRDefault="00820332">
      <w:pPr>
        <w:ind w:firstLine="709"/>
        <w:jc w:val="both"/>
      </w:pPr>
      <w:r>
        <w:t>в) выпас скота;</w:t>
      </w:r>
    </w:p>
    <w:p w:rsidR="005F45BF" w:rsidRDefault="00820332">
      <w:pPr>
        <w:ind w:firstLine="709"/>
        <w:jc w:val="both"/>
      </w:pPr>
      <w:r>
        <w:t>г) выпуск поверхностных и хозяйственно-бытовых вод.</w:t>
      </w:r>
    </w:p>
    <w:p w:rsidR="005F45BF" w:rsidRDefault="005F45BF">
      <w:pPr>
        <w:ind w:firstLine="709"/>
        <w:jc w:val="both"/>
      </w:pPr>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Статья 29. Зоны санитарной охраны источников питьевого водоснабжения</w:t>
      </w:r>
    </w:p>
    <w:p w:rsidR="005F45BF" w:rsidRDefault="00820332">
      <w:pPr>
        <w:ind w:firstLine="709"/>
        <w:jc w:val="both"/>
      </w:pPr>
      <w:r>
        <w:t>В соответствии с СанПиН 2.1.4.1110-02 «Зоны санитарной охраны источников водоснабжения и водопроводов питьевого назначения» установлены требования к организации и эксплуатации зон санитарной охраны (ЗСО) подземных и поверхностных источников водоснабжения и водопроводов питьевого назначения.</w:t>
      </w:r>
    </w:p>
    <w:p w:rsidR="005F45BF" w:rsidRDefault="00820332">
      <w:pPr>
        <w:ind w:firstLine="709"/>
        <w:jc w:val="both"/>
      </w:pPr>
      <w: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F45BF" w:rsidRDefault="00820332">
      <w:pPr>
        <w:ind w:firstLine="709"/>
        <w:jc w:val="both"/>
        <w:rPr>
          <w:lang w:eastAsia="en-US"/>
        </w:rPr>
      </w:pPr>
      <w:r>
        <w:rPr>
          <w:lang w:eastAsia="en-US"/>
        </w:rPr>
        <w:t>Подземные источники водоснабжения.</w:t>
      </w:r>
    </w:p>
    <w:p w:rsidR="005F45BF" w:rsidRDefault="00820332">
      <w:pPr>
        <w:ind w:firstLine="709"/>
        <w:jc w:val="both"/>
        <w:rPr>
          <w:lang w:eastAsia="en-US"/>
        </w:rPr>
      </w:pPr>
      <w:r>
        <w:rPr>
          <w:lang w:eastAsia="en-US"/>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F45BF" w:rsidRDefault="00820332">
      <w:pPr>
        <w:ind w:firstLine="709"/>
        <w:jc w:val="both"/>
      </w:pPr>
      <w: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5F45BF" w:rsidRDefault="00820332">
      <w:pPr>
        <w:ind w:firstLine="709"/>
        <w:jc w:val="both"/>
      </w:pPr>
      <w:r>
        <w:t>• типа водозабора (отдельные скважины, группы скважин, линейный ряд скважин, горизонтальные дрены и др.);</w:t>
      </w:r>
    </w:p>
    <w:p w:rsidR="005F45BF" w:rsidRDefault="00820332">
      <w:pPr>
        <w:ind w:firstLine="709"/>
        <w:jc w:val="both"/>
      </w:pPr>
      <w:r>
        <w:t>• величины водозабора (расхода воды) и понижения уровня подземных вод;</w:t>
      </w:r>
    </w:p>
    <w:p w:rsidR="005F45BF" w:rsidRDefault="00820332">
      <w:pPr>
        <w:ind w:firstLine="709"/>
        <w:jc w:val="both"/>
      </w:pPr>
      <w:r>
        <w:t>•гидрологических особенностей водоносного пласта, условий его питания и дренирования.</w:t>
      </w:r>
    </w:p>
    <w:p w:rsidR="005F45BF" w:rsidRDefault="00820332">
      <w:pPr>
        <w:ind w:firstLine="709"/>
        <w:jc w:val="both"/>
      </w:pPr>
      <w:r>
        <w:t>Для первого пояса ЗСО предусмотрены следующие мероприятия:</w:t>
      </w:r>
    </w:p>
    <w:p w:rsidR="005F45BF" w:rsidRDefault="00820332">
      <w:pPr>
        <w:ind w:firstLine="709"/>
        <w:jc w:val="both"/>
      </w:pPr>
      <w: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F45BF" w:rsidRDefault="00820332">
      <w:pPr>
        <w:ind w:firstLine="709"/>
        <w:jc w:val="both"/>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F45BF" w:rsidRDefault="00820332">
      <w:pPr>
        <w:ind w:firstLine="709"/>
        <w:jc w:val="both"/>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45BF" w:rsidRDefault="00820332">
      <w:pPr>
        <w:ind w:firstLine="709"/>
        <w:jc w:val="both"/>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F45BF" w:rsidRDefault="00820332">
      <w:pPr>
        <w:ind w:firstLine="709"/>
        <w:jc w:val="both"/>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45BF" w:rsidRDefault="00820332">
      <w:pPr>
        <w:ind w:firstLine="709"/>
        <w:jc w:val="both"/>
      </w:pPr>
      <w:r>
        <w:lastRenderedPageBreak/>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F45BF" w:rsidRDefault="00820332">
      <w:pPr>
        <w:ind w:firstLine="709"/>
        <w:jc w:val="both"/>
      </w:pPr>
      <w:r>
        <w:t>По второму и третьему поясам предусмотрены следующие мероприятия:</w:t>
      </w:r>
    </w:p>
    <w:p w:rsidR="005F45BF" w:rsidRDefault="00820332">
      <w:pPr>
        <w:ind w:firstLine="709"/>
        <w:jc w:val="both"/>
      </w:pPr>
      <w: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F45BF" w:rsidRDefault="00820332">
      <w:pPr>
        <w:ind w:firstLine="709"/>
        <w:jc w:val="both"/>
      </w:pPr>
      <w: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F45BF" w:rsidRDefault="00820332">
      <w:pPr>
        <w:ind w:firstLine="709"/>
        <w:jc w:val="both"/>
      </w:pPr>
      <w:r>
        <w:t>Запрещение закачки отработанных вод в подземные горизонты, подземного складирования твердых отходов и разработки недр земли.</w:t>
      </w:r>
    </w:p>
    <w:p w:rsidR="005F45BF" w:rsidRDefault="00820332">
      <w:pPr>
        <w:ind w:firstLine="709"/>
        <w:jc w:val="both"/>
      </w:pPr>
      <w: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45BF" w:rsidRDefault="00820332">
      <w:pPr>
        <w:ind w:firstLine="709"/>
        <w:jc w:val="both"/>
      </w:pPr>
      <w: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F45BF" w:rsidRDefault="00820332">
      <w:pPr>
        <w:ind w:firstLine="709"/>
        <w:jc w:val="both"/>
      </w:pPr>
      <w: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F45BF" w:rsidRDefault="00820332">
      <w:pPr>
        <w:ind w:firstLine="709"/>
        <w:jc w:val="both"/>
      </w:pPr>
      <w:r>
        <w:t xml:space="preserve">По второму поясу также предусмотрены следующие дополнительные мероприятия:  </w:t>
      </w:r>
    </w:p>
    <w:p w:rsidR="005F45BF" w:rsidRDefault="00820332">
      <w:pPr>
        <w:ind w:firstLine="709"/>
        <w:jc w:val="both"/>
      </w:pPr>
      <w:r>
        <w:t>Не допускается:</w:t>
      </w:r>
    </w:p>
    <w:p w:rsidR="005F45BF" w:rsidRDefault="00820332">
      <w:pPr>
        <w:ind w:firstLine="709"/>
        <w:jc w:val="both"/>
      </w:pPr>
      <w: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45BF" w:rsidRDefault="00820332">
      <w:pPr>
        <w:ind w:firstLine="709"/>
        <w:jc w:val="both"/>
      </w:pPr>
      <w:r>
        <w:t>• применение удобрений и ядохимикатов;</w:t>
      </w:r>
    </w:p>
    <w:p w:rsidR="005F45BF" w:rsidRDefault="00820332">
      <w:pPr>
        <w:ind w:firstLine="709"/>
        <w:jc w:val="both"/>
      </w:pPr>
      <w:r>
        <w:t>• рубка леса главного пользования и реконструкции.</w:t>
      </w:r>
    </w:p>
    <w:p w:rsidR="005F45BF" w:rsidRDefault="00820332">
      <w:pPr>
        <w:ind w:firstLine="709"/>
        <w:jc w:val="both"/>
      </w:pPr>
      <w: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F45BF" w:rsidRDefault="00820332">
      <w:pPr>
        <w:ind w:firstLine="709"/>
        <w:jc w:val="both"/>
        <w:rPr>
          <w:lang w:eastAsia="en-US"/>
        </w:rPr>
      </w:pPr>
      <w:r>
        <w:rPr>
          <w:lang w:eastAsia="en-US"/>
        </w:rPr>
        <w:t>Поверхностные источники:</w:t>
      </w:r>
    </w:p>
    <w:p w:rsidR="005F45BF" w:rsidRDefault="00820332">
      <w:pPr>
        <w:ind w:firstLine="709"/>
        <w:jc w:val="both"/>
      </w:pPr>
      <w:r>
        <w:t>2.1. Граница первого пояса ЗСО водопровода с поверхностным источником устанавливается, с учетом конкретных условий, в следующих пределах:</w:t>
      </w:r>
    </w:p>
    <w:p w:rsidR="005F45BF" w:rsidRDefault="00820332">
      <w:pPr>
        <w:ind w:firstLine="709"/>
        <w:jc w:val="both"/>
      </w:pPr>
      <w:r>
        <w:t>а) для водотоков:</w:t>
      </w:r>
    </w:p>
    <w:p w:rsidR="005F45BF" w:rsidRDefault="00820332">
      <w:pPr>
        <w:ind w:firstLine="709"/>
        <w:jc w:val="both"/>
      </w:pPr>
      <w:r>
        <w:t>• вверх по течению - не менее 200 м от водозабора;</w:t>
      </w:r>
    </w:p>
    <w:p w:rsidR="005F45BF" w:rsidRDefault="00820332">
      <w:pPr>
        <w:ind w:firstLine="709"/>
        <w:jc w:val="both"/>
      </w:pPr>
      <w:r>
        <w:t>• вниз по течению - не менее 100 м от водозабора;</w:t>
      </w:r>
    </w:p>
    <w:p w:rsidR="005F45BF" w:rsidRDefault="00820332">
      <w:pPr>
        <w:ind w:firstLine="709"/>
        <w:jc w:val="both"/>
      </w:pPr>
      <w:r>
        <w:t>• по прилегающему к водозабору берегу – не менее 100 м от линии уреза воды летне-осенней межени;</w:t>
      </w:r>
    </w:p>
    <w:p w:rsidR="005F45BF" w:rsidRDefault="00820332">
      <w:pPr>
        <w:ind w:firstLine="709"/>
        <w:jc w:val="both"/>
      </w:pPr>
      <w: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5F45BF" w:rsidRDefault="00820332">
      <w:pPr>
        <w:ind w:firstLine="709"/>
        <w:jc w:val="both"/>
      </w:pPr>
      <w: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5F45BF" w:rsidRDefault="00820332">
      <w:pPr>
        <w:ind w:firstLine="709"/>
        <w:jc w:val="both"/>
      </w:pPr>
      <w:r>
        <w:t>2.2. 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5F45BF" w:rsidRDefault="00820332">
      <w:pPr>
        <w:ind w:firstLine="709"/>
        <w:jc w:val="both"/>
      </w:pPr>
      <w:r>
        <w:t>Мероприятия по первому поясу:</w:t>
      </w:r>
    </w:p>
    <w:p w:rsidR="005F45BF" w:rsidRDefault="00820332">
      <w:pPr>
        <w:ind w:firstLine="709"/>
        <w:jc w:val="both"/>
      </w:pPr>
      <w:r>
        <w:t>На территории первого пояса ЗСО поверхностного источника водоснабжения должны предусматриваться следующие мероприятия:</w:t>
      </w:r>
    </w:p>
    <w:p w:rsidR="005F45BF" w:rsidRDefault="00820332">
      <w:pPr>
        <w:ind w:firstLine="709"/>
        <w:jc w:val="both"/>
      </w:pPr>
      <w: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w:t>
      </w:r>
    </w:p>
    <w:p w:rsidR="005F45BF" w:rsidRDefault="00820332">
      <w:pPr>
        <w:ind w:firstLine="709"/>
        <w:jc w:val="both"/>
      </w:pPr>
      <w:r>
        <w:lastRenderedPageBreak/>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F45BF" w:rsidRDefault="00820332">
      <w:pPr>
        <w:ind w:firstLine="709"/>
        <w:jc w:val="both"/>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45BF" w:rsidRDefault="00820332">
      <w:pPr>
        <w:ind w:firstLine="709"/>
        <w:jc w:val="both"/>
      </w:pPr>
      <w: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F45BF" w:rsidRDefault="00820332">
      <w:pPr>
        <w:ind w:firstLine="709"/>
        <w:jc w:val="both"/>
      </w:pPr>
      <w: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F45BF" w:rsidRDefault="00820332">
      <w:pPr>
        <w:ind w:firstLine="709"/>
        <w:jc w:val="both"/>
      </w:pPr>
      <w:r>
        <w:t>Мероприятия по второму и третьему поясам ЗСО</w:t>
      </w:r>
    </w:p>
    <w:p w:rsidR="005F45BF" w:rsidRDefault="00820332">
      <w:pPr>
        <w:ind w:firstLine="709"/>
        <w:jc w:val="both"/>
      </w:pPr>
      <w: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5F45BF" w:rsidRDefault="00820332">
      <w:pPr>
        <w:ind w:firstLine="709"/>
        <w:jc w:val="both"/>
      </w:pPr>
      <w: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F45BF" w:rsidRDefault="00820332">
      <w:pPr>
        <w:ind w:firstLine="709"/>
        <w:jc w:val="both"/>
      </w:pPr>
      <w: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F45BF" w:rsidRDefault="00820332">
      <w:pPr>
        <w:ind w:firstLine="709"/>
        <w:jc w:val="both"/>
      </w:pPr>
      <w:r>
        <w:t>Все работы, в т.ч. добыча песка, гравия, донно 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5F45BF" w:rsidRDefault="00820332">
      <w:pPr>
        <w:ind w:firstLine="709"/>
        <w:jc w:val="both"/>
      </w:pPr>
      <w: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5F45BF" w:rsidRDefault="00820332">
      <w:pPr>
        <w:ind w:firstLine="709"/>
        <w:jc w:val="both"/>
      </w:pPr>
      <w: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F45BF" w:rsidRDefault="00820332">
      <w:pPr>
        <w:ind w:firstLine="709"/>
        <w:jc w:val="both"/>
      </w:pPr>
      <w:r>
        <w:t xml:space="preserve">По второму поясу также предусмотрены следующие дополнительные мероприятия:  </w:t>
      </w:r>
    </w:p>
    <w:p w:rsidR="005F45BF" w:rsidRDefault="00820332">
      <w:pPr>
        <w:ind w:firstLine="709"/>
        <w:jc w:val="both"/>
      </w:pPr>
      <w: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45BF" w:rsidRDefault="00820332">
      <w:pPr>
        <w:ind w:firstLine="709"/>
        <w:jc w:val="both"/>
      </w:pPr>
      <w:r>
        <w:t>Не допускается:</w:t>
      </w:r>
    </w:p>
    <w:p w:rsidR="005F45BF" w:rsidRDefault="00820332">
      <w:pPr>
        <w:ind w:firstLine="709"/>
        <w:jc w:val="both"/>
      </w:pPr>
      <w: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45BF" w:rsidRDefault="00820332">
      <w:pPr>
        <w:ind w:firstLine="709"/>
        <w:jc w:val="both"/>
      </w:pPr>
      <w:r>
        <w:t>• применение удобрений и ядохимикатов;</w:t>
      </w:r>
    </w:p>
    <w:p w:rsidR="005F45BF" w:rsidRDefault="00820332">
      <w:pPr>
        <w:ind w:firstLine="709"/>
        <w:jc w:val="both"/>
      </w:pPr>
      <w:r>
        <w:t>• рубка леса главного пользования и реконструкции.</w:t>
      </w:r>
    </w:p>
    <w:p w:rsidR="005F45BF" w:rsidRDefault="00820332">
      <w:pPr>
        <w:ind w:firstLine="709"/>
        <w:jc w:val="both"/>
      </w:pPr>
      <w: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F45BF" w:rsidRDefault="00820332">
      <w:pPr>
        <w:ind w:firstLine="709"/>
        <w:jc w:val="both"/>
      </w:pPr>
      <w: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F45BF" w:rsidRDefault="00820332">
      <w:pPr>
        <w:ind w:firstLine="709"/>
        <w:jc w:val="both"/>
      </w:pPr>
      <w: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F45BF" w:rsidRDefault="00820332">
      <w:pPr>
        <w:ind w:firstLine="709"/>
        <w:jc w:val="both"/>
      </w:pPr>
      <w:r>
        <w:t xml:space="preserve">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w:t>
      </w:r>
      <w:r>
        <w:lastRenderedPageBreak/>
        <w:t>и микроорганизмов превышает установленные санитарными правилами гигиенические нормативы качества воды.</w:t>
      </w:r>
    </w:p>
    <w:p w:rsidR="005F45BF" w:rsidRDefault="00820332">
      <w:pPr>
        <w:ind w:firstLine="709"/>
        <w:jc w:val="both"/>
      </w:pPr>
      <w:r>
        <w:t>Границы второго пояса ЗСО на пересечении дорог, пешеходных троп и пр. обозначаются столбами со специальными знаками.</w:t>
      </w:r>
    </w:p>
    <w:p w:rsidR="005F45BF" w:rsidRDefault="00820332">
      <w:pPr>
        <w:ind w:firstLine="709"/>
        <w:jc w:val="both"/>
      </w:pPr>
      <w:r>
        <w:t>3. Водопроводы питьевого назначения.</w:t>
      </w:r>
    </w:p>
    <w:p w:rsidR="005F45BF" w:rsidRDefault="00820332">
      <w:pPr>
        <w:ind w:firstLine="709"/>
        <w:jc w:val="both"/>
      </w:pPr>
      <w: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F45BF" w:rsidRDefault="00820332">
      <w:pPr>
        <w:ind w:firstLine="709"/>
        <w:jc w:val="both"/>
      </w:pPr>
      <w:r>
        <w:t>Граница первого пояса ЗСО водопроводных сооружений принимается на расстоянии:</w:t>
      </w:r>
    </w:p>
    <w:p w:rsidR="005F45BF" w:rsidRDefault="00820332">
      <w:pPr>
        <w:ind w:firstLine="709"/>
        <w:jc w:val="both"/>
      </w:pPr>
      <w:r>
        <w:t>• от стен запасных и регулирующих емкостей, фильтров и контактных осветлителей - не менее 30 м;</w:t>
      </w:r>
    </w:p>
    <w:p w:rsidR="005F45BF" w:rsidRDefault="00820332">
      <w:pPr>
        <w:ind w:firstLine="709"/>
        <w:jc w:val="both"/>
      </w:pPr>
      <w:r>
        <w:t>• от водонапорных башен - не менее 10 м;</w:t>
      </w:r>
    </w:p>
    <w:p w:rsidR="005F45BF" w:rsidRDefault="00820332">
      <w:pPr>
        <w:ind w:firstLine="709"/>
        <w:jc w:val="both"/>
      </w:pPr>
      <w:r>
        <w:t>• от остальных помещений (отстойники, реагентное хозяйство, склад хлора, насосные станции и др.) - не менее15м.</w:t>
      </w:r>
    </w:p>
    <w:p w:rsidR="005F45BF" w:rsidRDefault="00820332">
      <w:pPr>
        <w:ind w:firstLine="709"/>
        <w:jc w:val="both"/>
      </w:pPr>
      <w:r>
        <w:t>Ширину санитарно-защитной полосы следует принимать по обе стороны от крайних линий водопровода:</w:t>
      </w:r>
    </w:p>
    <w:p w:rsidR="005F45BF" w:rsidRDefault="00820332">
      <w:pPr>
        <w:ind w:firstLine="709"/>
        <w:jc w:val="both"/>
      </w:pPr>
      <w:r>
        <w:t>а) при отсутствии грунтовых вод не менее 10 м при диаметре водоводов до 1 000 мм и не менее 20 м при диаметре водоводов более 1 000 мм;</w:t>
      </w:r>
    </w:p>
    <w:p w:rsidR="005F45BF" w:rsidRDefault="00820332">
      <w:pPr>
        <w:ind w:firstLine="709"/>
        <w:jc w:val="both"/>
      </w:pPr>
      <w:r>
        <w:t>б) при наличии грунтовых вод - не менее 50 м вне зависимости от диаметра водоводов.</w:t>
      </w:r>
    </w:p>
    <w:p w:rsidR="005F45BF" w:rsidRDefault="00820332">
      <w:pPr>
        <w:ind w:firstLine="709"/>
        <w:jc w:val="both"/>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F45BF" w:rsidRDefault="00820332">
      <w:pPr>
        <w:ind w:firstLine="709"/>
        <w:jc w:val="both"/>
      </w:pPr>
      <w: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5F45BF" w:rsidRDefault="00820332">
      <w:pPr>
        <w:ind w:firstLine="709"/>
        <w:jc w:val="both"/>
      </w:pPr>
      <w:r>
        <w:t>В пределах санитарно-защитной полосы водоводов должны отсутствовать источники загрязнения почвы и грунтовых вод.</w:t>
      </w:r>
    </w:p>
    <w:p w:rsidR="005F45BF" w:rsidRDefault="00820332">
      <w:pPr>
        <w:ind w:firstLine="709"/>
        <w:jc w:val="both"/>
      </w:pPr>
      <w: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F45BF" w:rsidRDefault="005F45BF">
      <w:pPr>
        <w:ind w:firstLine="709"/>
        <w:jc w:val="both"/>
      </w:pPr>
    </w:p>
    <w:p w:rsidR="005F45BF" w:rsidRDefault="00820332">
      <w:pPr>
        <w:pStyle w:val="1"/>
        <w:spacing w:before="0"/>
        <w:ind w:firstLine="567"/>
        <w:rPr>
          <w:rFonts w:ascii="Times New Roman" w:hAnsi="Times New Roman" w:cs="Times New Roman"/>
          <w:i/>
          <w:color w:val="auto"/>
          <w:sz w:val="24"/>
          <w:szCs w:val="24"/>
        </w:rPr>
      </w:pPr>
      <w:r>
        <w:rPr>
          <w:rFonts w:ascii="Times New Roman" w:hAnsi="Times New Roman" w:cs="Times New Roman"/>
          <w:i/>
          <w:color w:val="auto"/>
          <w:sz w:val="24"/>
          <w:szCs w:val="24"/>
        </w:rPr>
        <w:t>Статья 30. Охранные зоны стационарных пунктов наблюдений за состоянием окружающей природной среды</w:t>
      </w:r>
    </w:p>
    <w:p w:rsidR="005F45BF" w:rsidRDefault="00820332">
      <w:pPr>
        <w:ind w:firstLine="709"/>
        <w:jc w:val="both"/>
      </w:pPr>
      <w: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5F45BF" w:rsidRDefault="00820332">
      <w:pPr>
        <w:ind w:firstLine="709"/>
        <w:jc w:val="both"/>
      </w:pPr>
      <w:r>
        <w:t> </w:t>
      </w:r>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Статья 31. Зоны затопления и подтопления</w:t>
      </w:r>
    </w:p>
    <w:p w:rsidR="005F45BF" w:rsidRDefault="00820332">
      <w:pPr>
        <w:ind w:firstLine="709"/>
        <w:jc w:val="both"/>
      </w:pPr>
      <w:r>
        <w:t xml:space="preserve">1. В границах зон затопления, подтопления, в соответствии со ст. 67.1 Водного кодекса РФ, запрещается: </w:t>
      </w:r>
    </w:p>
    <w:p w:rsidR="005F45BF" w:rsidRDefault="00820332">
      <w:pPr>
        <w:ind w:firstLine="709"/>
        <w:jc w:val="both"/>
      </w:pPr>
      <w: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5F45BF" w:rsidRDefault="00820332">
      <w:pPr>
        <w:ind w:firstLine="709"/>
        <w:jc w:val="both"/>
      </w:pPr>
      <w:r>
        <w:t>2) использование сточных вод в целях регулирования плодородия почв;</w:t>
      </w:r>
    </w:p>
    <w:p w:rsidR="005F45BF" w:rsidRDefault="00820332">
      <w:pPr>
        <w:ind w:firstLine="709"/>
        <w:jc w:val="both"/>
      </w:pPr>
      <w: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F45BF" w:rsidRDefault="00820332">
      <w:pPr>
        <w:ind w:firstLine="709"/>
        <w:jc w:val="both"/>
      </w:pPr>
      <w:r>
        <w:t>4) осуществление авиационных мер по борьбе с вредными организмами.</w:t>
      </w:r>
    </w:p>
    <w:p w:rsidR="005F45BF" w:rsidRDefault="00820332">
      <w:pPr>
        <w:ind w:firstLine="709"/>
        <w:jc w:val="both"/>
      </w:pPr>
      <w:r>
        <w:t>2. На карте градостроительного зонирования устанавливаются границы территорий с особым режимом ограничений существующего использования в границах зоны затопления:</w:t>
      </w:r>
    </w:p>
    <w:p w:rsidR="005F45BF" w:rsidRDefault="00820332">
      <w:pPr>
        <w:ind w:firstLine="709"/>
        <w:jc w:val="both"/>
      </w:pPr>
      <w:r>
        <w:t>1) территория ограничения хозяйственной деятельности до введения в эксплуатацию дамб обвалования. В границах данной территории запрещается новое строительство и реконструкция объектов капитального строительства до момента введения в эксплуатацию соответствующих дамб обвалования (дамбы обвалования, размещаемой параллельно улице Ленина, и дамбы обвалования, размещаемой по территории гидролизного завода до реки Азей, в зависимости от места размещения земельного участка и обеспечения его защиты от затопления), за исключением объектов строительства объектов улично-дорожной сети и инженерной инфраструктуры.</w:t>
      </w:r>
    </w:p>
    <w:p w:rsidR="005F45BF" w:rsidRDefault="00820332">
      <w:pPr>
        <w:ind w:firstLine="709"/>
        <w:jc w:val="both"/>
      </w:pPr>
      <w:r>
        <w:lastRenderedPageBreak/>
        <w:t>2) Территория перспективной жилой застройки с ограничением хозяйственной деятельности до введения в эксплуатацию дамбы обвалования, размещаемой по территории гидролизного завода до реки Азей. В границах данной территории запрещается новое строительство и реконструкция объектов капитального строительства до момента введения в эксплуатацию дамбы обвалования, размещаемой по территории гидролизного завода до реки Азей.</w:t>
      </w:r>
    </w:p>
    <w:p w:rsidR="005F45BF" w:rsidRDefault="005F45BF">
      <w:pPr>
        <w:ind w:firstLine="709"/>
        <w:jc w:val="both"/>
      </w:pPr>
    </w:p>
    <w:p w:rsidR="005F45BF" w:rsidRDefault="00820332">
      <w:pPr>
        <w:pStyle w:val="1"/>
        <w:spacing w:before="0"/>
        <w:ind w:firstLine="709"/>
        <w:rPr>
          <w:rFonts w:ascii="Times New Roman" w:hAnsi="Times New Roman" w:cs="Times New Roman"/>
          <w:color w:val="auto"/>
          <w:sz w:val="24"/>
          <w:szCs w:val="24"/>
        </w:rPr>
      </w:pPr>
      <w:r>
        <w:rPr>
          <w:rFonts w:ascii="Times New Roman" w:hAnsi="Times New Roman" w:cs="Times New Roman"/>
          <w:color w:val="auto"/>
          <w:sz w:val="24"/>
          <w:szCs w:val="24"/>
        </w:rPr>
        <w:t>Глава 10. Градостроительные регламенты, установленные применительно к территориальным зонам</w:t>
      </w:r>
      <w:bookmarkEnd w:id="35"/>
    </w:p>
    <w:p w:rsidR="005F45BF" w:rsidRDefault="005F45BF">
      <w:pPr>
        <w:ind w:firstLine="709"/>
        <w:jc w:val="both"/>
      </w:pPr>
    </w:p>
    <w:p w:rsidR="005F45BF" w:rsidRDefault="00820332">
      <w:pPr>
        <w:pStyle w:val="1"/>
        <w:spacing w:before="0"/>
        <w:ind w:firstLine="709"/>
        <w:rPr>
          <w:rFonts w:ascii="Times New Roman" w:hAnsi="Times New Roman" w:cs="Times New Roman"/>
          <w:i/>
          <w:color w:val="auto"/>
          <w:sz w:val="24"/>
          <w:szCs w:val="24"/>
        </w:rPr>
      </w:pPr>
      <w:bookmarkStart w:id="36" w:name="_Toc476903569"/>
      <w:r>
        <w:rPr>
          <w:rFonts w:ascii="Times New Roman" w:hAnsi="Times New Roman" w:cs="Times New Roman"/>
          <w:i/>
          <w:color w:val="auto"/>
          <w:sz w:val="24"/>
          <w:szCs w:val="24"/>
        </w:rPr>
        <w:t>Статья 32. Градостроительные регламенты и их применение</w:t>
      </w:r>
      <w:bookmarkEnd w:id="36"/>
    </w:p>
    <w:p w:rsidR="005F45BF" w:rsidRDefault="00820332">
      <w:pPr>
        <w:ind w:firstLine="709"/>
        <w:jc w:val="both"/>
      </w:pPr>
      <w:r>
        <w:t>1. Решения по землепользованию и застройке принимаются в соответствии с документами территориального планирования, включая генеральный план муниципального образования - «город Тулун»</w:t>
      </w:r>
      <w:r>
        <w:rPr>
          <w:color w:val="FF0000"/>
        </w:rPr>
        <w:t>,</w:t>
      </w:r>
      <w:r>
        <w:t xml:space="preserve"> документацию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5F45BF" w:rsidRDefault="00820332">
      <w:pPr>
        <w:ind w:firstLine="709"/>
        <w:jc w:val="both"/>
      </w:pPr>
      <w:r>
        <w:t>Градостроительные регламенты устанавливаются в соответствии со ст. 36 Градостроительного кодекса Российской Федерации.</w:t>
      </w:r>
    </w:p>
    <w:p w:rsidR="005F45BF" w:rsidRDefault="00820332">
      <w:pPr>
        <w:ind w:firstLine="709"/>
        <w:jc w:val="both"/>
      </w:pPr>
      <w:r>
        <w:t>2.</w:t>
      </w:r>
      <w:r>
        <w:tab/>
        <w:t>Для земельных участков, иных объектов недвижимости, расположенных в границах муниципального образования - «город Тулун», разрешенным считается такое использование, которое соответствует:</w:t>
      </w:r>
    </w:p>
    <w:p w:rsidR="005F45BF" w:rsidRDefault="00820332">
      <w:pPr>
        <w:ind w:firstLine="709"/>
        <w:jc w:val="both"/>
      </w:pPr>
      <w:r>
        <w:t>1)</w:t>
      </w:r>
      <w:r>
        <w:tab/>
        <w:t>градостроительным регламентам применительно к территориальным зонам</w:t>
      </w:r>
      <w:r>
        <w:rPr>
          <w:color w:val="FF0000"/>
        </w:rPr>
        <w:t>,</w:t>
      </w:r>
      <w:r>
        <w:t xml:space="preserve"> установленным настоящими Правилами;</w:t>
      </w:r>
    </w:p>
    <w:p w:rsidR="005F45BF" w:rsidRDefault="00820332">
      <w:pPr>
        <w:ind w:firstLine="709"/>
        <w:jc w:val="both"/>
      </w:pPr>
      <w:r>
        <w:t>описаниям условий использования земельных участков  и земель, на которых действие градостроительных регламентов не распространяется и для которых регламенты не устанавливаются;</w:t>
      </w:r>
    </w:p>
    <w:p w:rsidR="005F45BF" w:rsidRDefault="00820332">
      <w:pPr>
        <w:ind w:firstLine="709"/>
        <w:jc w:val="both"/>
      </w:pPr>
      <w:r>
        <w:t>описание условий использования земель установленных применительно к зонам с особыми условиями использования территории;</w:t>
      </w:r>
    </w:p>
    <w:p w:rsidR="005F45BF" w:rsidRDefault="00820332">
      <w:pPr>
        <w:ind w:firstLine="709"/>
        <w:jc w:val="both"/>
      </w:pPr>
      <w:r>
        <w:t>4)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F45BF" w:rsidRDefault="00820332">
      <w:pPr>
        <w:ind w:firstLine="709"/>
        <w:jc w:val="both"/>
      </w:pPr>
      <w:r>
        <w:t>3. Градостроительный регламент в части видов разрешенного использования недвижимости включает:</w:t>
      </w:r>
    </w:p>
    <w:p w:rsidR="005F45BF" w:rsidRDefault="00820332">
      <w:pPr>
        <w:ind w:firstLine="709"/>
        <w:jc w:val="both"/>
      </w:pPr>
      <w:r>
        <w:t>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5F45BF" w:rsidRDefault="00820332">
      <w:pPr>
        <w:ind w:firstLine="709"/>
        <w:jc w:val="both"/>
      </w:pPr>
      <w: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5F45BF" w:rsidRDefault="00820332">
      <w:pPr>
        <w:ind w:firstLine="709"/>
        <w:jc w:val="both"/>
      </w:pPr>
      <w: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5F45BF" w:rsidRDefault="00820332">
      <w:pPr>
        <w:ind w:firstLine="709"/>
        <w:jc w:val="both"/>
      </w:pPr>
      <w: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5F45BF" w:rsidRDefault="00820332">
      <w:pPr>
        <w:ind w:firstLine="709"/>
        <w:jc w:val="both"/>
      </w:pPr>
      <w:r>
        <w:t>4.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5F45BF" w:rsidRDefault="00820332">
      <w:pPr>
        <w:ind w:firstLine="709"/>
        <w:jc w:val="both"/>
      </w:pPr>
      <w:r>
        <w:t xml:space="preserve">5. </w:t>
      </w:r>
      <w: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5F45BF" w:rsidRDefault="00820332">
      <w:pPr>
        <w:ind w:firstLine="709"/>
        <w:jc w:val="both"/>
      </w:pPr>
      <w:r>
        <w:lastRenderedPageBreak/>
        <w:t>предельные(максимальные и (или) минимальные) размеры земельных участков, в том числе их площадь.</w:t>
      </w:r>
    </w:p>
    <w:p w:rsidR="005F45BF" w:rsidRDefault="00820332">
      <w:pPr>
        <w:ind w:firstLine="709"/>
        <w:jc w:val="both"/>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F45BF" w:rsidRDefault="00820332">
      <w:pPr>
        <w:ind w:firstLine="709"/>
        <w:jc w:val="both"/>
      </w:pPr>
      <w:r>
        <w:t>3)предельное количество этажей или предельную высоту зданий, строений, сооружений;</w:t>
      </w:r>
    </w:p>
    <w:p w:rsidR="005F45BF" w:rsidRDefault="00820332">
      <w:pPr>
        <w:ind w:firstLine="709"/>
        <w:jc w:val="both"/>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F45BF" w:rsidRDefault="00820332">
      <w:pPr>
        <w:ind w:firstLine="709"/>
        <w:jc w:val="both"/>
      </w:pPr>
      <w:r>
        <w:t>иные показатели</w:t>
      </w:r>
    </w:p>
    <w:p w:rsidR="005F45BF" w:rsidRDefault="00820332">
      <w:pPr>
        <w:ind w:firstLine="709"/>
        <w:jc w:val="both"/>
      </w:pPr>
      <w: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 - «город Тулун».</w:t>
      </w:r>
    </w:p>
    <w:p w:rsidR="005F45BF" w:rsidRDefault="00820332">
      <w:pPr>
        <w:ind w:firstLine="709"/>
        <w:jc w:val="both"/>
      </w:pPr>
      <w: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5F45BF" w:rsidRDefault="00820332">
      <w:pPr>
        <w:ind w:firstLine="709"/>
        <w:jc w:val="both"/>
      </w:pPr>
      <w: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5F45BF" w:rsidRDefault="00820332">
      <w:pPr>
        <w:ind w:firstLine="709"/>
        <w:jc w:val="both"/>
      </w:pPr>
      <w:r>
        <w:t>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 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5F45BF" w:rsidRDefault="00820332">
      <w:pPr>
        <w:ind w:firstLine="709"/>
        <w:jc w:val="both"/>
      </w:pPr>
      <w:r>
        <w:t>7. При новом строительстве на земельном участке во всех территориальных зонах необходимо соблюдение противопожарных расстояний между зданиями и сооружениями в соответствии с требованиями части 4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F45BF" w:rsidRDefault="005F45BF">
      <w:pPr>
        <w:ind w:firstLine="709"/>
        <w:jc w:val="both"/>
      </w:pPr>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t xml:space="preserve">Статья 33. </w:t>
      </w:r>
      <w:r w:rsidR="00C57AD9">
        <w:rPr>
          <w:rFonts w:ascii="Times New Roman" w:hAnsi="Times New Roman" w:cs="Times New Roman"/>
          <w:i/>
          <w:color w:val="auto"/>
          <w:sz w:val="24"/>
          <w:szCs w:val="24"/>
        </w:rPr>
        <w:t>исключена</w:t>
      </w: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pPr>
    </w:p>
    <w:p w:rsidR="005F45BF" w:rsidRDefault="005F45BF">
      <w:pPr>
        <w:ind w:firstLine="709"/>
        <w:jc w:val="both"/>
        <w:sectPr w:rsidR="005F45BF">
          <w:footerReference w:type="default" r:id="rId45"/>
          <w:pgSz w:w="11906" w:h="16838"/>
          <w:pgMar w:top="851" w:right="851" w:bottom="1134" w:left="1134" w:header="709" w:footer="146" w:gutter="0"/>
          <w:cols w:space="708"/>
          <w:docGrid w:linePitch="360"/>
        </w:sectPr>
      </w:pPr>
    </w:p>
    <w:p w:rsidR="005F45BF" w:rsidRDefault="00820332">
      <w:pPr>
        <w:pStyle w:val="1"/>
        <w:spacing w:before="0"/>
        <w:ind w:firstLine="709"/>
        <w:rPr>
          <w:rFonts w:ascii="Times New Roman" w:hAnsi="Times New Roman" w:cs="Times New Roman"/>
          <w:i/>
          <w:color w:val="auto"/>
          <w:sz w:val="24"/>
          <w:szCs w:val="24"/>
        </w:rPr>
      </w:pPr>
      <w:r>
        <w:rPr>
          <w:rFonts w:ascii="Times New Roman" w:hAnsi="Times New Roman" w:cs="Times New Roman"/>
          <w:i/>
          <w:color w:val="auto"/>
          <w:sz w:val="24"/>
          <w:szCs w:val="24"/>
        </w:rPr>
        <w:lastRenderedPageBreak/>
        <w:t>Статья 34. Виды разрешенного использования земельных участков и объектов капитального строительства в различных территориальных зонах</w:t>
      </w:r>
    </w:p>
    <w:p w:rsidR="005F45BF" w:rsidRDefault="005F45BF">
      <w:pPr>
        <w:pStyle w:val="1"/>
        <w:spacing w:before="0"/>
        <w:ind w:firstLine="709"/>
        <w:rPr>
          <w:rFonts w:ascii="Times New Roman" w:hAnsi="Times New Roman" w:cs="Times New Roman"/>
          <w:i/>
          <w:color w:val="auto"/>
          <w:sz w:val="24"/>
          <w:szCs w:val="24"/>
        </w:rPr>
      </w:pPr>
    </w:p>
    <w:p w:rsidR="005F45BF" w:rsidRDefault="00820332">
      <w:pPr>
        <w:pStyle w:val="1"/>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ЖИЛЫЕ ЗОНЫ:</w:t>
      </w:r>
    </w:p>
    <w:p w:rsidR="005F45BF" w:rsidRDefault="005F45BF">
      <w:pPr>
        <w:ind w:firstLine="709"/>
        <w:jc w:val="both"/>
      </w:pPr>
    </w:p>
    <w:p w:rsidR="005F45BF" w:rsidRDefault="00820332">
      <w:pPr>
        <w:pStyle w:val="1"/>
        <w:spacing w:before="100" w:beforeAutospacing="1"/>
        <w:jc w:val="center"/>
        <w:rPr>
          <w:rStyle w:val="10"/>
          <w:rFonts w:ascii="Times New Roman" w:hAnsi="Times New Roman" w:cs="Times New Roman"/>
          <w:b/>
          <w:color w:val="auto"/>
          <w:sz w:val="24"/>
          <w:szCs w:val="24"/>
          <w:u w:val="single"/>
        </w:rPr>
      </w:pPr>
      <w:r>
        <w:rPr>
          <w:rFonts w:ascii="Times New Roman" w:hAnsi="Times New Roman" w:cs="Times New Roman"/>
          <w:color w:val="000000" w:themeColor="text1"/>
          <w:sz w:val="24"/>
          <w:szCs w:val="24"/>
          <w:u w:val="single"/>
        </w:rPr>
        <w:t>З</w:t>
      </w:r>
      <w:r>
        <w:rPr>
          <w:rStyle w:val="10"/>
          <w:rFonts w:ascii="Times New Roman" w:hAnsi="Times New Roman" w:cs="Times New Roman"/>
          <w:b/>
          <w:color w:val="auto"/>
          <w:sz w:val="24"/>
          <w:szCs w:val="24"/>
          <w:u w:val="single"/>
        </w:rPr>
        <w:t>ОНЫ ЗАСТРОЙКИ ИНДИВИДУАЛЬНЫМИ ЖИЛЫМИ ДОМАМИ (Ж-1)</w:t>
      </w:r>
    </w:p>
    <w:p w:rsidR="005F45BF" w:rsidRDefault="005F45BF"/>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00"/>
        <w:gridCol w:w="2874"/>
        <w:gridCol w:w="3115"/>
        <w:gridCol w:w="3576"/>
        <w:gridCol w:w="3119"/>
      </w:tblGrid>
      <w:tr w:rsidR="005F45BF">
        <w:trPr>
          <w:tblHeader/>
        </w:trPr>
        <w:tc>
          <w:tcPr>
            <w:tcW w:w="8189"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576"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3119"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0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874"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576"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311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00"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874"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576"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3119"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00" w:type="dxa"/>
            <w:tcBorders>
              <w:top w:val="single" w:sz="12" w:space="0" w:color="auto"/>
              <w:left w:val="single" w:sz="12" w:space="0" w:color="auto"/>
              <w:bottom w:val="single" w:sz="12" w:space="0" w:color="auto"/>
              <w:right w:val="single" w:sz="12" w:space="0" w:color="auto"/>
            </w:tcBorders>
          </w:tcPr>
          <w:p w:rsidR="005F45BF" w:rsidRDefault="00820332">
            <w:r>
              <w:t>Для индивидуального жилищного строительства</w:t>
            </w:r>
          </w:p>
          <w:p w:rsidR="005F45BF" w:rsidRDefault="00820332">
            <w:r>
              <w:t xml:space="preserve"> 2.1</w:t>
            </w:r>
            <w:r>
              <w:footnoteReference w:id="1"/>
            </w:r>
          </w:p>
          <w:p w:rsidR="005F45BF" w:rsidRDefault="005F45BF"/>
          <w:p w:rsidR="005F45BF" w:rsidRDefault="005F45BF"/>
        </w:tc>
        <w:tc>
          <w:tcPr>
            <w:tcW w:w="2874"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lastRenderedPageBreak/>
              <w:t>раздела на самостоятельные объекты недвижимости);</w:t>
            </w:r>
          </w:p>
          <w:p w:rsidR="005F45BF" w:rsidRDefault="00820332">
            <w:r>
              <w:t>выращивание сельскохозяйственных культур;</w:t>
            </w:r>
          </w:p>
          <w:p w:rsidR="005F45BF" w:rsidRDefault="00820332">
            <w:r>
              <w:t xml:space="preserve">размещение индивидуальных гаражей и хозяйственных построек </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r>
              <w:lastRenderedPageBreak/>
              <w:t>Индивидуальные жилые дома.</w:t>
            </w:r>
          </w:p>
          <w:p w:rsidR="005F45BF" w:rsidRDefault="00820332">
            <w:r>
              <w:t>Индивидуальные гаражи на 1-2 легковых автомобиля.</w:t>
            </w:r>
          </w:p>
          <w:p w:rsidR="005F45BF" w:rsidRDefault="00820332">
            <w:r>
              <w:t>Подсобные сооружения.</w:t>
            </w:r>
          </w:p>
          <w:p w:rsidR="005F45BF" w:rsidRDefault="005F45BF"/>
        </w:tc>
        <w:tc>
          <w:tcPr>
            <w:tcW w:w="3576" w:type="dxa"/>
            <w:vMerge w:val="restart"/>
            <w:tcBorders>
              <w:top w:val="single" w:sz="12" w:space="0" w:color="auto"/>
              <w:left w:val="single" w:sz="12" w:space="0" w:color="auto"/>
              <w:right w:val="single" w:sz="12" w:space="0" w:color="auto"/>
            </w:tcBorders>
          </w:tcPr>
          <w:p w:rsidR="005F45BF" w:rsidRDefault="00820332">
            <w:r>
              <w:rPr>
                <w:highlight w:val="green"/>
              </w:rPr>
              <w:t xml:space="preserve">Минимальный размер для существующего земельного участка </w:t>
            </w:r>
            <w:r>
              <w:rPr>
                <w:color w:val="FF0000"/>
                <w:highlight w:val="green"/>
              </w:rPr>
              <w:t>под существующими объектами ИЖС</w:t>
            </w:r>
            <w:r>
              <w:rPr>
                <w:highlight w:val="green"/>
              </w:rPr>
              <w:t>- 0,02 га. Минимальный размер для образуемого земельного участка – 0,06 га.</w:t>
            </w:r>
            <w:r>
              <w:t xml:space="preserve"> Максимальные размеры земельного участка 0,3 га.</w:t>
            </w:r>
          </w:p>
          <w:p w:rsidR="005F45BF" w:rsidRDefault="00820332">
            <w:r>
              <w:t>Минимальный размер фронтальной стороны земельного участка для ИЖС – 20м.</w:t>
            </w:r>
          </w:p>
          <w:p w:rsidR="005F45BF" w:rsidRDefault="00820332">
            <w:r>
              <w:t>Минимальный размер фронтальной стороны земельного участка для блокированной застройки – 14м.</w:t>
            </w:r>
          </w:p>
          <w:p w:rsidR="005F45BF" w:rsidRDefault="00820332">
            <w:r>
              <w:t xml:space="preserve">Минимальные отступы в целях </w:t>
            </w:r>
            <w:r>
              <w:lastRenderedPageBreak/>
              <w:t>определения мест допустимого размещения зданий, строений, сооружений:</w:t>
            </w:r>
          </w:p>
          <w:p w:rsidR="005F45BF" w:rsidRDefault="00820332">
            <w:r>
              <w:t>- от границ соседнего участка – 3 м при соблюдении требований пожарной безопасности;</w:t>
            </w:r>
          </w:p>
          <w:p w:rsidR="005F45BF" w:rsidRDefault="00820332">
            <w:r>
              <w:t>от границ земельного участка со стороны общей стены между блоками (блок-секциями) - не подлежат установлению;</w:t>
            </w:r>
          </w:p>
          <w:p w:rsidR="005F45BF" w:rsidRDefault="00820332">
            <w:r>
              <w:t>При новом строительстве отступ от красной линии улиц до линии регулирования застройки – 5м., проездов - 3 м., в сложившейся застройке - по существующей линии застройки.</w:t>
            </w:r>
          </w:p>
          <w:p w:rsidR="005F45BF" w:rsidRDefault="00820332">
            <w:r>
              <w:t>При ширине земельного участка для объектов ИЖС менее 20 м в целях реконструкции объекта капитального строительства минимальный отступ от границ земельного участка – 1 м.</w:t>
            </w:r>
          </w:p>
          <w:p w:rsidR="005F45BF" w:rsidRDefault="00820332">
            <w:r>
              <w:t xml:space="preserve">При возведении на участке объектов вспомогательного использования, располагаемых на расстоянии 1м. от границы смежного участка, организация стока дождевой воды с крыш на смежный участок не допускается. </w:t>
            </w:r>
          </w:p>
          <w:p w:rsidR="005F45BF" w:rsidRDefault="00820332">
            <w:r>
              <w:t>Максимальное количество этажей -3.</w:t>
            </w:r>
          </w:p>
          <w:p w:rsidR="005F45BF" w:rsidRDefault="00820332">
            <w:r>
              <w:t xml:space="preserve">Высота зданий для всех основных </w:t>
            </w:r>
            <w:r>
              <w:lastRenderedPageBreak/>
              <w:t>строений:</w:t>
            </w:r>
          </w:p>
          <w:p w:rsidR="005F45BF" w:rsidRDefault="00820332">
            <w:r>
              <w:t>- высота от уровня земли до верха плоской кровли – не более 10м;</w:t>
            </w:r>
          </w:p>
          <w:p w:rsidR="005F45BF" w:rsidRDefault="00820332">
            <w:r>
              <w:t>до конька скатной кровли – не более 15 м. Максимальный процент застройки в границах участка- 70.</w:t>
            </w:r>
          </w:p>
          <w:p w:rsidR="005F45BF" w:rsidRDefault="00820332">
            <w:r>
              <w:t>Минимальный процент озеленения – 20.</w:t>
            </w:r>
          </w:p>
          <w:p w:rsidR="005F45BF" w:rsidRDefault="00820332">
            <w:r>
              <w:t>Высота зданий для всех вспомогательных строений:</w:t>
            </w:r>
          </w:p>
          <w:p w:rsidR="005F45BF" w:rsidRDefault="00820332">
            <w:r>
              <w:t>- высота от уровня земли до верха плоской кровли – не более 4м;</w:t>
            </w:r>
          </w:p>
          <w:p w:rsidR="005F45BF" w:rsidRDefault="00820332">
            <w:r>
              <w:t>- до конька скатной кровли – не более 7м;</w:t>
            </w:r>
          </w:p>
          <w:p w:rsidR="005F45BF" w:rsidRDefault="00820332">
            <w:r>
              <w:t>- высота гаражей - не более 6м. Ограждения с целью минимального затенения территории соседних земельных участков и обеспечения прямого обзора улицы из окон жилого дома должны быть сетчатые или решетчатые высотой не более 1,8 м.</w:t>
            </w:r>
          </w:p>
          <w:p w:rsidR="005F45BF" w:rsidRDefault="00820332">
            <w:r>
              <w:t>Элемент уличного благоустройства (палисадник), размещенный перед жилым домом на землях общего пользования на основании правил благоустройства города служит для озеленения улицы и имеет следующие параметры:</w:t>
            </w:r>
          </w:p>
          <w:p w:rsidR="005F45BF" w:rsidRDefault="00820332">
            <w:r>
              <w:t xml:space="preserve">- глубина палисадника – 3 м от </w:t>
            </w:r>
            <w:r>
              <w:lastRenderedPageBreak/>
              <w:t>границы земельного участка в сторону проезжей части;</w:t>
            </w:r>
          </w:p>
          <w:p w:rsidR="005F45BF" w:rsidRDefault="00820332">
            <w:r>
              <w:t>- ширина палисадника – не нормируется, устанавливается в зависимости от ширины земельного участка;</w:t>
            </w:r>
          </w:p>
          <w:p w:rsidR="005F45BF" w:rsidRDefault="00820332">
            <w:r>
              <w:t>- максимальная высота палисадника – 120 см;</w:t>
            </w:r>
          </w:p>
          <w:p w:rsidR="005F45BF" w:rsidRDefault="00820332">
            <w:r>
              <w:t>- ограждение палисадника – решетчатое либо сетчатое.</w:t>
            </w:r>
          </w:p>
          <w:p w:rsidR="005F45BF" w:rsidRDefault="00820332">
            <w:r>
              <w:t>Требования к архитектурным решениям и цветовому решению фасадов  объектов капитального строительства в соответствии со ст. 33 настоящих Правил.</w:t>
            </w:r>
          </w:p>
        </w:tc>
        <w:tc>
          <w:tcPr>
            <w:tcW w:w="3119"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Новое строительство, реконструкцию осуществлять по утвержденному проекту планировки, проекту межевания территории. 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5F45BF" w:rsidRDefault="00820332">
            <w:r>
              <w:t>Запрещается складирование дров, строительных материалов, мусора и т.д. на придомовых территориях.</w:t>
            </w:r>
          </w:p>
          <w:p w:rsidR="005F45BF" w:rsidRDefault="00820332">
            <w:r>
              <w:lastRenderedPageBreak/>
              <w:t>Характер ограждения, его высота должны быть единообразными как минимум на протяжении одного квартала с обеих сторон. По согласованию с администрацией городского округа на придомовой территории могут размещаться решетчатые палисадники с ограждением из металла или дерева без образования земельного участка</w:t>
            </w:r>
          </w:p>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C57AD9">
            <w:r w:rsidRPr="00C57AD9">
              <w:rPr>
                <w:highlight w:val="green"/>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00" w:type="dxa"/>
            <w:tcBorders>
              <w:top w:val="single" w:sz="12" w:space="0" w:color="auto"/>
              <w:left w:val="single" w:sz="12" w:space="0" w:color="auto"/>
              <w:bottom w:val="single" w:sz="12" w:space="0" w:color="auto"/>
              <w:right w:val="single" w:sz="12" w:space="0" w:color="auto"/>
            </w:tcBorders>
          </w:tcPr>
          <w:p w:rsidR="005F45BF" w:rsidRDefault="00820332">
            <w:r>
              <w:lastRenderedPageBreak/>
              <w:t>Блокированная жилая застройка 2.3 (при общем количестве совмещенных домов не более двух)</w:t>
            </w:r>
          </w:p>
        </w:tc>
        <w:tc>
          <w:tcPr>
            <w:tcW w:w="2874" w:type="dxa"/>
            <w:tcBorders>
              <w:top w:val="single" w:sz="12" w:space="0" w:color="auto"/>
              <w:left w:val="single" w:sz="12" w:space="0" w:color="auto"/>
              <w:bottom w:val="single" w:sz="12" w:space="0" w:color="auto"/>
              <w:right w:val="single" w:sz="12" w:space="0" w:color="auto"/>
            </w:tcBorders>
          </w:tcPr>
          <w:p w:rsidR="005F45BF" w:rsidRDefault="00820332">
            <w: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F45BF" w:rsidRDefault="00820332">
            <w:r>
              <w:t xml:space="preserve">разведение декоративных и плодовых деревьев, овощных и ягодных </w:t>
            </w:r>
            <w:r>
              <w:lastRenderedPageBreak/>
              <w:t>культур;</w:t>
            </w:r>
          </w:p>
          <w:p w:rsidR="005F45BF" w:rsidRDefault="00820332">
            <w:r>
              <w:t>размещение индивидуальных гаражей и иных вспомогательных сооружений;</w:t>
            </w:r>
          </w:p>
          <w:p w:rsidR="005F45BF" w:rsidRDefault="00820332">
            <w:r>
              <w:t xml:space="preserve">обустройство спортивных и детских площадок, площадок для отдыха </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r>
              <w:lastRenderedPageBreak/>
              <w:t>Индивидуальные блокированные жилые дома (при общем количестве совмещенных домов не более двух).</w:t>
            </w:r>
          </w:p>
          <w:p w:rsidR="005F45BF" w:rsidRDefault="00820332">
            <w:r>
              <w:t>Индивидуальные гаражи на 1-2 легковых автомобиля.</w:t>
            </w:r>
          </w:p>
          <w:p w:rsidR="005F45BF" w:rsidRDefault="00820332">
            <w:r>
              <w:t>Подсобные сооружения</w:t>
            </w:r>
          </w:p>
        </w:tc>
        <w:tc>
          <w:tcPr>
            <w:tcW w:w="3576" w:type="dxa"/>
            <w:vMerge/>
            <w:tcBorders>
              <w:left w:val="single" w:sz="12" w:space="0" w:color="auto"/>
              <w:bottom w:val="single" w:sz="12" w:space="0" w:color="auto"/>
              <w:right w:val="single" w:sz="12" w:space="0" w:color="auto"/>
            </w:tcBorders>
          </w:tcPr>
          <w:p w:rsidR="005F45BF" w:rsidRDefault="005F45BF"/>
        </w:tc>
        <w:tc>
          <w:tcPr>
            <w:tcW w:w="311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00" w:type="dxa"/>
            <w:vMerge w:val="restart"/>
            <w:tcBorders>
              <w:top w:val="single" w:sz="12" w:space="0" w:color="auto"/>
              <w:left w:val="single" w:sz="12" w:space="0" w:color="auto"/>
              <w:right w:val="single" w:sz="12" w:space="0" w:color="auto"/>
            </w:tcBorders>
          </w:tcPr>
          <w:p w:rsidR="005F45BF" w:rsidRDefault="00820332">
            <w:r>
              <w:lastRenderedPageBreak/>
              <w:t>Дошкольное, начальное и среднее общее образование 3.5.1.</w:t>
            </w:r>
          </w:p>
        </w:tc>
        <w:tc>
          <w:tcPr>
            <w:tcW w:w="2874" w:type="dxa"/>
            <w:vMerge w:val="restart"/>
            <w:tcBorders>
              <w:top w:val="single" w:sz="12" w:space="0" w:color="auto"/>
              <w:left w:val="single" w:sz="12" w:space="0" w:color="auto"/>
              <w:right w:val="single" w:sz="12" w:space="0" w:color="auto"/>
            </w:tcBorders>
          </w:tcPr>
          <w:p w:rsidR="005F45BF" w:rsidRDefault="00820332">
            <w:pPr>
              <w:rPr>
                <w:lang w:eastAsia="en-US"/>
              </w:rPr>
            </w:pPr>
            <w:r>
              <w:rPr>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w:t>
            </w:r>
            <w:r>
              <w:rPr>
                <w:lang w:eastAsia="en-US"/>
              </w:rPr>
              <w:lastRenderedPageBreak/>
              <w:t>зданий, спортивных сооружений, предназначенных для занятия обучающихся физической культурой и спортом)</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Объекты дошкольного образования (</w:t>
            </w:r>
            <w:r>
              <w:t>детские ясли, детские сады)</w:t>
            </w:r>
          </w:p>
        </w:tc>
        <w:tc>
          <w:tcPr>
            <w:tcW w:w="3576" w:type="dxa"/>
            <w:tcBorders>
              <w:left w:val="single" w:sz="12" w:space="0" w:color="auto"/>
              <w:bottom w:val="single" w:sz="12" w:space="0" w:color="auto"/>
              <w:right w:val="single" w:sz="12" w:space="0" w:color="auto"/>
            </w:tcBorders>
          </w:tcPr>
          <w:p w:rsidR="005F45BF" w:rsidRDefault="00820332">
            <w:pPr>
              <w:rPr>
                <w:lang w:eastAsia="en-US"/>
              </w:rPr>
            </w:pPr>
            <w:r>
              <w:rPr>
                <w:lang w:eastAsia="en-US"/>
              </w:rPr>
              <w:t xml:space="preserve">Минимальный размер земельного участка – не устанавливается. </w:t>
            </w:r>
          </w:p>
          <w:p w:rsidR="005F45BF" w:rsidRDefault="00820332">
            <w:pPr>
              <w:rPr>
                <w:lang w:eastAsia="en-US"/>
              </w:rPr>
            </w:pPr>
            <w:r>
              <w:rPr>
                <w:lang w:eastAsia="en-US"/>
              </w:rPr>
              <w:t>Максимальный размер земельного участка 2,5 га. Минимальный отступ от границ земельного участка -  не подлежит установлению. Отступ от красных линий не менее 25 м при новом строительстве Максимальное количество этажей – 3. Максимальная высота зданий, строений, сооружений – 20 м.</w:t>
            </w:r>
          </w:p>
          <w:p w:rsidR="005F45BF" w:rsidRDefault="00820332">
            <w:pPr>
              <w:rPr>
                <w:lang w:eastAsia="en-US"/>
              </w:rPr>
            </w:pPr>
            <w:r>
              <w:rPr>
                <w:lang w:eastAsia="en-US"/>
              </w:rPr>
              <w:t>Максимальный процент застройки в границах земельного участка - 70.</w:t>
            </w:r>
          </w:p>
          <w:p w:rsidR="005F45BF" w:rsidRDefault="00820332">
            <w:pPr>
              <w:rPr>
                <w:lang w:eastAsia="en-US"/>
              </w:rPr>
            </w:pPr>
            <w:r>
              <w:rPr>
                <w:lang w:eastAsia="en-US"/>
              </w:rPr>
              <w:t>Минимальный процент спортивно-игровых площадок – 20;</w:t>
            </w:r>
          </w:p>
          <w:p w:rsidR="005F45BF" w:rsidRDefault="00820332">
            <w:pPr>
              <w:rPr>
                <w:lang w:eastAsia="en-US"/>
              </w:rPr>
            </w:pPr>
            <w:r>
              <w:rPr>
                <w:lang w:eastAsia="en-US"/>
              </w:rPr>
              <w:lastRenderedPageBreak/>
              <w:t xml:space="preserve">Минимальный процент озеленения – 20; </w:t>
            </w:r>
          </w:p>
          <w:p w:rsidR="005F45BF" w:rsidRDefault="00820332">
            <w:pPr>
              <w:rPr>
                <w:lang w:eastAsia="en-US"/>
              </w:rPr>
            </w:pPr>
            <w:r>
              <w:rPr>
                <w:lang w:eastAsia="en-US"/>
              </w:rPr>
              <w:t xml:space="preserve">Территория участка огораживается по периметру забором высотой не менее 1,6 м. </w:t>
            </w:r>
          </w:p>
          <w:p w:rsidR="005F45BF" w:rsidRDefault="00820332">
            <w:r>
              <w:t xml:space="preserve">Требования к архитектурным решениям и цветовому решению фасадов  объектов капитального строительства в соответствии со ст. 33 настоящих Правил </w:t>
            </w:r>
          </w:p>
        </w:tc>
        <w:tc>
          <w:tcPr>
            <w:tcW w:w="3119"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Строительство осуществлять в соответствии с СП 42.13330.2016, СанПиН 2.4.1.3049-13», со строительными нормами и правилами, СП, техническими регламентами по утвержденному проекту планировки, проекту межевания территории.</w:t>
            </w:r>
          </w:p>
          <w:p w:rsidR="005F45BF" w:rsidRDefault="00820332">
            <w:pPr>
              <w:rPr>
                <w:lang w:eastAsia="en-US"/>
              </w:rPr>
            </w:pPr>
            <w:r>
              <w:rPr>
                <w:lang w:eastAsia="en-US"/>
              </w:rPr>
              <w:t>Земельный участок объекта основного вида использования неделим.</w:t>
            </w:r>
          </w:p>
          <w:p w:rsidR="005F45BF" w:rsidRDefault="00820332">
            <w:pPr>
              <w:rPr>
                <w:lang w:eastAsia="en-US"/>
              </w:rPr>
            </w:pPr>
            <w:r>
              <w:rPr>
                <w:lang w:eastAsia="en-US"/>
              </w:rPr>
              <w:t>Перепрофилирование объектов недопустимо.</w:t>
            </w:r>
          </w:p>
          <w:p w:rsidR="005F45BF" w:rsidRDefault="00820332">
            <w:pPr>
              <w:rPr>
                <w:lang w:eastAsia="en-US"/>
              </w:rPr>
            </w:pPr>
            <w:r>
              <w:rPr>
                <w:lang w:eastAsia="en-US"/>
              </w:rPr>
              <w:t xml:space="preserve">Использование земельных участков и объектов </w:t>
            </w:r>
            <w:r>
              <w:rPr>
                <w:lang w:eastAsia="en-US"/>
              </w:rPr>
              <w:lastRenderedPageBreak/>
              <w:t>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C57AD9" w:rsidRDefault="00C57AD9">
            <w:pPr>
              <w:rPr>
                <w:lang w:eastAsia="en-US"/>
              </w:rPr>
            </w:pPr>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00" w:type="dxa"/>
            <w:vMerge/>
            <w:tcBorders>
              <w:left w:val="single" w:sz="12" w:space="0" w:color="auto"/>
              <w:right w:val="single" w:sz="12" w:space="0" w:color="auto"/>
            </w:tcBorders>
          </w:tcPr>
          <w:p w:rsidR="005F45BF" w:rsidRDefault="005F45BF"/>
        </w:tc>
        <w:tc>
          <w:tcPr>
            <w:tcW w:w="2874" w:type="dxa"/>
            <w:vMerge/>
            <w:tcBorders>
              <w:left w:val="single" w:sz="12" w:space="0" w:color="auto"/>
              <w:right w:val="single" w:sz="12" w:space="0" w:color="auto"/>
            </w:tcBorders>
          </w:tcPr>
          <w:p w:rsidR="005F45BF" w:rsidRDefault="005F45BF">
            <w:pPr>
              <w:rPr>
                <w:lang w:eastAsia="en-US"/>
              </w:rPr>
            </w:pPr>
          </w:p>
        </w:tc>
        <w:tc>
          <w:tcPr>
            <w:tcW w:w="3115"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начального и среднего общего образования (</w:t>
            </w:r>
            <w:r>
              <w:t>школы, гимназии и иные организации, осуществляющие деятельность по воспитанию, образованию и просвещению)</w:t>
            </w:r>
          </w:p>
        </w:tc>
        <w:tc>
          <w:tcPr>
            <w:tcW w:w="3576" w:type="dxa"/>
            <w:tcBorders>
              <w:left w:val="single" w:sz="12" w:space="0" w:color="auto"/>
              <w:bottom w:val="single" w:sz="12" w:space="0" w:color="auto"/>
              <w:right w:val="single" w:sz="12" w:space="0" w:color="auto"/>
            </w:tcBorders>
          </w:tcPr>
          <w:p w:rsidR="005F45BF" w:rsidRDefault="00820332">
            <w:pPr>
              <w:rPr>
                <w:lang w:eastAsia="en-US"/>
              </w:rPr>
            </w:pPr>
            <w:r>
              <w:rPr>
                <w:lang w:eastAsia="en-US"/>
              </w:rPr>
              <w:t>Минимальный размер земельного участка – 2,0 га.</w:t>
            </w:r>
          </w:p>
          <w:p w:rsidR="005F45BF" w:rsidRDefault="00820332">
            <w:pPr>
              <w:rPr>
                <w:lang w:eastAsia="en-US"/>
              </w:rPr>
            </w:pPr>
            <w:r>
              <w:rPr>
                <w:lang w:eastAsia="en-US"/>
              </w:rPr>
              <w:t xml:space="preserve">Максимальный размер земельного участка 5,0 га. Минимальный отступ от границ земельного участка -  не подлежит установлению. Максимальное количество этажей - 4. </w:t>
            </w:r>
          </w:p>
          <w:p w:rsidR="005F45BF" w:rsidRDefault="00820332">
            <w:pPr>
              <w:rPr>
                <w:lang w:eastAsia="en-US"/>
              </w:rPr>
            </w:pPr>
            <w:r>
              <w:rPr>
                <w:lang w:eastAsia="en-US"/>
              </w:rPr>
              <w:t>Максимальная высота зданий, строений, сооружений – 25 м. Максимальный процент застройки в границах земельного участка - 70.</w:t>
            </w:r>
          </w:p>
          <w:p w:rsidR="005F45BF" w:rsidRDefault="00820332">
            <w:pPr>
              <w:rPr>
                <w:lang w:eastAsia="en-US"/>
              </w:rPr>
            </w:pPr>
            <w:r>
              <w:rPr>
                <w:lang w:eastAsia="en-US"/>
              </w:rPr>
              <w:t>Отступ от красных линий не менее 25 м при новом строительстве Минимальный процент спортивно-игровых площадок – 10.</w:t>
            </w:r>
          </w:p>
          <w:p w:rsidR="005F45BF" w:rsidRDefault="00820332">
            <w:pPr>
              <w:rPr>
                <w:lang w:eastAsia="en-US"/>
              </w:rPr>
            </w:pPr>
            <w:r>
              <w:rPr>
                <w:lang w:eastAsia="en-US"/>
              </w:rPr>
              <w:t xml:space="preserve">Минимальный процент озеленения – 20. Территория участка </w:t>
            </w:r>
            <w:r>
              <w:rPr>
                <w:lang w:eastAsia="en-US"/>
              </w:rPr>
              <w:lastRenderedPageBreak/>
              <w:t xml:space="preserve">огораживается по периметру забором высотой не менее 1,6 м. </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p w:rsidR="005F45BF" w:rsidRDefault="005F45BF">
            <w:pPr>
              <w:rPr>
                <w:lang w:eastAsia="en-US"/>
              </w:rPr>
            </w:pPr>
          </w:p>
          <w:p w:rsidR="005F45BF" w:rsidRDefault="005F45BF">
            <w:pPr>
              <w:rPr>
                <w:lang w:eastAsia="en-US"/>
              </w:rPr>
            </w:pPr>
          </w:p>
          <w:p w:rsidR="005F45BF" w:rsidRDefault="005F45BF">
            <w:pPr>
              <w:rPr>
                <w:lang w:eastAsia="en-US"/>
              </w:rPr>
            </w:pPr>
          </w:p>
        </w:tc>
        <w:tc>
          <w:tcPr>
            <w:tcW w:w="3119"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Новое строительство и реконструкцию осуществлять в соответствии с СП 42.13330.2016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5F45BF" w:rsidRDefault="00820332">
            <w:pPr>
              <w:rPr>
                <w:lang w:eastAsia="en-US"/>
              </w:rPr>
            </w:pPr>
            <w:r>
              <w:rPr>
                <w:lang w:eastAsia="en-US"/>
              </w:rPr>
              <w:t>Земельный участок объекта основного вида использования неделим.</w:t>
            </w:r>
          </w:p>
          <w:p w:rsidR="005F45BF" w:rsidRDefault="00820332">
            <w:pPr>
              <w:rPr>
                <w:lang w:eastAsia="en-US"/>
              </w:rPr>
            </w:pPr>
            <w:r>
              <w:rPr>
                <w:lang w:eastAsia="en-US"/>
              </w:rPr>
              <w:lastRenderedPageBreak/>
              <w:t>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для обеспечения объектов общеобразовательного обеспечения. Перепрофилирование объектов недопустимо.</w:t>
            </w:r>
          </w:p>
          <w:p w:rsidR="005F45BF" w:rsidRDefault="00820332">
            <w:pPr>
              <w:rPr>
                <w:lang w:eastAsia="en-US"/>
              </w:rPr>
            </w:pPr>
            <w:r>
              <w:rPr>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C57AD9" w:rsidRDefault="00C57AD9">
            <w:pPr>
              <w:rPr>
                <w:lang w:eastAsia="en-US"/>
              </w:rPr>
            </w:pPr>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00" w:type="dxa"/>
            <w:vMerge/>
            <w:tcBorders>
              <w:left w:val="single" w:sz="12" w:space="0" w:color="auto"/>
              <w:bottom w:val="single" w:sz="12" w:space="0" w:color="auto"/>
              <w:right w:val="single" w:sz="12" w:space="0" w:color="auto"/>
            </w:tcBorders>
          </w:tcPr>
          <w:p w:rsidR="005F45BF" w:rsidRDefault="005F45BF"/>
        </w:tc>
        <w:tc>
          <w:tcPr>
            <w:tcW w:w="2874" w:type="dxa"/>
            <w:vMerge/>
            <w:tcBorders>
              <w:left w:val="single" w:sz="12" w:space="0" w:color="auto"/>
              <w:bottom w:val="single" w:sz="12" w:space="0" w:color="auto"/>
              <w:right w:val="single" w:sz="12" w:space="0" w:color="auto"/>
            </w:tcBorders>
          </w:tcPr>
          <w:p w:rsidR="005F45BF" w:rsidRDefault="005F45BF">
            <w:pPr>
              <w:rPr>
                <w:lang w:eastAsia="en-US"/>
              </w:rPr>
            </w:pPr>
          </w:p>
        </w:tc>
        <w:tc>
          <w:tcPr>
            <w:tcW w:w="3115"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 xml:space="preserve">Художественные, </w:t>
            </w:r>
            <w:r>
              <w:rPr>
                <w:lang w:eastAsia="en-US"/>
              </w:rPr>
              <w:lastRenderedPageBreak/>
              <w:t>музыкальные школы, образовательные кружки и иные организации, осуществляющие деятельность по воспитанию, образованию и просвещению</w:t>
            </w:r>
          </w:p>
          <w:p w:rsidR="005F45BF" w:rsidRDefault="005F45BF">
            <w:pPr>
              <w:rPr>
                <w:lang w:eastAsia="en-US"/>
              </w:rPr>
            </w:pPr>
          </w:p>
        </w:tc>
        <w:tc>
          <w:tcPr>
            <w:tcW w:w="3576" w:type="dxa"/>
            <w:tcBorders>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 xml:space="preserve">Предельные размеры земельного </w:t>
            </w:r>
            <w:r>
              <w:rPr>
                <w:lang w:eastAsia="en-US"/>
              </w:rPr>
              <w:lastRenderedPageBreak/>
              <w:t>участка -  не подлежат установлению. Минимальный отступ от границ земельного участка - не подлежит установлению. Максимальное количество этажей – 4. Максимальная высота зданий, строений, сооружений - 30.</w:t>
            </w:r>
          </w:p>
          <w:p w:rsidR="005F45BF" w:rsidRDefault="00820332">
            <w:pPr>
              <w:rPr>
                <w:lang w:eastAsia="en-US"/>
              </w:rPr>
            </w:pPr>
            <w:r>
              <w:rPr>
                <w:lang w:eastAsia="en-US"/>
              </w:rPr>
              <w:t>Максимальный процент застройки в границах земельного участка -70.</w:t>
            </w:r>
          </w:p>
          <w:p w:rsidR="005F45BF" w:rsidRDefault="00820332">
            <w:pPr>
              <w:rPr>
                <w:lang w:eastAsia="en-US"/>
              </w:rPr>
            </w:pPr>
            <w:r>
              <w:rPr>
                <w:lang w:eastAsia="en-US"/>
              </w:rPr>
              <w:t>Внешкольные учреждения</w:t>
            </w:r>
          </w:p>
          <w:p w:rsidR="005F45BF" w:rsidRDefault="00820332">
            <w:pPr>
              <w:rPr>
                <w:lang w:eastAsia="en-US"/>
              </w:rPr>
            </w:pPr>
            <w:r>
              <w:rPr>
                <w:lang w:eastAsia="en-US"/>
              </w:rPr>
              <w:t>– не более 50 мест.</w:t>
            </w:r>
          </w:p>
          <w:p w:rsidR="005F45BF" w:rsidRDefault="00820332">
            <w:pPr>
              <w:rPr>
                <w:lang w:eastAsia="en-US"/>
              </w:rPr>
            </w:pPr>
            <w:r>
              <w:rPr>
                <w:lang w:eastAsia="en-US"/>
              </w:rPr>
              <w:t>Размер земельного участка</w:t>
            </w:r>
          </w:p>
          <w:p w:rsidR="005F45BF" w:rsidRDefault="00820332">
            <w:pPr>
              <w:rPr>
                <w:lang w:eastAsia="en-US"/>
              </w:rPr>
            </w:pPr>
            <w:r>
              <w:rPr>
                <w:lang w:eastAsia="en-US"/>
              </w:rPr>
              <w:t>- от задания на проектирование и количества мест. Максимальная высота оград – 1,5 м. Минимальный процент спортивно-игровых площадок – 10.</w:t>
            </w:r>
          </w:p>
          <w:p w:rsidR="005F45BF" w:rsidRDefault="00820332">
            <w:pPr>
              <w:rPr>
                <w:lang w:eastAsia="en-US"/>
              </w:rPr>
            </w:pPr>
            <w:r>
              <w:rPr>
                <w:lang w:eastAsia="en-US"/>
              </w:rPr>
              <w:t xml:space="preserve">Минимальный процент озеленения – 20. </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p w:rsidR="005F45BF" w:rsidRDefault="005F45BF">
            <w:pPr>
              <w:rPr>
                <w:lang w:eastAsia="en-US"/>
              </w:rPr>
            </w:pPr>
          </w:p>
        </w:tc>
        <w:tc>
          <w:tcPr>
            <w:tcW w:w="3119"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 xml:space="preserve">Встроенные и пристроенные в </w:t>
            </w:r>
            <w:r>
              <w:rPr>
                <w:lang w:eastAsia="en-US"/>
              </w:rPr>
              <w:lastRenderedPageBreak/>
              <w:t>основные виды использования, отдельно стоящие</w:t>
            </w:r>
          </w:p>
          <w:p w:rsidR="005F45BF" w:rsidRDefault="00820332">
            <w:pPr>
              <w:rPr>
                <w:lang w:eastAsia="en-US"/>
              </w:rPr>
            </w:pPr>
            <w:r>
              <w:rPr>
                <w:lang w:eastAsia="en-US"/>
              </w:rPr>
              <w:t>Строительство осуществлять в соответствии со СП 42.13330.2016, СанПиН 2.4.4.3172-14, со строительными нормами и правилами, СП, техническими регламентами, по утвержденному проекту планировки, проекту межевания территории.</w:t>
            </w:r>
          </w:p>
          <w:p w:rsidR="005F45BF" w:rsidRDefault="00820332">
            <w:pPr>
              <w:rPr>
                <w:lang w:eastAsia="en-US"/>
              </w:rPr>
            </w:pPr>
            <w:r>
              <w:rPr>
                <w:lang w:eastAsia="en-US"/>
              </w:rPr>
              <w:t>Размещать внешкольные учреждения на территории с учетом транспортной доступности не более 30 мин.</w:t>
            </w:r>
          </w:p>
          <w:p w:rsidR="005F45BF" w:rsidRDefault="00820332">
            <w:pPr>
              <w:rPr>
                <w:lang w:eastAsia="en-US"/>
              </w:rPr>
            </w:pPr>
            <w:r>
              <w:rPr>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C57AD9" w:rsidRDefault="00C57AD9">
            <w:pPr>
              <w:rPr>
                <w:lang w:eastAsia="en-US"/>
              </w:rPr>
            </w:pPr>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00"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Предоставление коммунальных услуг 3.1.1</w:t>
            </w:r>
          </w:p>
          <w:p w:rsidR="005F45BF" w:rsidRDefault="005F45BF"/>
        </w:tc>
        <w:tc>
          <w:tcPr>
            <w:tcW w:w="2874"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3576" w:type="dxa"/>
            <w:vMerge w:val="restart"/>
            <w:tcBorders>
              <w:left w:val="single" w:sz="12" w:space="0" w:color="auto"/>
              <w:right w:val="single" w:sz="12" w:space="0" w:color="auto"/>
            </w:tcBorders>
          </w:tcPr>
          <w:p w:rsidR="005F45BF" w:rsidRDefault="00820332">
            <w:r>
              <w:t>Предельные размеры земельного участка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Максимальное количество этажей- 2 эт.</w:t>
            </w:r>
          </w:p>
          <w:p w:rsidR="005F45BF" w:rsidRDefault="00820332">
            <w:r>
              <w:t>Максимальный процент застройки в границах земельного участка не устанавливается.</w:t>
            </w:r>
          </w:p>
          <w:p w:rsidR="005F45BF" w:rsidRDefault="00820332">
            <w:r>
              <w:t>Ограждения по высоте не должны превышать 1 метр.</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p w:rsidR="005F45BF" w:rsidRDefault="005F45BF"/>
          <w:p w:rsidR="005F45BF" w:rsidRDefault="005F45BF"/>
          <w:p w:rsidR="005F45BF" w:rsidRDefault="005F45BF"/>
        </w:tc>
        <w:tc>
          <w:tcPr>
            <w:tcW w:w="3119"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r w:rsidR="005F45BF">
        <w:tc>
          <w:tcPr>
            <w:tcW w:w="2200" w:type="dxa"/>
            <w:tcBorders>
              <w:top w:val="single" w:sz="12" w:space="0" w:color="auto"/>
              <w:left w:val="single" w:sz="12" w:space="0" w:color="auto"/>
              <w:bottom w:val="single" w:sz="12" w:space="0" w:color="auto"/>
              <w:right w:val="single" w:sz="12" w:space="0" w:color="auto"/>
            </w:tcBorders>
          </w:tcPr>
          <w:p w:rsidR="005F45BF" w:rsidRDefault="00820332">
            <w:r>
              <w:t>Связь 6.8.</w:t>
            </w:r>
          </w:p>
        </w:tc>
        <w:tc>
          <w:tcPr>
            <w:tcW w:w="2874"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576" w:type="dxa"/>
            <w:vMerge/>
            <w:tcBorders>
              <w:left w:val="single" w:sz="12" w:space="0" w:color="auto"/>
              <w:bottom w:val="single" w:sz="12" w:space="0" w:color="auto"/>
              <w:right w:val="single" w:sz="12" w:space="0" w:color="auto"/>
            </w:tcBorders>
            <w:vAlign w:val="center"/>
          </w:tcPr>
          <w:p w:rsidR="005F45BF" w:rsidRDefault="005F45BF"/>
        </w:tc>
        <w:tc>
          <w:tcPr>
            <w:tcW w:w="3119" w:type="dxa"/>
            <w:vMerge/>
            <w:tcBorders>
              <w:left w:val="single" w:sz="12" w:space="0" w:color="auto"/>
              <w:bottom w:val="single" w:sz="12" w:space="0" w:color="auto"/>
              <w:right w:val="single" w:sz="12" w:space="0" w:color="auto"/>
            </w:tcBorders>
            <w:vAlign w:val="center"/>
          </w:tcPr>
          <w:p w:rsidR="005F45BF" w:rsidRDefault="005F45BF"/>
        </w:tc>
      </w:tr>
      <w:tr w:rsidR="005F45BF">
        <w:tc>
          <w:tcPr>
            <w:tcW w:w="2200" w:type="dxa"/>
            <w:tcBorders>
              <w:top w:val="single" w:sz="12" w:space="0" w:color="auto"/>
              <w:left w:val="single" w:sz="12" w:space="0" w:color="auto"/>
              <w:bottom w:val="single" w:sz="12" w:space="0" w:color="auto"/>
              <w:right w:val="single" w:sz="12" w:space="0" w:color="auto"/>
            </w:tcBorders>
          </w:tcPr>
          <w:p w:rsidR="005F45BF" w:rsidRDefault="00820332">
            <w:r>
              <w:lastRenderedPageBreak/>
              <w:t>Магазины 4.4</w:t>
            </w:r>
          </w:p>
        </w:tc>
        <w:tc>
          <w:tcPr>
            <w:tcW w:w="2874"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Магазины</w:t>
            </w:r>
          </w:p>
        </w:tc>
        <w:tc>
          <w:tcPr>
            <w:tcW w:w="3576" w:type="dxa"/>
            <w:tcBorders>
              <w:left w:val="single" w:sz="12" w:space="0" w:color="auto"/>
              <w:bottom w:val="single" w:sz="12" w:space="0" w:color="auto"/>
              <w:right w:val="single" w:sz="12" w:space="0" w:color="auto"/>
            </w:tcBorders>
          </w:tcPr>
          <w:p w:rsidR="005F45BF" w:rsidRDefault="00820332">
            <w:pPr>
              <w:rPr>
                <w:lang w:eastAsia="en-US"/>
              </w:rPr>
            </w:pPr>
            <w:r>
              <w:rPr>
                <w:lang w:eastAsia="en-US"/>
              </w:rPr>
              <w:t>Минимальный размер земельного участка – не устанавливается. Максимальный размер земельного участка 0,06 га. Минимальный размер фронтальной стороны земельного участка 12 м.</w:t>
            </w:r>
          </w:p>
          <w:p w:rsidR="005F45BF" w:rsidRDefault="00820332">
            <w:pPr>
              <w:rPr>
                <w:lang w:eastAsia="en-US"/>
              </w:rPr>
            </w:pPr>
            <w:r>
              <w:rPr>
                <w:lang w:eastAsia="en-US"/>
              </w:rPr>
              <w:t>Минимальные отступы в целях определения мест допустимого размещения зданий, строений, сооружений:</w:t>
            </w:r>
          </w:p>
          <w:p w:rsidR="005F45BF" w:rsidRDefault="00820332">
            <w:pPr>
              <w:rPr>
                <w:lang w:eastAsia="en-US"/>
              </w:rPr>
            </w:pPr>
            <w:r>
              <w:rPr>
                <w:lang w:eastAsia="en-US"/>
              </w:rPr>
              <w:t>- от границ соседнего участка – 3 м при соблюдении требований пожарной безопасности;</w:t>
            </w:r>
          </w:p>
          <w:p w:rsidR="005F45BF" w:rsidRDefault="00820332">
            <w:pPr>
              <w:rPr>
                <w:lang w:eastAsia="en-US"/>
              </w:rPr>
            </w:pPr>
            <w:r>
              <w:rPr>
                <w:lang w:eastAsia="en-US"/>
              </w:rPr>
              <w:t>При новом строительстве отступ от красной линии улиц до линии регулирования застройки – 5м., проездов - 3 м. Максимальное количество этажей- 2 эт.</w:t>
            </w:r>
          </w:p>
          <w:p w:rsidR="005F45BF" w:rsidRDefault="00820332">
            <w:pPr>
              <w:rPr>
                <w:lang w:eastAsia="en-US"/>
              </w:rPr>
            </w:pPr>
            <w:r>
              <w:rPr>
                <w:lang w:eastAsia="en-US"/>
              </w:rPr>
              <w:t>Высота – до 10 м.; Максимальный процент застройки в границах земельного участка - 70.</w:t>
            </w:r>
          </w:p>
          <w:p w:rsidR="005F45BF" w:rsidRDefault="00820332">
            <w:pPr>
              <w:rPr>
                <w:lang w:eastAsia="en-US"/>
              </w:rPr>
            </w:pPr>
            <w:r>
              <w:rPr>
                <w:lang w:eastAsia="en-US"/>
              </w:rPr>
              <w:t xml:space="preserve">Минимальный процент озеленения </w:t>
            </w:r>
            <w:r>
              <w:rPr>
                <w:lang w:eastAsia="en-US"/>
              </w:rPr>
              <w:lastRenderedPageBreak/>
              <w:t>– 10.</w:t>
            </w:r>
          </w:p>
          <w:p w:rsidR="005F45BF" w:rsidRDefault="00820332">
            <w:r>
              <w:t>Минимальное количество парковочных мест - 3.</w:t>
            </w:r>
          </w:p>
          <w:p w:rsidR="005F45BF" w:rsidRDefault="00820332">
            <w:pPr>
              <w:rPr>
                <w:lang w:eastAsia="en-US"/>
              </w:rPr>
            </w:pPr>
            <w:r>
              <w:rPr>
                <w:lang w:eastAsia="en-US"/>
              </w:rPr>
              <w:t xml:space="preserve">Максимальная высота оград – 1,5м. </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tc>
        <w:tc>
          <w:tcPr>
            <w:tcW w:w="3119"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Отдельно стоящие, для</w:t>
            </w:r>
          </w:p>
          <w:p w:rsidR="005F45BF" w:rsidRDefault="00820332">
            <w:pPr>
              <w:rPr>
                <w:lang w:eastAsia="en-US"/>
              </w:rPr>
            </w:pPr>
            <w:r>
              <w:rPr>
                <w:lang w:eastAsia="en-US"/>
              </w:rPr>
              <w:t>обслуживания зоны. Строительство осуществлять в соответствии с СП 42.13330.2016 , со строительными нормами и правилами, СП, техническими регламентами, по утвержденному проекту планировки, проекту межевания территории.</w:t>
            </w:r>
          </w:p>
          <w:p w:rsidR="005F45BF" w:rsidRDefault="00820332">
            <w:pPr>
              <w:rPr>
                <w:lang w:eastAsia="en-US"/>
              </w:rPr>
            </w:pPr>
            <w:r>
              <w:rPr>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 xml:space="preserve">В границах земельного участка предусмотреть </w:t>
            </w:r>
            <w:r>
              <w:lastRenderedPageBreak/>
              <w:t>устройство парковочных мест, учитывая особенности функционирования прилегающей территории.</w:t>
            </w:r>
          </w:p>
          <w:p w:rsidR="005F45BF" w:rsidRDefault="00C57AD9">
            <w:pPr>
              <w:rPr>
                <w:lang w:eastAsia="en-US"/>
              </w:rPr>
            </w:pPr>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00"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Парки культуры и отдыха</w:t>
            </w:r>
          </w:p>
          <w:p w:rsidR="005F45BF" w:rsidRDefault="00820332">
            <w:pPr>
              <w:rPr>
                <w:highlight w:val="green"/>
              </w:rPr>
            </w:pPr>
            <w:r>
              <w:rPr>
                <w:highlight w:val="green"/>
              </w:rPr>
              <w:t>3.6.2</w:t>
            </w:r>
          </w:p>
        </w:tc>
        <w:tc>
          <w:tcPr>
            <w:tcW w:w="2874"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lang w:eastAsia="en-US"/>
              </w:rPr>
            </w:pPr>
            <w:r>
              <w:rPr>
                <w:highlight w:val="green"/>
                <w:lang w:eastAsia="en-US"/>
              </w:rPr>
              <w:t>Размещение парков культуры и отдыха</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lang w:eastAsia="en-US"/>
              </w:rPr>
            </w:pPr>
            <w:r>
              <w:rPr>
                <w:highlight w:val="green"/>
                <w:lang w:eastAsia="en-US"/>
              </w:rPr>
              <w:t>Объекты парков культуры и отдыха</w:t>
            </w:r>
          </w:p>
        </w:tc>
        <w:tc>
          <w:tcPr>
            <w:tcW w:w="3576" w:type="dxa"/>
            <w:tcBorders>
              <w:left w:val="single" w:sz="12" w:space="0" w:color="auto"/>
              <w:bottom w:val="single" w:sz="12" w:space="0" w:color="auto"/>
              <w:right w:val="single" w:sz="12" w:space="0" w:color="auto"/>
            </w:tcBorders>
          </w:tcPr>
          <w:p w:rsidR="005F45BF" w:rsidRDefault="00820332">
            <w:pPr>
              <w:rPr>
                <w:highlight w:val="green"/>
                <w:lang w:eastAsia="en-US"/>
              </w:rPr>
            </w:pPr>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311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pPr>
              <w:rPr>
                <w:highlight w:val="green"/>
                <w:lang w:eastAsia="en-US"/>
              </w:rPr>
            </w:pPr>
          </w:p>
        </w:tc>
      </w:tr>
      <w:tr w:rsidR="005F45BF">
        <w:tc>
          <w:tcPr>
            <w:tcW w:w="2200"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874"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115"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820332">
            <w:r>
              <w:t>Линейные объекты инженерной инфраструктуры в составе объектов улично-дорожной сети</w:t>
            </w:r>
          </w:p>
        </w:tc>
        <w:tc>
          <w:tcPr>
            <w:tcW w:w="3576"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w:t>
            </w:r>
            <w:r>
              <w:rPr>
                <w:lang w:eastAsia="ar-SA"/>
              </w:rPr>
              <w:lastRenderedPageBreak/>
              <w:t>процент застройки в границах земельного участка не устанавливаются.</w:t>
            </w:r>
          </w:p>
        </w:tc>
        <w:tc>
          <w:tcPr>
            <w:tcW w:w="3119"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p w:rsidR="005F45BF" w:rsidRDefault="005F45BF"/>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542"/>
        <w:gridCol w:w="3118"/>
      </w:tblGrid>
      <w:tr w:rsidR="005F45BF">
        <w:trPr>
          <w:trHeight w:val="579"/>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542"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3118"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rHeight w:val="579"/>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542"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3118"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3"/>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542"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1004"/>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Для ведения личного подсобного хозяйства (приусадебный земельный участок) 2.2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жилого дома, указанного в описании вида разрешенного использования с кодом 2.1;</w:t>
            </w:r>
          </w:p>
          <w:p w:rsidR="005F45BF" w:rsidRDefault="00820332">
            <w:r>
              <w:t>производство сельскохозяйственной продукции;</w:t>
            </w:r>
          </w:p>
          <w:p w:rsidR="005F45BF" w:rsidRDefault="00820332">
            <w:r>
              <w:t>размещение гаража и иных вспомогательных сооружений;</w:t>
            </w:r>
          </w:p>
          <w:p w:rsidR="005F45BF" w:rsidRDefault="00820332">
            <w:r>
              <w:t>содержание сельскохозяйственных животных</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Индивидуальные жилые дома.</w:t>
            </w:r>
          </w:p>
          <w:p w:rsidR="005F45BF" w:rsidRDefault="00820332">
            <w:r>
              <w:t>Индивидуальные гаражи на 1-2 легковых автомобиля.</w:t>
            </w:r>
          </w:p>
          <w:p w:rsidR="005F45BF" w:rsidRDefault="00820332">
            <w:r>
              <w:t>Подсобные сооружения.</w:t>
            </w:r>
          </w:p>
          <w:p w:rsidR="005F45BF" w:rsidRDefault="00820332">
            <w:r>
              <w:t>Сооружения для содержания сельскохозяйственных животных.</w:t>
            </w:r>
          </w:p>
        </w:tc>
        <w:tc>
          <w:tcPr>
            <w:tcW w:w="3542"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Минимальные размеры земельного участка 0,02 га. Максимальные размеры земельного участка 0,3 га.</w:t>
            </w:r>
          </w:p>
          <w:p w:rsidR="005F45BF" w:rsidRDefault="00820332">
            <w:pPr>
              <w:rPr>
                <w:lang w:eastAsia="en-US"/>
              </w:rPr>
            </w:pPr>
            <w:r>
              <w:rPr>
                <w:lang w:eastAsia="en-US"/>
              </w:rPr>
              <w:t>Минимальные отступы в целях определения мест допустимого размещения зданий, строений, сооружений:</w:t>
            </w:r>
          </w:p>
          <w:p w:rsidR="005F45BF" w:rsidRDefault="00820332">
            <w:pPr>
              <w:rPr>
                <w:lang w:eastAsia="en-US"/>
              </w:rPr>
            </w:pPr>
            <w:r>
              <w:rPr>
                <w:lang w:eastAsia="en-US"/>
              </w:rPr>
              <w:t>- от границ соседнего участка – 3 м при соблюдении требований пожарной безопасности.</w:t>
            </w:r>
          </w:p>
          <w:p w:rsidR="005F45BF" w:rsidRDefault="00820332">
            <w:pPr>
              <w:rPr>
                <w:lang w:eastAsia="en-US"/>
              </w:rPr>
            </w:pPr>
            <w:r>
              <w:rPr>
                <w:lang w:eastAsia="en-US"/>
              </w:rPr>
              <w:t>При новом строительстве отступ от красной линии улиц до линии регулирования застройки – 5м., проездов - 3 м., в сложившейся застройке - по существующей линии застройки.</w:t>
            </w:r>
          </w:p>
          <w:p w:rsidR="005F45BF" w:rsidRDefault="00820332">
            <w:r>
              <w:lastRenderedPageBreak/>
              <w:t>При ширине земельного участка менее 20 м в целях реконструкции объекта капитального строительства минимальный отступ от границ земельного участка – 1 м.</w:t>
            </w:r>
          </w:p>
          <w:p w:rsidR="005F45BF" w:rsidRDefault="005F45BF">
            <w:pPr>
              <w:rPr>
                <w:lang w:eastAsia="en-US"/>
              </w:rPr>
            </w:pPr>
          </w:p>
          <w:p w:rsidR="005F45BF" w:rsidRDefault="00820332">
            <w:pPr>
              <w:rPr>
                <w:lang w:eastAsia="en-US"/>
              </w:rPr>
            </w:pPr>
            <w:r>
              <w:rPr>
                <w:lang w:eastAsia="en-US"/>
              </w:rPr>
              <w:t>При возведении на участке объектов вспомогательного использования, располагаемых на расстоянии 1м. от границы смежного участка, организация стока дождевой воды с крыш на смежный участок не допускается. Высота зданий для всех основных строений: Максимальное количество этажей - 3;</w:t>
            </w:r>
          </w:p>
          <w:p w:rsidR="005F45BF" w:rsidRDefault="00820332">
            <w:pPr>
              <w:rPr>
                <w:lang w:eastAsia="en-US"/>
              </w:rPr>
            </w:pPr>
            <w:r>
              <w:rPr>
                <w:lang w:eastAsia="en-US"/>
              </w:rPr>
              <w:t>- высота от уровня земли до верха плоской кровли – не более 10м;</w:t>
            </w:r>
          </w:p>
          <w:p w:rsidR="005F45BF" w:rsidRDefault="00820332">
            <w:pPr>
              <w:rPr>
                <w:lang w:eastAsia="en-US"/>
              </w:rPr>
            </w:pPr>
            <w:r>
              <w:rPr>
                <w:lang w:eastAsia="en-US"/>
              </w:rPr>
              <w:t>- до конька скатной кровли – не более 15 м. Максимальный процент застройки в границах земельного участка – 70.</w:t>
            </w:r>
          </w:p>
          <w:p w:rsidR="005F45BF" w:rsidRDefault="00820332">
            <w:pPr>
              <w:rPr>
                <w:lang w:eastAsia="en-US"/>
              </w:rPr>
            </w:pPr>
            <w:r>
              <w:rPr>
                <w:lang w:eastAsia="en-US"/>
              </w:rPr>
              <w:t>Минимальный процент озеленения – 20.</w:t>
            </w:r>
          </w:p>
          <w:p w:rsidR="005F45BF" w:rsidRDefault="00820332">
            <w:pPr>
              <w:rPr>
                <w:lang w:eastAsia="en-US"/>
              </w:rPr>
            </w:pPr>
            <w:r>
              <w:rPr>
                <w:lang w:eastAsia="en-US"/>
              </w:rPr>
              <w:t>Высота зданий для всех вспомогательных строений:</w:t>
            </w:r>
          </w:p>
          <w:p w:rsidR="005F45BF" w:rsidRDefault="00820332">
            <w:pPr>
              <w:rPr>
                <w:lang w:eastAsia="en-US"/>
              </w:rPr>
            </w:pPr>
            <w:r>
              <w:rPr>
                <w:lang w:eastAsia="en-US"/>
              </w:rPr>
              <w:t>- высота от уровня земли до верха плоской кровли – не более 4м;</w:t>
            </w:r>
          </w:p>
          <w:p w:rsidR="005F45BF" w:rsidRDefault="00820332">
            <w:pPr>
              <w:rPr>
                <w:lang w:eastAsia="en-US"/>
              </w:rPr>
            </w:pPr>
            <w:r>
              <w:rPr>
                <w:lang w:eastAsia="en-US"/>
              </w:rPr>
              <w:t xml:space="preserve">- до конька скатной кровли – не </w:t>
            </w:r>
            <w:r>
              <w:rPr>
                <w:lang w:eastAsia="en-US"/>
              </w:rPr>
              <w:lastRenderedPageBreak/>
              <w:t>более 7 м.</w:t>
            </w:r>
          </w:p>
          <w:p w:rsidR="005F45BF" w:rsidRDefault="00820332">
            <w:pPr>
              <w:rPr>
                <w:lang w:eastAsia="en-US"/>
              </w:rPr>
            </w:pPr>
            <w:r>
              <w:rPr>
                <w:lang w:eastAsia="en-US"/>
              </w:rPr>
              <w:t>Ограждения с целью минимального затенения территории соседних земельных участков и обеспечения прямого обзора улицы из окон жилого дома должны быть сетчатые или решетчатые высотой не более 1,5 м.</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Новое строительство, реконструкцию осуществлять по утвержденному проекту планировки, проекту межевания территории в соответствии с п. 3 ст. 41 гл. 5 Градостроительного Кодекса РФ. При проектировании руководствоваться СП 55.13330.2016, Свод правил СП 42.13330.2016, СП, техническими регламентами.</w:t>
            </w:r>
          </w:p>
          <w:p w:rsidR="005F45BF" w:rsidRDefault="00820332">
            <w:pPr>
              <w:rPr>
                <w:lang w:eastAsia="en-US"/>
              </w:rPr>
            </w:pPr>
            <w:r>
              <w:rPr>
                <w:lang w:eastAsia="en-US"/>
              </w:rPr>
              <w:t xml:space="preserve">Субъекты землепользования в жилых зонах обязаны содержать придомовые территории в порядке и </w:t>
            </w:r>
            <w:r>
              <w:rPr>
                <w:lang w:eastAsia="en-US"/>
              </w:rPr>
              <w:lastRenderedPageBreak/>
              <w:t>чистоте, сохранять зеленые насаждения, беречь объекты благоустройства. Запрещается складирование дров, строительных материалов, мусора и т.д. на придомовых территориях.</w:t>
            </w:r>
          </w:p>
          <w:p w:rsidR="005F45BF" w:rsidRDefault="00820332">
            <w:pPr>
              <w:rPr>
                <w:lang w:eastAsia="en-US"/>
              </w:rPr>
            </w:pPr>
            <w:r>
              <w:rPr>
                <w:lang w:eastAsia="en-US"/>
              </w:rPr>
              <w:t>Требования к ограждениям земельных участков: характер ограждения, его высота должны быть единообразнызными как минимум на протяжении одного квартала с обеих сторон. По согласованию с адмимнистрацией городского округа на придомовой территории могут размещаться решетчатые полисадники с ограждением из металла или дерева без образования земельного участка.</w:t>
            </w:r>
          </w:p>
          <w:p w:rsidR="005F45BF" w:rsidRDefault="00820332">
            <w:pPr>
              <w:rPr>
                <w:lang w:eastAsia="en-US"/>
              </w:rPr>
            </w:pPr>
            <w:r>
              <w:rPr>
                <w:lang w:eastAsia="en-US"/>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rPr>
                <w:lang w:eastAsia="en-US"/>
              </w:rPr>
              <w:lastRenderedPageBreak/>
              <w:t>статьями 25-31 настоящих Правил.</w:t>
            </w:r>
          </w:p>
          <w:p w:rsidR="00C57AD9" w:rsidRDefault="00C57AD9">
            <w:pPr>
              <w:rPr>
                <w:lang w:eastAsia="en-US"/>
              </w:rPr>
            </w:pPr>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907"/>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Обслуживание жилой застройки 2.7.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w:t>
            </w:r>
            <w:r>
              <w:lastRenderedPageBreak/>
              <w:t>вреда окружающей среде и санитарному благополучию, не нарушает права жителей, не требует установления санитарной зоны</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Здания или помещения, предназначенные для приема физических и юридических лиц в связи с предоставлением им коммунальных услуг.</w:t>
            </w:r>
          </w:p>
          <w:p w:rsidR="005F45BF" w:rsidRDefault="00820332">
            <w:r>
              <w:t>Объекты капитального строительства, предназначенных для оказания гражданам социальной помощи.</w:t>
            </w:r>
          </w:p>
          <w:p w:rsidR="005F45BF" w:rsidRDefault="00820332">
            <w:pPr>
              <w:rPr>
                <w:lang w:eastAsia="ar-SA"/>
              </w:rPr>
            </w:pPr>
            <w:r>
              <w:rPr>
                <w:lang w:eastAsia="ar-SA"/>
              </w:rPr>
              <w:t>Объекты капитального строительства для размещения отделений почты и телеграфа.</w:t>
            </w:r>
          </w:p>
          <w:p w:rsidR="005F45BF" w:rsidRDefault="00820332">
            <w:r>
              <w:t xml:space="preserve">Объекты капитального строительства, предназначенных для оказания населению или организациям </w:t>
            </w:r>
            <w:r>
              <w:lastRenderedPageBreak/>
              <w:t>бытовых услуг.</w:t>
            </w:r>
          </w:p>
          <w:p w:rsidR="005F45BF" w:rsidRDefault="00820332">
            <w:r>
              <w:t>Объектов капитального строительства, предназначенных для оказания гражданам медицинской помощи.</w:t>
            </w:r>
          </w:p>
          <w:p w:rsidR="005F45BF" w:rsidRDefault="00820332">
            <w:r>
              <w:t>Объектов капитального строительства, предназначенных для просвещения, дошкольного, начального и среднего общего образования.</w:t>
            </w:r>
          </w:p>
          <w:p w:rsidR="005F45BF" w:rsidRDefault="00820332">
            <w:pPr>
              <w:rPr>
                <w:lang w:eastAsia="ar-SA"/>
              </w:rPr>
            </w:pPr>
            <w:r>
              <w:rPr>
                <w:lang w:eastAsia="ar-SA"/>
              </w:rPr>
              <w:t>Объектов капитального строительства, предназначенных для размещения в них музеев, выставочных залов, художественных галерей, домов культуры, библиотек; устройство площадок для празднеств и гуляний;</w:t>
            </w:r>
          </w:p>
          <w:p w:rsidR="005F45BF" w:rsidRDefault="00820332">
            <w:pPr>
              <w:rPr>
                <w:lang w:eastAsia="ar-SA"/>
              </w:rPr>
            </w:pPr>
            <w:r>
              <w:rPr>
                <w:lang w:eastAsia="ar-SA"/>
              </w:rPr>
              <w:t>Здания и сооружения религиозного использования.</w:t>
            </w:r>
          </w:p>
          <w:p w:rsidR="005F45BF" w:rsidRDefault="00820332">
            <w:r>
              <w:t>Объекты капитального строительства, предназначенных для оказания ветеринарных услуг без содержания животных.</w:t>
            </w:r>
          </w:p>
          <w:p w:rsidR="005F45BF" w:rsidRDefault="00820332">
            <w:r>
              <w:t xml:space="preserve">Объекты капитального строительства с целью: </w:t>
            </w:r>
            <w:r>
              <w:lastRenderedPageBreak/>
              <w:t>размещения объектов управленческой деятельности.</w:t>
            </w:r>
          </w:p>
          <w:p w:rsidR="005F45BF" w:rsidRDefault="00820332">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F45BF" w:rsidRDefault="00820332">
            <w:r>
              <w:t>Объектов капитального строительства, предназначенных для продажи товаров, торговая площадь которых составляет до 5000 кв. м.</w:t>
            </w:r>
          </w:p>
          <w:p w:rsidR="005F45BF" w:rsidRDefault="00820332">
            <w:r>
              <w:t>Объекты капитального строительства в целях устройства мест общественного питания.</w:t>
            </w:r>
          </w:p>
          <w:p w:rsidR="005F45BF" w:rsidRDefault="00820332">
            <w:r>
              <w:t>Спортивные клубы, спортивные залы, бассейны, физкультурно-оздоровительные комплексы в зданиях и сооружениях.</w:t>
            </w:r>
          </w:p>
          <w:p w:rsidR="005F45BF" w:rsidRDefault="00820332">
            <w:r>
              <w:t xml:space="preserve">Площадки для занятия спортом и физкультурой на открытом воздухе (физкультурные площадки, беговые дорожки, </w:t>
            </w:r>
            <w:r>
              <w:lastRenderedPageBreak/>
              <w:t>поля для спортивной игры)</w:t>
            </w:r>
          </w:p>
        </w:tc>
        <w:tc>
          <w:tcPr>
            <w:tcW w:w="3542" w:type="dxa"/>
            <w:tcBorders>
              <w:top w:val="single" w:sz="12" w:space="0" w:color="auto"/>
              <w:left w:val="single" w:sz="12" w:space="0" w:color="auto"/>
              <w:bottom w:val="single" w:sz="12" w:space="0" w:color="auto"/>
              <w:right w:val="single" w:sz="12" w:space="0" w:color="auto"/>
            </w:tcBorders>
          </w:tcPr>
          <w:p w:rsidR="005F45BF" w:rsidRDefault="00820332">
            <w:r>
              <w:lastRenderedPageBreak/>
              <w:t>Максимальная и минимальная площадь земельного участка – не устанавливается. Минимальный отступ от границ земельного участка - не подлежит установлению.</w:t>
            </w:r>
          </w:p>
          <w:p w:rsidR="005F45BF" w:rsidRDefault="00820332">
            <w:r>
              <w:t>Максимальное количество этажей – 2.</w:t>
            </w:r>
          </w:p>
          <w:p w:rsidR="005F45BF" w:rsidRDefault="00820332">
            <w:r>
              <w:t>Максимальный процент застройки в границах земельного участка не устанавливается.</w:t>
            </w:r>
          </w:p>
          <w:p w:rsidR="005F45BF" w:rsidRDefault="00820332">
            <w:r>
              <w:t>Отступ от красной линии - не менее 5 м., при новом строительстве. Минимальный процент озеленения – 20.</w:t>
            </w:r>
          </w:p>
          <w:p w:rsidR="005F45BF" w:rsidRDefault="00820332">
            <w:r>
              <w:t xml:space="preserve">Максимальная высота оград – 1,5 </w:t>
            </w:r>
            <w:r>
              <w:lastRenderedPageBreak/>
              <w:t>м.</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p w:rsidR="005F45BF" w:rsidRDefault="005F45BF"/>
          <w:p w:rsidR="005F45BF" w:rsidRDefault="005F45BF"/>
          <w:p w:rsidR="005F45BF" w:rsidRDefault="005F45BF">
            <w:pPr>
              <w:rPr>
                <w:lang w:eastAsia="ar-SA"/>
              </w:rPr>
            </w:pP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C57AD9">
            <w:r w:rsidRPr="00C57AD9">
              <w:rPr>
                <w:highlight w:val="green"/>
                <w:lang w:eastAsia="en-US"/>
              </w:rPr>
              <w:t>Архитектурно-</w:t>
            </w:r>
            <w:r w:rsidRPr="00C57AD9">
              <w:rPr>
                <w:highlight w:val="green"/>
                <w:lang w:eastAsia="en-US"/>
              </w:rPr>
              <w:lastRenderedPageBreak/>
              <w:t>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Малоэтажная многоквартирная жилая застройка 2.1.1.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малоэтажных многоквартирных домов (многоквартирные дома высотой до 4 этажей);</w:t>
            </w:r>
          </w:p>
          <w:p w:rsidR="005F45BF" w:rsidRDefault="00820332">
            <w:r>
              <w:t>обустройство спортивных и детских площадок, площадок для отдыха;</w:t>
            </w:r>
          </w:p>
          <w:p w:rsidR="005F45BF" w:rsidRDefault="00820332">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Малоэтажные многоквартирные жилые  дома.</w:t>
            </w:r>
          </w:p>
          <w:p w:rsidR="005F45BF" w:rsidRDefault="00820332">
            <w:r>
              <w:t>Объекты хранения автотранспорта Подсобные сооружения.</w:t>
            </w:r>
          </w:p>
          <w:p w:rsidR="005F45BF" w:rsidRDefault="00820332">
            <w:r>
              <w:t>Спортивные и детские площадки.</w:t>
            </w:r>
          </w:p>
          <w:p w:rsidR="005F45BF" w:rsidRDefault="00820332">
            <w:r>
              <w:t>Площадки отдыха.</w:t>
            </w:r>
          </w:p>
        </w:tc>
        <w:tc>
          <w:tcPr>
            <w:tcW w:w="3542"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 Максимальный размер земельного участка – 0,5 га.</w:t>
            </w:r>
          </w:p>
          <w:p w:rsidR="005F45BF" w:rsidRDefault="00820332">
            <w:r>
              <w:t>Минимальное количество этажей - 1.</w:t>
            </w:r>
          </w:p>
          <w:p w:rsidR="005F45BF" w:rsidRDefault="00820332">
            <w:r>
              <w:t>Максимальное количество этажей – 4.</w:t>
            </w:r>
          </w:p>
          <w:p w:rsidR="005F45BF" w:rsidRDefault="00820332">
            <w:r>
              <w:t>Предельная высота зданий - 15 м.</w:t>
            </w:r>
          </w:p>
          <w:p w:rsidR="005F45BF" w:rsidRDefault="00820332">
            <w:r>
              <w:t>Максимальный процент застройки в границах земельного участка – не устанавливается.</w:t>
            </w:r>
          </w:p>
          <w:p w:rsidR="005F45BF" w:rsidRDefault="00820332">
            <w:r>
              <w:t>Предельные параметры разрешенного строительства принимаются в соответствии с утвержденной документацией по планировке территории.</w:t>
            </w:r>
          </w:p>
          <w:p w:rsidR="005F45BF" w:rsidRDefault="00820332">
            <w:r>
              <w:t>На территории земельного участка должны предусматриваться:</w:t>
            </w:r>
          </w:p>
          <w:p w:rsidR="005F45BF" w:rsidRDefault="00820332">
            <w:r>
              <w:t>Объекты хранения автотранспорта:</w:t>
            </w:r>
          </w:p>
          <w:p w:rsidR="005F45BF" w:rsidRDefault="00820332">
            <w:r>
              <w:t>Количество машиномест определяется из расчета не менее 45% расчетного числа легковых автомобилей, в том числе 11% должны быть организованы как плоскостные открытые стоянки.</w:t>
            </w:r>
          </w:p>
          <w:p w:rsidR="005F45BF" w:rsidRDefault="00820332">
            <w:r>
              <w:t xml:space="preserve">Площадь одного машино-места </w:t>
            </w:r>
            <w:r>
              <w:lastRenderedPageBreak/>
              <w:t>составляет 18 кв.м (без учета проездов).</w:t>
            </w:r>
          </w:p>
          <w:p w:rsidR="005F45BF" w:rsidRDefault="00820332">
            <w:r>
              <w:t>Высота гаражей:</w:t>
            </w:r>
          </w:p>
          <w:p w:rsidR="005F45BF" w:rsidRDefault="00820332">
            <w:r>
              <w:t>- высота от уровня земли до верха плоской кровли – не более 4м;</w:t>
            </w:r>
          </w:p>
          <w:p w:rsidR="005F45BF" w:rsidRDefault="00820332">
            <w:r>
              <w:t>- до конька скатной кровли – не более 6м.</w:t>
            </w:r>
          </w:p>
          <w:p w:rsidR="005F45BF" w:rsidRDefault="00820332">
            <w:r>
              <w:t>Ограждения с целью минимального затенения территории соседних земельных участков и обеспечения прямого обзора улицы из окон жилого дома должны быть сетчатые или решетчатые высотой не более 1,8 м.</w:t>
            </w:r>
          </w:p>
          <w:p w:rsidR="005F45BF" w:rsidRDefault="00820332">
            <w:r>
              <w:t>Площадки в составе придомовой территории:</w:t>
            </w:r>
          </w:p>
          <w:p w:rsidR="005F45BF" w:rsidRDefault="00820332">
            <w:r>
              <w:t>Для игр детей дошкольного и младшего школьного возраста из расчета 0,7 кв.м на 1 жителя.</w:t>
            </w:r>
          </w:p>
          <w:p w:rsidR="005F45BF" w:rsidRDefault="00820332">
            <w:r>
              <w:t>Для отдыха взрослого населения из расчета 0,5 кв.м на 1 жителя.</w:t>
            </w:r>
          </w:p>
          <w:p w:rsidR="005F45BF" w:rsidRDefault="00820332">
            <w:r>
              <w:t>Для занятий физкультурой из расчета 2,0 кв.м на 1 жителя.</w:t>
            </w:r>
          </w:p>
          <w:p w:rsidR="005F45BF" w:rsidRDefault="00820332">
            <w:r>
              <w:t>Для хозяйственных целей и выгула собак из расчета 0,3 кв.м на 1 жителя.</w:t>
            </w:r>
          </w:p>
          <w:p w:rsidR="005F45BF" w:rsidRDefault="00820332">
            <w:r>
              <w:t>Озеленение:</w:t>
            </w:r>
          </w:p>
          <w:p w:rsidR="005F45BF" w:rsidRDefault="00820332">
            <w:r>
              <w:t>Минимальный процент озеленения – 20.</w:t>
            </w:r>
          </w:p>
          <w:p w:rsidR="005F45BF" w:rsidRDefault="00820332">
            <w:r>
              <w:lastRenderedPageBreak/>
              <w:t>Минимальный отступ от границ земельного участка – не подлежит установлению. Отступ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требованиями.</w:t>
            </w:r>
          </w:p>
          <w:p w:rsidR="005F45BF" w:rsidRDefault="00820332">
            <w:r>
              <w:t xml:space="preserve">Расстояния между длинными сторонами жилых зданий высотой 2 - 3 этажа - не менее 15 м, а высотой 4 этажа - не менее 20 м, между длинными сторонами и торцами этих же зданий с окнами из жилых комнат - не менее 10 м. </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5F45BF" w:rsidRDefault="00820332">
            <w:r>
              <w:t>Запрещается складирование дров, строительных материалов, мусора и т.д. на придомовых территориях.</w:t>
            </w:r>
          </w:p>
          <w:p w:rsidR="005F45BF" w:rsidRDefault="00820332">
            <w:r>
              <w:t xml:space="preserve">Жилые малоэтажные дома с квартирами в первых этажах следует располагать, как правило, с отступом от красных линий. </w:t>
            </w:r>
          </w:p>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C57AD9">
            <w:r w:rsidRPr="00C57AD9">
              <w:rPr>
                <w:highlight w:val="green"/>
                <w:lang w:eastAsia="en-US"/>
              </w:rPr>
              <w:t xml:space="preserve">Архитектурно-градостроительный облик </w:t>
            </w:r>
            <w:r w:rsidRPr="00C57AD9">
              <w:rPr>
                <w:highlight w:val="green"/>
                <w:lang w:eastAsia="en-US"/>
              </w:rPr>
              <w:lastRenderedPageBreak/>
              <w:t>объектов капитального строительства должен соответствовать требованиям главы 11 настоящих Правил</w:t>
            </w:r>
          </w:p>
        </w:tc>
      </w:tr>
    </w:tbl>
    <w:p w:rsidR="005F45BF" w:rsidRDefault="005F45BF"/>
    <w:p w:rsidR="005F45BF" w:rsidRDefault="00820332">
      <w:r>
        <w:t>3. 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99"/>
        <w:gridCol w:w="2905"/>
        <w:gridCol w:w="3085"/>
        <w:gridCol w:w="3718"/>
        <w:gridCol w:w="2977"/>
      </w:tblGrid>
      <w:tr w:rsidR="005F45BF">
        <w:trPr>
          <w:trHeight w:val="357"/>
          <w:tblHeader/>
        </w:trPr>
        <w:tc>
          <w:tcPr>
            <w:tcW w:w="8189"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РАЗРЕШЕННОГО ИСПОЛЬЗОВАНИЯ ЗЕМЕЛЬНЫХ УЧАСТКОВ И ОБЪЕКТОВ КАПИТАЛЬНОГО СТРОИТЕЛЬСТВА</w:t>
            </w:r>
          </w:p>
        </w:tc>
        <w:tc>
          <w:tcPr>
            <w:tcW w:w="3718"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97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rHeight w:val="357"/>
          <w:tblHeader/>
        </w:trPr>
        <w:tc>
          <w:tcPr>
            <w:tcW w:w="219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905"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0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718"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97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177"/>
          <w:tblHeader/>
        </w:trPr>
        <w:tc>
          <w:tcPr>
            <w:tcW w:w="219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905"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0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7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977"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465"/>
        </w:trPr>
        <w:tc>
          <w:tcPr>
            <w:tcW w:w="2199" w:type="dxa"/>
            <w:tcBorders>
              <w:top w:val="single" w:sz="12" w:space="0" w:color="auto"/>
              <w:left w:val="single" w:sz="12" w:space="0" w:color="auto"/>
              <w:bottom w:val="single" w:sz="12" w:space="0" w:color="auto"/>
              <w:right w:val="single" w:sz="12" w:space="0" w:color="auto"/>
            </w:tcBorders>
          </w:tcPr>
          <w:p w:rsidR="005F45BF" w:rsidRDefault="00820332">
            <w:r>
              <w:t>Хранение автотранспорта 2.7.1.</w:t>
            </w:r>
          </w:p>
          <w:p w:rsidR="005F45BF" w:rsidRDefault="005F45BF"/>
        </w:tc>
        <w:tc>
          <w:tcPr>
            <w:tcW w:w="2905"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085"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tc>
        <w:tc>
          <w:tcPr>
            <w:tcW w:w="3718"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Максимальный размер земельного участка – 0,005га.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p w:rsidR="005F45BF" w:rsidRDefault="00820332">
            <w:pPr>
              <w:rPr>
                <w:lang w:eastAsia="en-US"/>
              </w:rPr>
            </w:pPr>
            <w:r>
              <w:rPr>
                <w:lang w:eastAsia="en-US"/>
              </w:rPr>
              <w:t>Требования к архитектурным решениям и цветовому решению фасадов  объектов капитального строительства в соответствии со ст. 33 настоящих Правил</w:t>
            </w:r>
          </w:p>
        </w:tc>
        <w:tc>
          <w:tcPr>
            <w:tcW w:w="2977"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r w:rsidR="005F45BF">
        <w:trPr>
          <w:trHeight w:val="465"/>
        </w:trPr>
        <w:tc>
          <w:tcPr>
            <w:tcW w:w="2199" w:type="dxa"/>
            <w:tcBorders>
              <w:top w:val="single" w:sz="12" w:space="0" w:color="auto"/>
              <w:left w:val="single" w:sz="12" w:space="0" w:color="auto"/>
              <w:bottom w:val="single" w:sz="12" w:space="0" w:color="auto"/>
              <w:right w:val="single" w:sz="12" w:space="0" w:color="auto"/>
            </w:tcBorders>
          </w:tcPr>
          <w:p w:rsidR="005F45BF" w:rsidRDefault="00820332">
            <w:r>
              <w:t>Площадки для занятий спортом 5.1.3</w:t>
            </w:r>
          </w:p>
        </w:tc>
        <w:tc>
          <w:tcPr>
            <w:tcW w:w="2905" w:type="dxa"/>
            <w:tcBorders>
              <w:top w:val="single" w:sz="12" w:space="0" w:color="auto"/>
              <w:left w:val="single" w:sz="12" w:space="0" w:color="auto"/>
              <w:bottom w:val="single" w:sz="12" w:space="0" w:color="auto"/>
              <w:right w:val="single" w:sz="12" w:space="0" w:color="auto"/>
            </w:tcBorders>
          </w:tcPr>
          <w:p w:rsidR="005F45BF" w:rsidRDefault="00820332">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085" w:type="dxa"/>
            <w:tcBorders>
              <w:top w:val="single" w:sz="12" w:space="0" w:color="auto"/>
              <w:left w:val="single" w:sz="12" w:space="0" w:color="auto"/>
              <w:bottom w:val="single" w:sz="12" w:space="0" w:color="auto"/>
              <w:right w:val="single" w:sz="12" w:space="0" w:color="auto"/>
            </w:tcBorders>
          </w:tcPr>
          <w:p w:rsidR="005F45BF" w:rsidRDefault="00820332">
            <w:r>
              <w:t>Беговые дорожки, спортивные сооружения, теннисные корты, поля для спортивной игры</w:t>
            </w:r>
          </w:p>
        </w:tc>
        <w:tc>
          <w:tcPr>
            <w:tcW w:w="3718"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Предельное количество этажей, предельная высота зданий, строений, сооружений не устанавливается.</w:t>
            </w:r>
          </w:p>
          <w:p w:rsidR="005F45BF" w:rsidRDefault="00820332">
            <w:r>
              <w:t>Максимальный процент застройки в границах земельного участка не устанавливается.</w:t>
            </w:r>
          </w:p>
        </w:tc>
        <w:tc>
          <w:tcPr>
            <w:tcW w:w="2977"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bl>
    <w:p w:rsidR="005F45BF" w:rsidRDefault="005F45BF">
      <w:pPr>
        <w:rPr>
          <w:lang w:eastAsia="zh-CN"/>
        </w:rPr>
      </w:pPr>
    </w:p>
    <w:p w:rsidR="005F45BF" w:rsidRDefault="00820332">
      <w:pPr>
        <w:pStyle w:val="1"/>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lang w:val="zh-CN"/>
        </w:rPr>
        <w:lastRenderedPageBreak/>
        <w:t>ЗОНА ЗАСТРОЙКИ МАЛОЭТАЖНЫМИ ЖИЛЫМИ ДОМАМИ (</w:t>
      </w:r>
      <w:r>
        <w:rPr>
          <w:rFonts w:ascii="Times New Roman" w:hAnsi="Times New Roman" w:cs="Times New Roman"/>
          <w:color w:val="auto"/>
          <w:sz w:val="24"/>
          <w:szCs w:val="24"/>
          <w:u w:val="single"/>
        </w:rPr>
        <w:t>до 4 этажей</w:t>
      </w:r>
      <w:r>
        <w:rPr>
          <w:rFonts w:ascii="Times New Roman" w:hAnsi="Times New Roman" w:cs="Times New Roman"/>
          <w:color w:val="auto"/>
          <w:sz w:val="24"/>
          <w:szCs w:val="24"/>
          <w:u w:val="single"/>
          <w:lang w:val="zh-CN"/>
        </w:rPr>
        <w:t>) (Ж-2)</w:t>
      </w:r>
    </w:p>
    <w:p w:rsidR="005F45BF" w:rsidRDefault="00820332">
      <w:r>
        <w:t>1. ОСНОВНЫЕ ВИДЫ И ПАРАМЕТРЫ РАЗРЕШЁННОГО ИСПОЛЬЗОВАНИЯ ЗЕМЕЛЬНЫХ УЧАСТКОВ И ОБЪЕКТОВ КАПИТАЛЬНОГО СТРОИТЕЛЬСТВА:</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684"/>
        <w:gridCol w:w="2834"/>
      </w:tblGrid>
      <w:tr w:rsidR="005F45BF">
        <w:trPr>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Малоэтажная многоквартирная жилая застройка 2.1.1.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малоэтажных многоквартирных домов (многоквартирные дома высотой до 4 этажей);</w:t>
            </w:r>
          </w:p>
          <w:p w:rsidR="005F45BF" w:rsidRDefault="00820332">
            <w:r>
              <w:t>обустройство спортивных и детских площадок, площадок для отдыха;</w:t>
            </w:r>
          </w:p>
          <w:p w:rsidR="005F45BF" w:rsidRDefault="00820332">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Малоэтажные многоквартирные жилые  дома.</w:t>
            </w:r>
          </w:p>
          <w:p w:rsidR="005F45BF" w:rsidRDefault="00820332">
            <w:r>
              <w:t>Объекты хранения автотранспорта Подсобные сооружения.</w:t>
            </w:r>
          </w:p>
          <w:p w:rsidR="005F45BF" w:rsidRDefault="00820332">
            <w:r>
              <w:t>Спортивные и детские площадки.</w:t>
            </w:r>
          </w:p>
          <w:p w:rsidR="005F45BF" w:rsidRDefault="00820332">
            <w:r>
              <w:t>Площадки отдыха</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–0,02 га.</w:t>
            </w:r>
          </w:p>
          <w:p w:rsidR="005F45BF" w:rsidRDefault="00820332">
            <w:r>
              <w:t>Максимальный размер земельного участка – 10,0 га.</w:t>
            </w:r>
          </w:p>
          <w:p w:rsidR="005F45BF" w:rsidRDefault="00820332">
            <w:r>
              <w:t>Минимальное количество этажей – 1.</w:t>
            </w:r>
          </w:p>
          <w:p w:rsidR="005F45BF" w:rsidRDefault="00820332">
            <w:r>
              <w:t>Максимальное количество этажей –  4.</w:t>
            </w:r>
          </w:p>
          <w:p w:rsidR="005F45BF" w:rsidRDefault="00820332">
            <w:r>
              <w:t>Предельная высота зданий, строений, сооружений - 20 м.</w:t>
            </w:r>
          </w:p>
          <w:p w:rsidR="005F45BF" w:rsidRDefault="00820332">
            <w:r>
              <w:t>Максимальный процент застройки в границах земельного участка – не устанавливается.</w:t>
            </w:r>
          </w:p>
          <w:p w:rsidR="005F45BF" w:rsidRDefault="00820332">
            <w:pPr>
              <w:rPr>
                <w:lang w:eastAsia="en-US"/>
              </w:rPr>
            </w:pPr>
            <w:r>
              <w:rPr>
                <w:lang w:eastAsia="en-US"/>
              </w:rPr>
              <w:t>Площадки в составе придомовой территории:</w:t>
            </w:r>
          </w:p>
          <w:p w:rsidR="005F45BF" w:rsidRDefault="00820332">
            <w:pPr>
              <w:rPr>
                <w:lang w:eastAsia="en-US"/>
              </w:rPr>
            </w:pPr>
            <w:r>
              <w:rPr>
                <w:lang w:eastAsia="en-US"/>
              </w:rPr>
              <w:t>Для стоянки автомашин – 4 кв.м. на человека.</w:t>
            </w:r>
          </w:p>
          <w:p w:rsidR="005F45BF" w:rsidRDefault="00820332">
            <w:pPr>
              <w:rPr>
                <w:lang w:eastAsia="en-US"/>
              </w:rPr>
            </w:pPr>
            <w:r>
              <w:rPr>
                <w:lang w:eastAsia="en-US"/>
              </w:rPr>
              <w:t>Для игр детей дошкольного и младшего школьного возраста из расчета 0,7 кв.м на 1 жителя.</w:t>
            </w:r>
          </w:p>
          <w:p w:rsidR="005F45BF" w:rsidRDefault="00820332">
            <w:pPr>
              <w:rPr>
                <w:lang w:eastAsia="en-US"/>
              </w:rPr>
            </w:pPr>
            <w:r>
              <w:rPr>
                <w:lang w:eastAsia="en-US"/>
              </w:rPr>
              <w:t>Для отдыха взрослого населения из расчета 0,1 кв.м на 1 жителя.</w:t>
            </w:r>
          </w:p>
          <w:p w:rsidR="005F45BF" w:rsidRDefault="00820332">
            <w:pPr>
              <w:rPr>
                <w:lang w:eastAsia="en-US"/>
              </w:rPr>
            </w:pPr>
            <w:r>
              <w:rPr>
                <w:lang w:eastAsia="en-US"/>
              </w:rPr>
              <w:t>Для занятий физкультурой из расчета 1,0 кв.м на 1 жителя.</w:t>
            </w:r>
          </w:p>
          <w:p w:rsidR="005F45BF" w:rsidRDefault="00820332">
            <w:pPr>
              <w:rPr>
                <w:lang w:eastAsia="en-US"/>
              </w:rPr>
            </w:pPr>
            <w:r>
              <w:rPr>
                <w:lang w:eastAsia="en-US"/>
              </w:rPr>
              <w:t>Для хозяйственных целей из расчета 0,3 кв.м на 1 жителя.</w:t>
            </w:r>
          </w:p>
          <w:p w:rsidR="005F45BF" w:rsidRDefault="00820332">
            <w:pPr>
              <w:rPr>
                <w:lang w:eastAsia="en-US"/>
              </w:rPr>
            </w:pPr>
            <w:r>
              <w:rPr>
                <w:lang w:eastAsia="en-US"/>
              </w:rPr>
              <w:t>Озеленение:</w:t>
            </w:r>
          </w:p>
          <w:p w:rsidR="005F45BF" w:rsidRDefault="00820332">
            <w:pPr>
              <w:rPr>
                <w:lang w:eastAsia="en-US"/>
              </w:rPr>
            </w:pPr>
            <w:r>
              <w:rPr>
                <w:lang w:eastAsia="en-US"/>
              </w:rPr>
              <w:lastRenderedPageBreak/>
              <w:t>Минимальный процент озеленения – 25.</w:t>
            </w:r>
          </w:p>
          <w:p w:rsidR="005F45BF" w:rsidRDefault="00820332">
            <w:pPr>
              <w:rPr>
                <w:lang w:eastAsia="en-US"/>
              </w:rPr>
            </w:pPr>
            <w:r>
              <w:rPr>
                <w:lang w:eastAsia="en-US"/>
              </w:rPr>
              <w:t>Минимальный отступ от границ земельного участка – не подлежат установлению. Отступ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требованиями.</w:t>
            </w:r>
          </w:p>
          <w:p w:rsidR="005F45BF" w:rsidRDefault="00820332">
            <w:r>
              <w:t>Расстояния между длинными сторонами жилых зданий высотой 2 - 3 этажа - не менее 15 м, а высотой 4 этажа - не менее 20 м, между длинными сторонами и торцами этих же зданий с окнами из жилых комнат - не менее 10 м.</w:t>
            </w:r>
          </w:p>
        </w:tc>
        <w:tc>
          <w:tcPr>
            <w:tcW w:w="2834" w:type="dxa"/>
            <w:tcBorders>
              <w:top w:val="single" w:sz="12" w:space="0" w:color="auto"/>
              <w:left w:val="single" w:sz="12" w:space="0" w:color="auto"/>
              <w:bottom w:val="single" w:sz="4" w:space="0" w:color="auto"/>
              <w:right w:val="single" w:sz="12" w:space="0" w:color="auto"/>
            </w:tcBorders>
          </w:tcPr>
          <w:p w:rsidR="005F45BF" w:rsidRDefault="00820332">
            <w:r>
              <w:lastRenderedPageBreak/>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5F45BF" w:rsidRDefault="00820332">
            <w:r>
              <w:t>Запрещается складирование дров, строительных материалов, мусора и т.д. на придомовых территориях.</w:t>
            </w:r>
          </w:p>
          <w:p w:rsidR="005F45BF" w:rsidRDefault="00820332">
            <w:r>
              <w:t>Жилые малоэтажные дома с квартирами в первых этажах следует располагать, как правило, с отступом от красных линий.</w:t>
            </w:r>
          </w:p>
          <w:p w:rsidR="005F45BF" w:rsidRDefault="00820332">
            <w: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lastRenderedPageBreak/>
              <w:t>статьях 25-31 настоящих Правил.</w:t>
            </w:r>
          </w:p>
          <w:p w:rsidR="005F45BF"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Блокированная жилая застройка</w:t>
            </w:r>
          </w:p>
          <w:p w:rsidR="005F45BF" w:rsidRDefault="00820332">
            <w:r>
              <w:t xml:space="preserve"> 2.3.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w:t>
            </w:r>
            <w:r>
              <w:lastRenderedPageBreak/>
              <w:t>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F45BF" w:rsidRDefault="00820332">
            <w:r>
              <w:t>разведение декоративных и плодовых деревьев, овощных и ягодных культур;</w:t>
            </w:r>
          </w:p>
          <w:p w:rsidR="005F45BF" w:rsidRDefault="00820332">
            <w:r>
              <w:t>размещение индивидуальных гаражей и иных вспомогательных сооружений;</w:t>
            </w:r>
          </w:p>
          <w:p w:rsidR="005F45BF" w:rsidRDefault="00820332">
            <w:r>
              <w:t>обустройство спортивных и детских площадок, площадок для отдыха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Индивидуальные блокированные жилые дома. </w:t>
            </w:r>
          </w:p>
          <w:p w:rsidR="005F45BF" w:rsidRDefault="00820332">
            <w:r>
              <w:t>Объекты хранения автотранспорта Подсобные сооружения.</w:t>
            </w:r>
          </w:p>
          <w:p w:rsidR="005F45BF" w:rsidRDefault="00820332">
            <w:r>
              <w:t>Спортивные и детские площадки.</w:t>
            </w:r>
          </w:p>
          <w:p w:rsidR="005F45BF" w:rsidRDefault="00820332">
            <w:r>
              <w:t>Площадки отдыха</w:t>
            </w:r>
          </w:p>
        </w:tc>
        <w:tc>
          <w:tcPr>
            <w:tcW w:w="3684" w:type="dxa"/>
            <w:tcBorders>
              <w:top w:val="single" w:sz="12" w:space="0" w:color="auto"/>
              <w:left w:val="single" w:sz="12" w:space="0" w:color="auto"/>
              <w:bottom w:val="single" w:sz="12" w:space="0" w:color="auto"/>
              <w:right w:val="single" w:sz="12" w:space="0" w:color="auto"/>
            </w:tcBorders>
            <w:vAlign w:val="center"/>
          </w:tcPr>
          <w:p w:rsidR="005F45BF" w:rsidRDefault="00820332">
            <w:r>
              <w:t>Минимальные размеры земельного участка - 0,02 га. Максимальные размеры земельного участка 0,3 га.</w:t>
            </w:r>
          </w:p>
          <w:p w:rsidR="005F45BF" w:rsidRDefault="00820332">
            <w:r>
              <w:t>Минимальный размер фронтальной стороны земельного участка для блокированной застройки – 15м.</w:t>
            </w:r>
          </w:p>
          <w:p w:rsidR="005F45BF" w:rsidRDefault="00820332">
            <w:r>
              <w:t xml:space="preserve">Минимальные отступы в целях определения мест допустимого размещения зданий, строений, </w:t>
            </w:r>
            <w:r>
              <w:lastRenderedPageBreak/>
              <w:t>сооружений от границ земельного участка со стороны общей стены между блоками (блок-секциями) - не подлежат установлению;</w:t>
            </w:r>
          </w:p>
          <w:p w:rsidR="005F45BF" w:rsidRDefault="00820332">
            <w:r>
              <w:t>При новом строительстве отступ от красной линии улиц до линии регулирования застройки – 5м., проездов - 3 м., в сложившейся застройке - по существующей линии застройки.</w:t>
            </w:r>
          </w:p>
          <w:p w:rsidR="005F45BF" w:rsidRDefault="00820332">
            <w:r>
              <w:t xml:space="preserve">При возведении на участке объектов вспомогательного использования, располагаемых на расстоянии 1м. от границы смежного участка, организация стока дождевой воды с крыш на смежный участок не допускается. </w:t>
            </w:r>
          </w:p>
          <w:p w:rsidR="005F45BF" w:rsidRDefault="00820332">
            <w:r>
              <w:t>Высота зданий для всех основных строений:</w:t>
            </w:r>
          </w:p>
          <w:p w:rsidR="005F45BF" w:rsidRDefault="00820332">
            <w:r>
              <w:t>- высота от уровня земли до верха плоской кровли – не более 10м;</w:t>
            </w:r>
          </w:p>
          <w:p w:rsidR="005F45BF" w:rsidRDefault="00820332">
            <w:r>
              <w:t>до конька скатной кровли – не более 15 м. Максимальный процент застройки в границах участка- 70.</w:t>
            </w:r>
          </w:p>
          <w:p w:rsidR="005F45BF" w:rsidRDefault="00820332">
            <w:r>
              <w:t>Минимальный процент озеленения – 20.</w:t>
            </w:r>
          </w:p>
          <w:p w:rsidR="005F45BF" w:rsidRDefault="00820332">
            <w:r>
              <w:t>Высота зданий для всех вспомогательных строений:</w:t>
            </w:r>
          </w:p>
          <w:p w:rsidR="005F45BF" w:rsidRDefault="00820332">
            <w:r>
              <w:t>- высота от уровня земли до верха плоской кровли – не более 4м;</w:t>
            </w:r>
          </w:p>
          <w:p w:rsidR="005F45BF" w:rsidRDefault="00820332">
            <w:r>
              <w:t xml:space="preserve">- до конька скатной кровли – не </w:t>
            </w:r>
            <w:r>
              <w:lastRenderedPageBreak/>
              <w:t>более 7м;</w:t>
            </w:r>
          </w:p>
          <w:p w:rsidR="005F45BF" w:rsidRDefault="00820332">
            <w:r>
              <w:t>- высота гаражей - не более 6м. Ограждения с целью минимального затенения территории соседних земельных участков и обеспечения прямого обзора улицы из окон жилого дома должны быть сетчатые или решетчатые высотой не более 1,8 м.</w:t>
            </w:r>
          </w:p>
          <w:p w:rsidR="005F45BF" w:rsidRDefault="00820332">
            <w:r>
              <w:t>Элемент уличного благоустройства (палисадник), размещенный перед жилым домом на землях общего пользования на основании правил благоустройства города служит для озеленения улицы и имеет следующие параметры:</w:t>
            </w:r>
          </w:p>
          <w:p w:rsidR="005F45BF" w:rsidRDefault="00820332">
            <w:r>
              <w:t>- глубина палисадника – 3 м от границы земельного участка в сторону проезжей части;</w:t>
            </w:r>
          </w:p>
          <w:p w:rsidR="005F45BF" w:rsidRDefault="00820332">
            <w:r>
              <w:t>- ширина палисадника – не нормируется, устанавливается в зависимости от ширины земельного участка;</w:t>
            </w:r>
          </w:p>
          <w:p w:rsidR="005F45BF" w:rsidRDefault="00820332">
            <w:r>
              <w:t>- максимальная высота палисадника – 120 см;</w:t>
            </w:r>
          </w:p>
          <w:p w:rsidR="005F45BF" w:rsidRDefault="00820332">
            <w:r>
              <w:t>- ограждение палисадника – решетчатое либо сетчатое.</w:t>
            </w:r>
          </w:p>
          <w:p w:rsidR="005F45BF" w:rsidRDefault="00820332">
            <w:r>
              <w:t xml:space="preserve">Требования к архитектурным решениям и цветовому решению фасадов  объектов капитального строительства в соответствии со ст. </w:t>
            </w:r>
            <w:r>
              <w:lastRenderedPageBreak/>
              <w:t xml:space="preserve">33 настоящих Правил. </w:t>
            </w:r>
          </w:p>
        </w:tc>
        <w:tc>
          <w:tcPr>
            <w:tcW w:w="2834" w:type="dxa"/>
            <w:tcBorders>
              <w:top w:val="single" w:sz="12" w:space="0" w:color="auto"/>
              <w:left w:val="single" w:sz="12" w:space="0" w:color="auto"/>
              <w:bottom w:val="single" w:sz="12" w:space="0" w:color="auto"/>
              <w:right w:val="single" w:sz="12" w:space="0" w:color="auto"/>
            </w:tcBorders>
            <w:vAlign w:val="center"/>
          </w:tcPr>
          <w:p w:rsidR="005F45BF" w:rsidRDefault="00820332">
            <w:r>
              <w:lastRenderedPageBreak/>
              <w:t xml:space="preserve">Новое строительство, реконструкцию осуществлять по утвержденному проекту планировки, проекту межевания территории. Субъекты землепользования в жилых зонах обязаны содержать </w:t>
            </w:r>
            <w:r>
              <w:lastRenderedPageBreak/>
              <w:t>придомовые территории в порядке и чистоте, сохранять зеленые насаждения, беречь объекты благоустройства.</w:t>
            </w:r>
          </w:p>
          <w:p w:rsidR="005F45BF" w:rsidRDefault="00820332">
            <w:r>
              <w:t>Запрещается складирование дров, строительных материалов, мусора и т.д. на придомовых территориях.</w:t>
            </w:r>
          </w:p>
          <w:p w:rsidR="005F45BF" w:rsidRDefault="00820332">
            <w:r>
              <w:t>Характер ограждения, его высота должны быть единообразными как минимум на протяжении одного квартала с обеих сторон. По согласованию с администрацией городского округа на придомовой территории могут размещаться решетчатые палисадники с ограждением из металла или дерева без образования земельного участка</w:t>
            </w:r>
          </w:p>
          <w:p w:rsidR="005F45BF" w:rsidRDefault="00820332">
            <w: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lastRenderedPageBreak/>
              <w:t>территорий, приведенных в статьях 25-31 настоящих Правил.</w:t>
            </w:r>
          </w:p>
          <w:p w:rsidR="005F45BF"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368"/>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Насосные станции, водопроводы, линии электропередач, трансформаторные подстанции, газопроводы, линии связи, телефонные станции, канализация</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r>
              <w:t>.</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rPr>
          <w:trHeight w:val="368"/>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w:t>
            </w:r>
            <w:r>
              <w:lastRenderedPageBreak/>
              <w:t>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w:t>
            </w:r>
            <w:r>
              <w:lastRenderedPageBreak/>
              <w:t>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Предельные размеры земельного участка не устанавливается.</w:t>
            </w:r>
          </w:p>
          <w:p w:rsidR="005F45BF" w:rsidRDefault="00820332">
            <w:r>
              <w:t xml:space="preserve">Минимальные отступы от границ земельных участков в целях </w:t>
            </w:r>
            <w:r>
              <w:lastRenderedPageBreak/>
              <w:t>определения мест допустимого размещения зданий, строений, сооружений не устанавливаются.</w:t>
            </w:r>
          </w:p>
          <w:p w:rsidR="005F45BF" w:rsidRDefault="00820332">
            <w:r>
              <w:t>Максимальное количество этажей- 1 эт.</w:t>
            </w:r>
          </w:p>
          <w:p w:rsidR="005F45BF" w:rsidRDefault="00820332">
            <w:r>
              <w:t>Максимальный процент застройки в границах земельного участка не устанавливается.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w:t>
            </w:r>
            <w:r>
              <w:lastRenderedPageBreak/>
              <w:t>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r w:rsidR="005F45BF">
        <w:trPr>
          <w:trHeight w:val="368"/>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Магазины 4.4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Магазины</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Минимальный размер земельного участка не устанавливается. Максимальный размер земельного участка 0,08 га. Минимальный размер фронтальной стороны земельного участка 12 м.</w:t>
            </w:r>
          </w:p>
          <w:p w:rsidR="005F45BF" w:rsidRDefault="00820332">
            <w:pPr>
              <w:rPr>
                <w:lang w:eastAsia="en-US"/>
              </w:rPr>
            </w:pPr>
            <w:r>
              <w:rPr>
                <w:lang w:eastAsia="en-US"/>
              </w:rPr>
              <w:t>Минимальные отступы в целях определения мест допустимого размещения зданий, строений, сооружений:</w:t>
            </w:r>
          </w:p>
          <w:p w:rsidR="005F45BF" w:rsidRDefault="00820332">
            <w:pPr>
              <w:rPr>
                <w:lang w:eastAsia="en-US"/>
              </w:rPr>
            </w:pPr>
            <w:r>
              <w:rPr>
                <w:lang w:eastAsia="en-US"/>
              </w:rPr>
              <w:t>- от границ соседнего участка – 3 м при соблюдении требований пожарной безопасности;</w:t>
            </w:r>
          </w:p>
          <w:p w:rsidR="005F45BF" w:rsidRDefault="00820332">
            <w:pPr>
              <w:rPr>
                <w:lang w:eastAsia="en-US"/>
              </w:rPr>
            </w:pPr>
            <w:r>
              <w:rPr>
                <w:lang w:eastAsia="en-US"/>
              </w:rPr>
              <w:t xml:space="preserve">При новом строительстве отступ от </w:t>
            </w:r>
            <w:r>
              <w:rPr>
                <w:lang w:eastAsia="en-US"/>
              </w:rPr>
              <w:lastRenderedPageBreak/>
              <w:t>красной линии улиц до линии регулирования застройки – 5м., проездов - 3 м. Максимальное количество этажей- 2 эт.</w:t>
            </w:r>
          </w:p>
          <w:p w:rsidR="005F45BF" w:rsidRDefault="00820332">
            <w:pPr>
              <w:rPr>
                <w:lang w:eastAsia="en-US"/>
              </w:rPr>
            </w:pPr>
            <w:r>
              <w:rPr>
                <w:lang w:eastAsia="en-US"/>
              </w:rPr>
              <w:t>Высота – до 10 м.; Максимальный процент застройки в границах земельного участка -70.</w:t>
            </w:r>
          </w:p>
          <w:p w:rsidR="005F45BF" w:rsidRDefault="00820332">
            <w:pPr>
              <w:rPr>
                <w:lang w:eastAsia="en-US"/>
              </w:rPr>
            </w:pPr>
            <w:r>
              <w:rPr>
                <w:lang w:eastAsia="en-US"/>
              </w:rPr>
              <w:t>Минимальный процент озеленения – 10.</w:t>
            </w:r>
          </w:p>
          <w:p w:rsidR="005F45BF" w:rsidRDefault="00820332">
            <w:pPr>
              <w:rPr>
                <w:lang w:eastAsia="en-US"/>
              </w:rPr>
            </w:pPr>
            <w:r>
              <w:rPr>
                <w:lang w:eastAsia="en-US"/>
              </w:rPr>
              <w:t>Минимальное количество парковочных мест 3.</w:t>
            </w:r>
          </w:p>
          <w:p w:rsidR="005F45BF" w:rsidRDefault="00820332">
            <w:pPr>
              <w:rPr>
                <w:lang w:eastAsia="en-US"/>
              </w:rPr>
            </w:pPr>
            <w:r>
              <w:rPr>
                <w:lang w:eastAsia="en-US"/>
              </w:rPr>
              <w:t xml:space="preserve">Максимальная высота оград – 1,5м. </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Отдельно стоящие, для</w:t>
            </w:r>
          </w:p>
          <w:p w:rsidR="005F45BF" w:rsidRDefault="00820332">
            <w:pPr>
              <w:rPr>
                <w:lang w:eastAsia="en-US"/>
              </w:rPr>
            </w:pPr>
            <w:r>
              <w:rPr>
                <w:lang w:eastAsia="en-US"/>
              </w:rPr>
              <w:t>обслуживания зоны. Строительство осуществлять в соответствии с СП 42.13330.2016 , со строительными нормами и правилами, СП, техническими регламентами, по утвержденному проекту планировки, проекту межевания территории.</w:t>
            </w:r>
          </w:p>
          <w:p w:rsidR="005F45BF" w:rsidRDefault="00820332">
            <w:pPr>
              <w:rPr>
                <w:lang w:eastAsia="en-US"/>
              </w:rPr>
            </w:pPr>
            <w:r>
              <w:rPr>
                <w:lang w:eastAsia="en-US"/>
              </w:rPr>
              <w:t xml:space="preserve">Использование земельных </w:t>
            </w:r>
            <w:r>
              <w:rPr>
                <w:lang w:eastAsia="en-US"/>
              </w:rPr>
              <w:lastRenderedPageBreak/>
              <w:t>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C57AD9"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368"/>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Парки культуры и отдыха</w:t>
            </w:r>
          </w:p>
          <w:p w:rsidR="005F45BF" w:rsidRDefault="00820332">
            <w:pPr>
              <w:rPr>
                <w:highlight w:val="green"/>
              </w:rPr>
            </w:pPr>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lang w:eastAsia="en-US"/>
              </w:rPr>
            </w:pPr>
            <w:r>
              <w:rPr>
                <w:highlight w:val="green"/>
                <w:lang w:eastAsia="en-US"/>
              </w:rPr>
              <w:t>Размещение парков культуры и отдыха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lang w:eastAsia="en-US"/>
              </w:rPr>
            </w:pPr>
            <w:r>
              <w:rPr>
                <w:highlight w:val="green"/>
                <w:lang w:eastAsia="en-US"/>
              </w:rPr>
              <w:t>Объекты парков культуры и отдыха</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lang w:eastAsia="en-US"/>
              </w:rPr>
            </w:pPr>
            <w:r>
              <w:rPr>
                <w:highlight w:val="green"/>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w:t>
            </w:r>
            <w:r>
              <w:rPr>
                <w:highlight w:val="green"/>
                <w:lang w:eastAsia="ar-SA"/>
              </w:rPr>
              <w:lastRenderedPageBreak/>
              <w:t>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 xml:space="preserve">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w:t>
            </w:r>
            <w:r>
              <w:rPr>
                <w:highlight w:val="green"/>
              </w:rPr>
              <w:lastRenderedPageBreak/>
              <w:t>техническими регламентами</w:t>
            </w:r>
          </w:p>
          <w:p w:rsidR="005F45BF" w:rsidRDefault="005F45BF">
            <w:pPr>
              <w:rPr>
                <w:highlight w:val="green"/>
                <w:lang w:eastAsia="en-US"/>
              </w:rPr>
            </w:pP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820332">
            <w:r>
              <w:t>Линейные объекты инженерной инфраструктуры в составе объектов улично-дорожной сети</w:t>
            </w:r>
          </w:p>
        </w:tc>
        <w:tc>
          <w:tcPr>
            <w:tcW w:w="3684" w:type="dxa"/>
            <w:tcBorders>
              <w:top w:val="single" w:sz="12" w:space="0" w:color="auto"/>
              <w:left w:val="single" w:sz="12" w:space="0" w:color="auto"/>
              <w:bottom w:val="single" w:sz="12" w:space="0" w:color="auto"/>
              <w:right w:val="single" w:sz="12" w:space="0" w:color="auto"/>
            </w:tcBorders>
            <w:vAlign w:val="center"/>
          </w:tcPr>
          <w:p w:rsidR="005F45BF" w:rsidRDefault="00820332">
            <w:r>
              <w:t>Предельные размеры земельного участка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Предельное количество этажей, предельная высота зданий, строений, сооружений не устанавливается.</w:t>
            </w:r>
          </w:p>
          <w:p w:rsidR="005F45BF" w:rsidRDefault="00820332">
            <w:r>
              <w:t>Максимальный процент застройки в границах земельного участка не устанавливается.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684"/>
        <w:gridCol w:w="2834"/>
      </w:tblGrid>
      <w:tr w:rsidR="005F45BF">
        <w:trPr>
          <w:trHeight w:val="579"/>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rHeight w:val="579"/>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3"/>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824"/>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Обслуживание жилой застройки 2.7.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Здания или помещения, предназначенные для приема физических и юридических лиц в связи с предоставлением им коммунальных услуг.</w:t>
            </w:r>
          </w:p>
          <w:p w:rsidR="005F45BF" w:rsidRDefault="00820332">
            <w:r>
              <w:t>Объекты капитального строительства, предназначенных для оказания гражданам социальной помощи.</w:t>
            </w:r>
          </w:p>
          <w:p w:rsidR="005F45BF" w:rsidRDefault="00820332">
            <w:pPr>
              <w:rPr>
                <w:lang w:eastAsia="ar-SA"/>
              </w:rPr>
            </w:pPr>
            <w:r>
              <w:rPr>
                <w:lang w:eastAsia="ar-SA"/>
              </w:rPr>
              <w:t>Объекты капитального строительства для размещения отделений почты и телеграфа.</w:t>
            </w:r>
          </w:p>
          <w:p w:rsidR="005F45BF" w:rsidRDefault="00820332">
            <w:r>
              <w:t>Объекты капитального строительства, предназначенных для оказания населению или организациям бытовых услуг.</w:t>
            </w:r>
          </w:p>
          <w:p w:rsidR="005F45BF" w:rsidRDefault="00820332">
            <w:r>
              <w:t>Объектов капитального строительства, предназначенных для оказания гражданам медицинской помощи.</w:t>
            </w:r>
          </w:p>
          <w:p w:rsidR="005F45BF" w:rsidRDefault="00820332">
            <w:r>
              <w:t>Объектов капитального строительства, предназначенных для просвещения, дошкольного, начального и среднего общего образования.</w:t>
            </w:r>
          </w:p>
          <w:p w:rsidR="005F45BF" w:rsidRDefault="00820332">
            <w:pPr>
              <w:rPr>
                <w:lang w:eastAsia="ar-SA"/>
              </w:rPr>
            </w:pPr>
            <w:r>
              <w:rPr>
                <w:lang w:eastAsia="ar-SA"/>
              </w:rPr>
              <w:t xml:space="preserve">Объектов капитального строительства, </w:t>
            </w:r>
            <w:r>
              <w:rPr>
                <w:lang w:eastAsia="ar-SA"/>
              </w:rPr>
              <w:lastRenderedPageBreak/>
              <w:t>предназначенных для размещения в них музеев, выставочных залов, художественных галерей, домов культуры, библиотек; устройство площадок для празднеств и гуляний;</w:t>
            </w:r>
          </w:p>
          <w:p w:rsidR="005F45BF" w:rsidRDefault="00820332">
            <w:pPr>
              <w:rPr>
                <w:lang w:eastAsia="ar-SA"/>
              </w:rPr>
            </w:pPr>
            <w:r>
              <w:rPr>
                <w:lang w:eastAsia="ar-SA"/>
              </w:rPr>
              <w:t>Здания и сооружения религиозного использования.</w:t>
            </w:r>
          </w:p>
          <w:p w:rsidR="005F45BF" w:rsidRDefault="00820332">
            <w:r>
              <w:t>Объекты капитального строительства, предназначенных для оказания ветеринарных услуг без содержания животных.</w:t>
            </w:r>
          </w:p>
          <w:p w:rsidR="005F45BF" w:rsidRDefault="00820332">
            <w:r>
              <w:t>Объекты капитального строительства с целью: размещения объектов управленческой деятельности.</w:t>
            </w:r>
          </w:p>
          <w:p w:rsidR="005F45BF" w:rsidRDefault="00820332">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F45BF" w:rsidRDefault="00820332">
            <w:r>
              <w:t xml:space="preserve">Объектов капитального строительства, </w:t>
            </w:r>
            <w:r>
              <w:lastRenderedPageBreak/>
              <w:t>предназначенных для продажи товаров, торговая площадь которых составляет до 5000 кв. м.</w:t>
            </w:r>
          </w:p>
          <w:p w:rsidR="005F45BF" w:rsidRDefault="00820332">
            <w:r>
              <w:t>Объекты капитального строительства в целях устройства мест общественного питания.</w:t>
            </w:r>
          </w:p>
          <w:p w:rsidR="005F45BF" w:rsidRDefault="00820332">
            <w:r>
              <w:t>Спортивные клубы, спортивные залы, бассейны, физкультурно-оздоровительные комплексы в зданиях и сооружениях.</w:t>
            </w:r>
          </w:p>
          <w:p w:rsidR="005F45BF" w:rsidRDefault="00820332">
            <w:r>
              <w:t>Площадки для занятия спортом и физкультурой на открытом воздухе (физкультурные площадки, беговые дорожки, поля для спортивной игры)</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lastRenderedPageBreak/>
              <w:t>Минимальный и максимальный размер земельного участка – не устанавливается.</w:t>
            </w:r>
          </w:p>
          <w:p w:rsidR="005F45BF" w:rsidRDefault="00820332">
            <w:r>
              <w:t xml:space="preserve"> Минимальные отступы от границ земельных участков в целях определения мест допустимого размещения зданий, строений, сооружений – 3 м., при новом строительстве.</w:t>
            </w:r>
          </w:p>
          <w:p w:rsidR="005F45BF" w:rsidRDefault="00820332">
            <w:r>
              <w:t xml:space="preserve">Максимальное количество этажей – 2.  </w:t>
            </w:r>
          </w:p>
          <w:p w:rsidR="005F45BF" w:rsidRDefault="00820332">
            <w:r>
              <w:t>Максимальный процент застройки в границах земельного участка – не устанавливается.</w:t>
            </w:r>
          </w:p>
          <w:p w:rsidR="005F45BF" w:rsidRDefault="00820332">
            <w:r>
              <w:t>Площадь  места для стоянки автомобилей определяется из расчёта 22,5 кв.м. на один автомобиль. Высота ограждения (при наличии) не должна превышать 2 метра.</w:t>
            </w:r>
          </w:p>
          <w:p w:rsidR="005F45BF" w:rsidRDefault="005F45BF">
            <w:pPr>
              <w:rPr>
                <w:lang w:eastAsia="ar-SA"/>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Административные здания организаций, обеспечивающих предоставление коммунальных услуг 3.1.2.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предназначенных для приема физических и юридических лиц в связи с предоставлением им коммунальных услуг</w:t>
            </w:r>
          </w:p>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Жилищно-эксплуатационные организации (административное здание)</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не устанавливается.</w:t>
            </w:r>
          </w:p>
          <w:p w:rsidR="005F45BF" w:rsidRDefault="00820332">
            <w:r>
              <w:t>Максимальный размер земельного участка – 0,2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 м., при новом строительстве.</w:t>
            </w:r>
          </w:p>
          <w:p w:rsidR="005F45BF" w:rsidRDefault="00820332">
            <w:r>
              <w:t>Максимальное количество этажей –  2.</w:t>
            </w:r>
          </w:p>
          <w:p w:rsidR="005F45BF" w:rsidRDefault="00820332">
            <w:r>
              <w:t xml:space="preserve">Максимальный процент застройки в </w:t>
            </w:r>
            <w:r>
              <w:lastRenderedPageBreak/>
              <w:t>границах земельного участка – 70%</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 xml:space="preserve">В границах земельного участка предусмотреть устройство парковочных </w:t>
            </w:r>
            <w:r>
              <w:lastRenderedPageBreak/>
              <w:t>мест, учитывая особенности функционирования прилегающей территории.</w:t>
            </w:r>
          </w:p>
          <w:p w:rsidR="00C57AD9"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Для индивидуального жилищного строительства</w:t>
            </w:r>
          </w:p>
          <w:p w:rsidR="005F45BF" w:rsidRDefault="00820332">
            <w:r>
              <w:t xml:space="preserve"> 2.1</w:t>
            </w:r>
          </w:p>
          <w:p w:rsidR="005F45BF" w:rsidRDefault="005F45BF"/>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lastRenderedPageBreak/>
              <w:t>недвижимости);</w:t>
            </w:r>
          </w:p>
          <w:p w:rsidR="005F45BF" w:rsidRDefault="00820332">
            <w:r>
              <w:t>выращивание сельскохозяйственных культур;</w:t>
            </w:r>
          </w:p>
          <w:p w:rsidR="005F45BF" w:rsidRDefault="00820332">
            <w:r>
              <w:t>размещение индивидуальных гаражей и хозяйственных построек</w:t>
            </w:r>
          </w:p>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Индивидуальные жилые дома.</w:t>
            </w:r>
          </w:p>
          <w:p w:rsidR="005F45BF" w:rsidRDefault="00820332">
            <w:r>
              <w:t>Индивидуальные гаражи на 1-2 легковых автомобиля.</w:t>
            </w:r>
          </w:p>
          <w:p w:rsidR="005F45BF" w:rsidRDefault="00820332">
            <w:r>
              <w:t>Подсобные сооружения.</w:t>
            </w:r>
          </w:p>
          <w:p w:rsidR="005F45BF" w:rsidRDefault="005F45BF"/>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r>
              <w:t xml:space="preserve">Минимальные размеры земельного участка - 0,02 га. </w:t>
            </w:r>
          </w:p>
          <w:p w:rsidR="005F45BF" w:rsidRDefault="00820332">
            <w:r>
              <w:t>Максимальные размеры земельного участка - 0,3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w:t>
            </w:r>
          </w:p>
          <w:p w:rsidR="005F45BF" w:rsidRDefault="00820332">
            <w:r>
              <w:t>- от границ земельных участков, совпадающих с красными линиями улиц и проездов - 5 метров;</w:t>
            </w:r>
          </w:p>
          <w:p w:rsidR="005F45BF" w:rsidRDefault="00820332">
            <w:r>
              <w:t>- от границ смежных земельных участков - 3 метра;</w:t>
            </w:r>
          </w:p>
          <w:p w:rsidR="005F45BF" w:rsidRDefault="00820332">
            <w:r>
              <w:t>- до хозяйственных и прочих строений – 1 м.</w:t>
            </w:r>
          </w:p>
          <w:p w:rsidR="005F45BF" w:rsidRDefault="00820332">
            <w:r>
              <w:t xml:space="preserve">При ширине земельного участка менее 20 м в целях реконструкции объекта капитального строительства </w:t>
            </w:r>
            <w:r>
              <w:lastRenderedPageBreak/>
              <w:t>минимальный отступ от границ земельного участка – 1 м.</w:t>
            </w:r>
          </w:p>
          <w:p w:rsidR="005F45BF" w:rsidRDefault="00820332">
            <w:r>
              <w:t>Максимальное количество этажей – 3.</w:t>
            </w:r>
          </w:p>
          <w:p w:rsidR="005F45BF" w:rsidRDefault="00820332">
            <w:r>
              <w:t>Максимальная высота зданий с плоской кровлей –  10 м.</w:t>
            </w:r>
          </w:p>
          <w:p w:rsidR="005F45BF" w:rsidRDefault="00820332">
            <w:r>
              <w:t>Максимальная высота зданий со скатной кровлей–  15 м.</w:t>
            </w:r>
          </w:p>
          <w:p w:rsidR="005F45BF" w:rsidRDefault="00820332">
            <w:r>
              <w:t>Максимальный процент застройки в границах земельного участка –  70%.</w:t>
            </w:r>
          </w:p>
          <w:p w:rsidR="005F45BF" w:rsidRDefault="00820332">
            <w:r>
              <w:t>Элемент уличного благоустройства (палисадник), размещенный перед жилым домом на землях общего пользования на основании правил благоустройства города служит для озеленения улицы и имеет следующие параметры:</w:t>
            </w:r>
          </w:p>
          <w:p w:rsidR="005F45BF" w:rsidRDefault="00820332">
            <w:r>
              <w:t>- глубина палисадника – 3 м от границы земельного участка в сторону проезжей части;</w:t>
            </w:r>
          </w:p>
          <w:p w:rsidR="005F45BF" w:rsidRDefault="00820332">
            <w:r>
              <w:t>- ширина палисадника – не нормируется, устанавливается в зависимости от ширины земельного участка;</w:t>
            </w:r>
          </w:p>
          <w:p w:rsidR="005F45BF" w:rsidRDefault="00820332">
            <w:r>
              <w:t>- максимальная высота палисадника – 120 см;</w:t>
            </w:r>
          </w:p>
          <w:p w:rsidR="005F45BF" w:rsidRDefault="00820332">
            <w:r>
              <w:t>- ограждение палисадника – решетчатое либо сетчатое.</w:t>
            </w:r>
          </w:p>
          <w:p w:rsidR="005F45BF" w:rsidRDefault="005F45BF"/>
          <w:p w:rsidR="005F45BF" w:rsidRDefault="005F45BF"/>
          <w:p w:rsidR="005F45BF" w:rsidRDefault="005F45BF"/>
          <w:p w:rsidR="005F45BF" w:rsidRDefault="005F45BF"/>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5F45BF" w:rsidRDefault="00820332">
            <w:r>
              <w:t>Запрещается складирование дров, строительных материалов, мусора и т.д. на придомовых территориях.</w:t>
            </w:r>
          </w:p>
          <w:p w:rsidR="005F45BF" w:rsidRDefault="00820332">
            <w:r>
              <w:t xml:space="preserve">Использование земельных участков и объектов капитального строительства осуществлять с учетом режимов зон с особыми </w:t>
            </w:r>
            <w:r>
              <w:lastRenderedPageBreak/>
              <w:t>условиями использования территорий, приведенных в статьях 25-31  настоящих Правил.</w:t>
            </w:r>
          </w:p>
          <w:p w:rsidR="005F45BF" w:rsidRDefault="005F45BF"/>
          <w:p w:rsidR="005F45BF"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Для ведения личного подсобного хозяйства (приусадебный земельный участок) 2.2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жилого дома, указанного в описании вида разрешенного использования с кодом 2.1;</w:t>
            </w:r>
          </w:p>
          <w:p w:rsidR="005F45BF" w:rsidRDefault="00820332">
            <w:r>
              <w:t>производство сельскохозяйственной продукции;</w:t>
            </w:r>
          </w:p>
          <w:p w:rsidR="005F45BF" w:rsidRDefault="00820332">
            <w:r>
              <w:t>размещение гаража и иных вспомогательных сооружений;</w:t>
            </w:r>
          </w:p>
          <w:p w:rsidR="005F45BF" w:rsidRDefault="00820332">
            <w:r>
              <w:t>содержание сельскохозяйственных животных</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Индивидуальные жилые дома.</w:t>
            </w:r>
          </w:p>
          <w:p w:rsidR="005F45BF" w:rsidRDefault="00820332">
            <w:r>
              <w:t>Индивидуальные гаражи на 1-2 легковых автомобиля.</w:t>
            </w:r>
          </w:p>
          <w:p w:rsidR="005F45BF" w:rsidRDefault="00820332">
            <w:r>
              <w:t>Подсобные сооружения.</w:t>
            </w:r>
          </w:p>
          <w:p w:rsidR="005F45BF" w:rsidRDefault="00820332">
            <w:r>
              <w:t>Сооружения для содержания сельскохозяйственных животных.</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Среднеэтажная жилая застройка 2.5.</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многоквартирных домов этажностью не выше восьми этажей;</w:t>
            </w:r>
          </w:p>
          <w:p w:rsidR="005F45BF" w:rsidRDefault="00820332">
            <w:r>
              <w:t>благоустройство и озеленение;</w:t>
            </w:r>
          </w:p>
          <w:p w:rsidR="005F45BF" w:rsidRDefault="00820332">
            <w:r>
              <w:t>размещение подземных гаражей и автостоянок;</w:t>
            </w:r>
          </w:p>
          <w:p w:rsidR="005F45BF" w:rsidRDefault="00820332">
            <w:r>
              <w:t>обустройство спортивных и детских площадок, площадок для отдыха;</w:t>
            </w:r>
          </w:p>
          <w:p w:rsidR="005F45BF" w:rsidRDefault="00820332">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Многоквартирные жилые дома.</w:t>
            </w:r>
          </w:p>
          <w:p w:rsidR="005F45BF" w:rsidRDefault="00820332">
            <w:r>
              <w:t>Подземные гаражи и автостоянки, спортивные и детские площадки.</w:t>
            </w:r>
          </w:p>
          <w:p w:rsidR="005F45BF" w:rsidRDefault="00820332">
            <w:r>
              <w:t>Площадки отдыха</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для застройки этажностью  5 этажей – 0,16 га, для застройки этажностью 6-8 этажей – 0,26 га.</w:t>
            </w:r>
          </w:p>
          <w:p w:rsidR="005F45BF" w:rsidRDefault="00820332">
            <w:r>
              <w:t>Максимальный размер земельного участка – 5,0 га.</w:t>
            </w:r>
          </w:p>
          <w:p w:rsidR="005F45BF" w:rsidRDefault="00820332">
            <w:r>
              <w:t>Минимальное количество этажей – 5.</w:t>
            </w:r>
          </w:p>
          <w:p w:rsidR="005F45BF" w:rsidRDefault="00820332">
            <w:r>
              <w:t>Максимальное  количество этажей –  8.</w:t>
            </w:r>
          </w:p>
          <w:p w:rsidR="005F45BF" w:rsidRDefault="00820332">
            <w:r>
              <w:t>Максимальная высота зданий - 27 м.</w:t>
            </w:r>
          </w:p>
          <w:p w:rsidR="005F45BF" w:rsidRDefault="00820332">
            <w:r>
              <w:t>Высота конструкций на здании не должна превышать 10% от предельной высоты здания.</w:t>
            </w:r>
          </w:p>
          <w:p w:rsidR="005F45BF" w:rsidRDefault="00820332">
            <w:r>
              <w:t>Максимальный процент застройки в границах земельного участка –  не устанавливается.</w:t>
            </w:r>
          </w:p>
          <w:p w:rsidR="005F45BF" w:rsidRDefault="00820332">
            <w:r>
              <w:t>Площадки в составе придомовой территории:</w:t>
            </w:r>
          </w:p>
          <w:p w:rsidR="005F45BF" w:rsidRDefault="00820332">
            <w:r>
              <w:t>Для стоянки автомашин – 4 кв.м. на человека.</w:t>
            </w:r>
          </w:p>
          <w:p w:rsidR="005F45BF" w:rsidRDefault="00820332">
            <w:r>
              <w:t>Для игр детей дошкольного и младшего школьного возраста из расчета 0,7 кв.м на 1 жителя.</w:t>
            </w:r>
          </w:p>
          <w:p w:rsidR="005F45BF" w:rsidRDefault="00820332">
            <w:r>
              <w:t>Для отдыха взрослого населения из расчета 0,1 кв.м на 1 жителя.</w:t>
            </w:r>
          </w:p>
          <w:p w:rsidR="005F45BF" w:rsidRDefault="00820332">
            <w:r>
              <w:t xml:space="preserve">Для занятий физкультурой из </w:t>
            </w:r>
            <w:r>
              <w:lastRenderedPageBreak/>
              <w:t>расчета 1,0 кв.м на 1 жителя.</w:t>
            </w:r>
          </w:p>
          <w:p w:rsidR="005F45BF" w:rsidRDefault="00820332">
            <w:r>
              <w:t>Для хозяйственных целей из расчета 0,3 кв.м на 1 жителя.</w:t>
            </w:r>
          </w:p>
          <w:p w:rsidR="005F45BF" w:rsidRDefault="00820332">
            <w:r>
              <w:t>Озеленение:</w:t>
            </w:r>
          </w:p>
          <w:p w:rsidR="005F45BF" w:rsidRDefault="00820332">
            <w:r>
              <w:t>Минимальный процент озеленения – 20.</w:t>
            </w:r>
          </w:p>
          <w:p w:rsidR="005F45BF" w:rsidRDefault="00820332">
            <w:r>
              <w:t>Минимальный отступ от границ земельного участка – не подлежат установлению. Отступ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требованиями.</w:t>
            </w:r>
          </w:p>
          <w:p w:rsidR="005F45BF" w:rsidRDefault="00820332">
            <w:r>
              <w:t>Расстояния между длинными сторонами жилых зданий высотой 2 - 3 этажа - не менее 15 м, а высотой 4 этажа - не менее 20 м, между длинными сторонами и торцами этих же зданий с окнами из жилых комнат - не менее 10 м.</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bl>
    <w:p w:rsidR="005F45BF" w:rsidRDefault="005F45BF"/>
    <w:p w:rsidR="005F45BF" w:rsidRDefault="00820332">
      <w:r>
        <w:t>3. 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74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8"/>
        <w:gridCol w:w="2693"/>
        <w:gridCol w:w="3261"/>
        <w:gridCol w:w="3685"/>
        <w:gridCol w:w="2835"/>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РАЗРЕШЕННОГО ИСПОЛЬЗОВАНИЯ ЗЕМЕЛЬНЫХ УЧАСТКОВ И ОБЪЕКТОВ КАПИТАЛЬНОГО СТРОИТЕЛЬСТВА</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8"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8" w:type="dxa"/>
            <w:tcBorders>
              <w:top w:val="single" w:sz="12" w:space="0" w:color="auto"/>
              <w:left w:val="single" w:sz="12" w:space="0" w:color="auto"/>
              <w:bottom w:val="single" w:sz="12" w:space="0" w:color="auto"/>
              <w:right w:val="single" w:sz="12" w:space="0" w:color="auto"/>
            </w:tcBorders>
          </w:tcPr>
          <w:p w:rsidR="005F45BF" w:rsidRDefault="00820332">
            <w:r>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Максимальный размер земельного участка – 0,005га.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bl>
    <w:p w:rsidR="005F45BF" w:rsidRDefault="005F45BF"/>
    <w:p w:rsidR="005F45BF" w:rsidRDefault="00820332">
      <w:pPr>
        <w:pStyle w:val="1"/>
        <w:spacing w:before="0"/>
        <w:jc w:val="center"/>
        <w:rPr>
          <w:rFonts w:ascii="Times New Roman" w:hAnsi="Times New Roman" w:cs="Times New Roman"/>
          <w:color w:val="auto"/>
          <w:sz w:val="24"/>
          <w:szCs w:val="24"/>
          <w:u w:val="single"/>
          <w:lang w:val="zh-CN" w:eastAsia="zh-CN"/>
        </w:rPr>
      </w:pPr>
      <w:r>
        <w:rPr>
          <w:rFonts w:ascii="Times New Roman" w:hAnsi="Times New Roman" w:cs="Times New Roman"/>
          <w:color w:val="auto"/>
          <w:sz w:val="24"/>
          <w:szCs w:val="24"/>
          <w:u w:val="single"/>
          <w:lang w:val="zh-CN" w:eastAsia="zh-CN"/>
        </w:rPr>
        <w:t>ЗОНА ЗАСТРОЙКИ СРЕДНЕЭТАЖНЫМИ ЖИЛЫМИ ДОМАМИ (от 5 до 8 этажей) (Ж-3)</w:t>
      </w:r>
    </w:p>
    <w:p w:rsidR="005F45BF" w:rsidRDefault="005F45BF"/>
    <w:p w:rsidR="005F45BF" w:rsidRDefault="00820332">
      <w:r>
        <w:t>1. ОСНОВНЫЕ ВИДЫ И ПАРАМЕТРЫ РАЗРЕШЁННОГО ИСПОЛЬЗОВАНИЯ ЗЕМЕЛЬНЫХ УЧАСТКОВ И ОБЪЕКТОВ КАПИТАЛЬНОГО СТРОИТЕЛЬСТВА:</w:t>
      </w:r>
    </w:p>
    <w:p w:rsidR="005F45BF" w:rsidRDefault="005F45BF"/>
    <w:tbl>
      <w:tblPr>
        <w:tblW w:w="1474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684"/>
        <w:gridCol w:w="2835"/>
      </w:tblGrid>
      <w:tr w:rsidR="005F45BF">
        <w:trPr>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Среднеэтажная </w:t>
            </w:r>
            <w:r>
              <w:lastRenderedPageBreak/>
              <w:t>жилая застройка 2.5.</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Размещение </w:t>
            </w:r>
            <w:r>
              <w:lastRenderedPageBreak/>
              <w:t>многоквартирных домов этажностью не выше восьми этажей;</w:t>
            </w:r>
          </w:p>
          <w:p w:rsidR="005F45BF" w:rsidRDefault="00820332">
            <w:r>
              <w:t>благоустройство и озеленение;</w:t>
            </w:r>
          </w:p>
          <w:p w:rsidR="005F45BF" w:rsidRDefault="00820332">
            <w:r>
              <w:t>размещение подземных гаражей и автостоянок;</w:t>
            </w:r>
          </w:p>
          <w:p w:rsidR="005F45BF" w:rsidRDefault="00820332">
            <w:r>
              <w:t>обустройство спортивных и детских площадок, площадок для отдыха;</w:t>
            </w:r>
          </w:p>
          <w:p w:rsidR="005F45BF" w:rsidRDefault="00820332">
            <w: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Многоквартирные жилые дома.</w:t>
            </w:r>
          </w:p>
          <w:p w:rsidR="005F45BF" w:rsidRDefault="00820332">
            <w:r>
              <w:lastRenderedPageBreak/>
              <w:t>Подземные гаражи и автостоянки Спортивные и детские площадки.</w:t>
            </w:r>
          </w:p>
          <w:p w:rsidR="005F45BF" w:rsidRDefault="00820332">
            <w:r>
              <w:t>Площадки отдыха</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 xml:space="preserve">Минимальный размер земельного </w:t>
            </w:r>
            <w:r>
              <w:rPr>
                <w:lang w:eastAsia="en-US"/>
              </w:rPr>
              <w:lastRenderedPageBreak/>
              <w:t xml:space="preserve">участка – 0,02 га. </w:t>
            </w:r>
          </w:p>
          <w:p w:rsidR="005F45BF" w:rsidRDefault="00820332">
            <w:pPr>
              <w:rPr>
                <w:lang w:eastAsia="en-US"/>
              </w:rPr>
            </w:pPr>
            <w:r>
              <w:rPr>
                <w:lang w:eastAsia="en-US"/>
              </w:rPr>
              <w:t>Максимальный размер земельного участка не устанавливается.</w:t>
            </w:r>
          </w:p>
          <w:p w:rsidR="005F45BF" w:rsidRDefault="00820332">
            <w:pPr>
              <w:rPr>
                <w:lang w:eastAsia="en-US"/>
              </w:rPr>
            </w:pPr>
            <w:r>
              <w:rPr>
                <w:lang w:eastAsia="en-US"/>
              </w:rPr>
              <w:t>Максимальная этажность – 8.</w:t>
            </w:r>
          </w:p>
          <w:p w:rsidR="005F45BF" w:rsidRDefault="00820332">
            <w:pPr>
              <w:rPr>
                <w:lang w:eastAsia="en-US"/>
              </w:rPr>
            </w:pPr>
            <w:r>
              <w:rPr>
                <w:lang w:eastAsia="en-US"/>
              </w:rPr>
              <w:t>Максимальный процент застройки в границах земельного участка – не устанавливается.</w:t>
            </w:r>
          </w:p>
          <w:p w:rsidR="005F45BF" w:rsidRDefault="00820332">
            <w:pPr>
              <w:rPr>
                <w:lang w:eastAsia="en-US"/>
              </w:rPr>
            </w:pPr>
            <w:r>
              <w:rPr>
                <w:lang w:eastAsia="en-US"/>
              </w:rPr>
              <w:t>Предельные параметры разрешенного строительства принимаются в соответствии с утвержденной документацией по планировке территории.</w:t>
            </w:r>
          </w:p>
          <w:p w:rsidR="005F45BF" w:rsidRDefault="00820332">
            <w:pPr>
              <w:rPr>
                <w:lang w:eastAsia="en-US"/>
              </w:rPr>
            </w:pPr>
            <w:r>
              <w:rPr>
                <w:lang w:eastAsia="en-US"/>
              </w:rPr>
              <w:t>Площадки в составе придомовой территории:</w:t>
            </w:r>
          </w:p>
          <w:p w:rsidR="005F45BF" w:rsidRDefault="00820332">
            <w:pPr>
              <w:rPr>
                <w:lang w:eastAsia="en-US"/>
              </w:rPr>
            </w:pPr>
            <w:r>
              <w:rPr>
                <w:lang w:eastAsia="en-US"/>
              </w:rPr>
              <w:t>Для стоянки автомашин – 4 кв.м. на человека.</w:t>
            </w:r>
          </w:p>
          <w:p w:rsidR="005F45BF" w:rsidRDefault="00820332">
            <w:pPr>
              <w:rPr>
                <w:lang w:eastAsia="en-US"/>
              </w:rPr>
            </w:pPr>
            <w:r>
              <w:rPr>
                <w:lang w:eastAsia="en-US"/>
              </w:rPr>
              <w:t>Для игр детей дошкольного и младшего школьного возраста из расчета 0,7 кв.м на 1 жителя.</w:t>
            </w:r>
          </w:p>
          <w:p w:rsidR="005F45BF" w:rsidRDefault="00820332">
            <w:pPr>
              <w:rPr>
                <w:lang w:eastAsia="en-US"/>
              </w:rPr>
            </w:pPr>
            <w:r>
              <w:rPr>
                <w:lang w:eastAsia="en-US"/>
              </w:rPr>
              <w:t>Для отдыха взрослого населения из расчета 0,1 кв.м на 1 жителя.</w:t>
            </w:r>
          </w:p>
          <w:p w:rsidR="005F45BF" w:rsidRDefault="00820332">
            <w:pPr>
              <w:rPr>
                <w:lang w:eastAsia="en-US"/>
              </w:rPr>
            </w:pPr>
            <w:r>
              <w:rPr>
                <w:lang w:eastAsia="en-US"/>
              </w:rPr>
              <w:t>Для занятий физкультурой из расчета 1,0 кв.м на 1 жителя.</w:t>
            </w:r>
          </w:p>
          <w:p w:rsidR="005F45BF" w:rsidRDefault="00820332">
            <w:pPr>
              <w:rPr>
                <w:lang w:eastAsia="en-US"/>
              </w:rPr>
            </w:pPr>
            <w:r>
              <w:rPr>
                <w:lang w:eastAsia="en-US"/>
              </w:rPr>
              <w:t>Для хозяйственных целей из расчета 0,3 кв.м на 1 жителя.</w:t>
            </w:r>
          </w:p>
          <w:p w:rsidR="005F45BF" w:rsidRDefault="00820332">
            <w:pPr>
              <w:rPr>
                <w:lang w:eastAsia="en-US"/>
              </w:rPr>
            </w:pPr>
            <w:r>
              <w:rPr>
                <w:lang w:eastAsia="en-US"/>
              </w:rPr>
              <w:t>Озеленение:</w:t>
            </w:r>
          </w:p>
          <w:p w:rsidR="005F45BF" w:rsidRDefault="00820332">
            <w:pPr>
              <w:rPr>
                <w:lang w:eastAsia="en-US"/>
              </w:rPr>
            </w:pPr>
            <w:r>
              <w:rPr>
                <w:lang w:eastAsia="en-US"/>
              </w:rPr>
              <w:t>Минимальный процент озеленения – 20.</w:t>
            </w:r>
          </w:p>
          <w:p w:rsidR="005F45BF" w:rsidRDefault="00820332">
            <w:pPr>
              <w:rPr>
                <w:lang w:eastAsia="en-US"/>
              </w:rPr>
            </w:pPr>
            <w:r>
              <w:rPr>
                <w:lang w:eastAsia="en-US"/>
              </w:rPr>
              <w:t xml:space="preserve">Минимальный отступ от границ земельного участка – не подлежат установлению. Отступ от границ </w:t>
            </w:r>
            <w:r>
              <w:rPr>
                <w:lang w:eastAsia="en-US"/>
              </w:rPr>
              <w:lastRenderedPageBreak/>
              <w:t>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требованиями.</w:t>
            </w:r>
          </w:p>
          <w:p w:rsidR="005F45BF" w:rsidRDefault="00820332">
            <w:pPr>
              <w:rPr>
                <w:lang w:eastAsia="en-US"/>
              </w:rPr>
            </w:pPr>
            <w:r>
              <w:rPr>
                <w:lang w:eastAsia="en-US"/>
              </w:rPr>
              <w:t>Расстояния между длинными сторонами жилых зданий высотой 2 - 3 этажа - не менее 15 м, а высотой 4 этажа - не менее 20 м, между длинными сторонами и торцами этих же зданий с окнами из жилых комнат - не менее 10 м.</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 xml:space="preserve">При проектировании </w:t>
            </w:r>
            <w:r>
              <w:rPr>
                <w:lang w:eastAsia="en-US"/>
              </w:rPr>
              <w:lastRenderedPageBreak/>
              <w:t>руководствоваться СП 55.13330.2016 Дома жилые одноквартирные. (Актуализированная редакция СНиП 31-02- 2001), Свод правил СП 42.13330.2016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w:t>
            </w:r>
          </w:p>
          <w:p w:rsidR="005F45BF" w:rsidRDefault="00820332">
            <w:pPr>
              <w:rPr>
                <w:lang w:eastAsia="en-US"/>
              </w:rPr>
            </w:pPr>
            <w:r>
              <w:rPr>
                <w:lang w:eastAsia="en-US"/>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 Запрещается складирование дров, строительных материалов, мусора и т.д. на придомовых территориях.</w:t>
            </w:r>
          </w:p>
          <w:p w:rsidR="005F45BF" w:rsidRDefault="00820332">
            <w:pPr>
              <w:rPr>
                <w:lang w:eastAsia="en-US"/>
              </w:rPr>
            </w:pPr>
            <w:r>
              <w:rPr>
                <w:lang w:eastAsia="en-US"/>
              </w:rPr>
              <w:t xml:space="preserve">Требования к ограждениям </w:t>
            </w:r>
            <w:r>
              <w:rPr>
                <w:lang w:eastAsia="en-US"/>
              </w:rPr>
              <w:lastRenderedPageBreak/>
              <w:t>земельных участков: со стороны улиц ограждения должны быть не выше 1,8м; характер ограждения, его высота должны быть единообразными как минимум на протяжении одного квартала с обеих сторон. По согласованию с администрацией городского округа на придомовой территории могут размещаться решетчатые палисадники с ограждением из металла или дерева без образования земельного участка</w:t>
            </w:r>
          </w:p>
          <w:p w:rsidR="005F45BF" w:rsidRDefault="00820332">
            <w:pPr>
              <w:rPr>
                <w:lang w:eastAsia="en-US"/>
              </w:rPr>
            </w:pPr>
            <w:r>
              <w:rPr>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C57AD9" w:rsidRDefault="00C57AD9">
            <w:pPr>
              <w:rPr>
                <w:lang w:eastAsia="en-US"/>
              </w:rPr>
            </w:pPr>
            <w:r w:rsidRPr="00C57AD9">
              <w:rPr>
                <w:highlight w:val="green"/>
                <w:lang w:eastAsia="en-US"/>
              </w:rPr>
              <w:t xml:space="preserve">Архитектурно-градостроительный облик объектов капитального строительства должен </w:t>
            </w:r>
            <w:r w:rsidRPr="00C57AD9">
              <w:rPr>
                <w:highlight w:val="green"/>
                <w:lang w:eastAsia="en-US"/>
              </w:rPr>
              <w:lastRenderedPageBreak/>
              <w:t>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Малоэтажная многоквартирная жилая застройка 2.1.1.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малоэтажных многоквартирных домов (многоквартирные дома высотой до 4 этажей);</w:t>
            </w:r>
          </w:p>
          <w:p w:rsidR="005F45BF" w:rsidRDefault="00820332">
            <w:r>
              <w:t>обустройство спортивных и детских площадок, площадок для отдыха;</w:t>
            </w:r>
          </w:p>
          <w:p w:rsidR="005F45BF" w:rsidRDefault="00820332">
            <w: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Малоэтажные многоквартирные жилые  дома.</w:t>
            </w:r>
          </w:p>
          <w:p w:rsidR="005F45BF" w:rsidRDefault="00820332">
            <w:pPr>
              <w:rPr>
                <w:color w:val="000000" w:themeColor="text1"/>
              </w:rPr>
            </w:pPr>
            <w:r>
              <w:t>О</w:t>
            </w:r>
            <w:r>
              <w:rPr>
                <w:color w:val="000000" w:themeColor="text1"/>
              </w:rPr>
              <w:t>бъекты хранения автотранспорта Подсобные сооружения.</w:t>
            </w:r>
          </w:p>
          <w:p w:rsidR="005F45BF" w:rsidRDefault="00820332">
            <w:pPr>
              <w:rPr>
                <w:color w:val="000000" w:themeColor="text1"/>
              </w:rPr>
            </w:pPr>
            <w:r>
              <w:rPr>
                <w:color w:val="000000" w:themeColor="text1"/>
              </w:rPr>
              <w:t>Спортивные и детские площадки.</w:t>
            </w:r>
          </w:p>
          <w:p w:rsidR="005F45BF" w:rsidRDefault="00820332">
            <w:r>
              <w:rPr>
                <w:color w:val="000000" w:themeColor="text1"/>
              </w:rPr>
              <w:t>Площадки отдыха</w:t>
            </w:r>
          </w:p>
        </w:tc>
        <w:tc>
          <w:tcPr>
            <w:tcW w:w="3684" w:type="dxa"/>
            <w:vMerge w:val="restart"/>
            <w:tcBorders>
              <w:top w:val="single" w:sz="12" w:space="0" w:color="auto"/>
              <w:left w:val="single" w:sz="12" w:space="0" w:color="auto"/>
              <w:right w:val="single" w:sz="12" w:space="0" w:color="auto"/>
            </w:tcBorders>
          </w:tcPr>
          <w:p w:rsidR="005F45BF" w:rsidRDefault="00820332">
            <w:pPr>
              <w:rPr>
                <w:lang w:eastAsia="en-US"/>
              </w:rPr>
            </w:pPr>
            <w:r>
              <w:rPr>
                <w:lang w:eastAsia="en-US"/>
              </w:rPr>
              <w:t>Минимальный размер земельного участка – 0,02 га. Максимальный размер земельного участка не устанавливается.</w:t>
            </w:r>
          </w:p>
          <w:p w:rsidR="005F45BF" w:rsidRDefault="005F45BF">
            <w:pPr>
              <w:rPr>
                <w:lang w:eastAsia="en-US"/>
              </w:rPr>
            </w:pPr>
          </w:p>
          <w:p w:rsidR="005F45BF" w:rsidRDefault="00820332">
            <w:pPr>
              <w:rPr>
                <w:color w:val="000000" w:themeColor="text1"/>
                <w:lang w:eastAsia="en-US"/>
              </w:rPr>
            </w:pPr>
            <w:r>
              <w:rPr>
                <w:color w:val="000000" w:themeColor="text1"/>
                <w:lang w:eastAsia="en-US"/>
              </w:rPr>
              <w:t>Минимальное количество этажей - 1.</w:t>
            </w:r>
          </w:p>
          <w:p w:rsidR="005F45BF" w:rsidRDefault="00820332">
            <w:pPr>
              <w:rPr>
                <w:color w:val="000000" w:themeColor="text1"/>
                <w:lang w:eastAsia="en-US"/>
              </w:rPr>
            </w:pPr>
            <w:r>
              <w:rPr>
                <w:color w:val="000000" w:themeColor="text1"/>
                <w:lang w:eastAsia="en-US"/>
              </w:rPr>
              <w:t>Максимальная этажность – 4.</w:t>
            </w:r>
          </w:p>
          <w:p w:rsidR="005F45BF" w:rsidRDefault="00820332">
            <w:pPr>
              <w:rPr>
                <w:color w:val="000000" w:themeColor="text1"/>
                <w:lang w:eastAsia="en-US"/>
              </w:rPr>
            </w:pPr>
            <w:r>
              <w:rPr>
                <w:color w:val="000000" w:themeColor="text1"/>
                <w:lang w:eastAsia="en-US"/>
              </w:rPr>
              <w:t>Предельная высота зданий - 15 м.</w:t>
            </w:r>
          </w:p>
          <w:p w:rsidR="005F45BF" w:rsidRDefault="00820332">
            <w:pPr>
              <w:rPr>
                <w:color w:val="000000" w:themeColor="text1"/>
                <w:lang w:eastAsia="en-US"/>
              </w:rPr>
            </w:pPr>
            <w:r>
              <w:rPr>
                <w:color w:val="000000" w:themeColor="text1"/>
                <w:lang w:eastAsia="en-US"/>
              </w:rPr>
              <w:t>Максимальный процент застройки в границах земельного участка – 70.</w:t>
            </w:r>
          </w:p>
          <w:p w:rsidR="005F45BF" w:rsidRDefault="00820332">
            <w:pPr>
              <w:rPr>
                <w:color w:val="000000" w:themeColor="text1"/>
                <w:lang w:eastAsia="en-US"/>
              </w:rPr>
            </w:pPr>
            <w:r>
              <w:rPr>
                <w:color w:val="000000" w:themeColor="text1"/>
                <w:lang w:eastAsia="en-US"/>
              </w:rPr>
              <w:t>Предельные параметры разрешенного строительства принимаются в соответствии с утвержденной документацией по планировке территории.</w:t>
            </w:r>
          </w:p>
          <w:p w:rsidR="005F45BF" w:rsidRDefault="005F45BF">
            <w:pPr>
              <w:rPr>
                <w:lang w:eastAsia="en-US"/>
              </w:rPr>
            </w:pPr>
          </w:p>
          <w:p w:rsidR="005F45BF" w:rsidRDefault="00820332">
            <w:pPr>
              <w:rPr>
                <w:lang w:eastAsia="en-US"/>
              </w:rPr>
            </w:pPr>
            <w:r>
              <w:rPr>
                <w:lang w:eastAsia="en-US"/>
              </w:rPr>
              <w:t>Площадки в составе придомовой территории:</w:t>
            </w:r>
          </w:p>
          <w:p w:rsidR="005F45BF" w:rsidRDefault="00820332">
            <w:pPr>
              <w:rPr>
                <w:lang w:eastAsia="en-US"/>
              </w:rPr>
            </w:pPr>
            <w:r>
              <w:rPr>
                <w:lang w:eastAsia="en-US"/>
              </w:rPr>
              <w:t>Для стоянки автомашин – 4 кв.м. на человека.</w:t>
            </w:r>
          </w:p>
          <w:p w:rsidR="005F45BF" w:rsidRDefault="00820332">
            <w:pPr>
              <w:rPr>
                <w:lang w:eastAsia="en-US"/>
              </w:rPr>
            </w:pPr>
            <w:r>
              <w:rPr>
                <w:lang w:eastAsia="en-US"/>
              </w:rPr>
              <w:t>Для игр детей дошкольного и младшего школьного возраста из расчета 0,7 кв.м на 1 жителя.</w:t>
            </w:r>
          </w:p>
          <w:p w:rsidR="005F45BF" w:rsidRDefault="00820332">
            <w:pPr>
              <w:rPr>
                <w:lang w:eastAsia="en-US"/>
              </w:rPr>
            </w:pPr>
            <w:r>
              <w:rPr>
                <w:lang w:eastAsia="en-US"/>
              </w:rPr>
              <w:t>Для отдыха взрослого населения из расчета 0,1 кв.м на 1 жителя.</w:t>
            </w:r>
          </w:p>
          <w:p w:rsidR="005F45BF" w:rsidRDefault="00820332">
            <w:pPr>
              <w:rPr>
                <w:lang w:eastAsia="en-US"/>
              </w:rPr>
            </w:pPr>
            <w:r>
              <w:rPr>
                <w:lang w:eastAsia="en-US"/>
              </w:rPr>
              <w:t>Для занятий физкультурой из расчета 1,0 кв.м на 1 жителя.</w:t>
            </w:r>
          </w:p>
          <w:p w:rsidR="005F45BF" w:rsidRDefault="00820332">
            <w:pPr>
              <w:rPr>
                <w:lang w:eastAsia="en-US"/>
              </w:rPr>
            </w:pPr>
            <w:r>
              <w:rPr>
                <w:lang w:eastAsia="en-US"/>
              </w:rPr>
              <w:lastRenderedPageBreak/>
              <w:t>Для хозяйственных целей из расчета 0,3 кв.м на 1 жителя.</w:t>
            </w:r>
          </w:p>
          <w:p w:rsidR="005F45BF" w:rsidRDefault="00820332">
            <w:pPr>
              <w:rPr>
                <w:lang w:eastAsia="en-US"/>
              </w:rPr>
            </w:pPr>
            <w:r>
              <w:rPr>
                <w:lang w:eastAsia="en-US"/>
              </w:rPr>
              <w:t>Озеленение:</w:t>
            </w:r>
          </w:p>
          <w:p w:rsidR="005F45BF" w:rsidRDefault="00820332">
            <w:pPr>
              <w:rPr>
                <w:lang w:eastAsia="en-US"/>
              </w:rPr>
            </w:pPr>
            <w:r>
              <w:rPr>
                <w:lang w:eastAsia="en-US"/>
              </w:rPr>
              <w:t>Минимальный процент озеленения – 20.</w:t>
            </w:r>
          </w:p>
          <w:p w:rsidR="005F45BF" w:rsidRDefault="00820332">
            <w:pPr>
              <w:rPr>
                <w:lang w:eastAsia="en-US"/>
              </w:rPr>
            </w:pPr>
            <w:r>
              <w:rPr>
                <w:lang w:eastAsia="en-US"/>
              </w:rPr>
              <w:t>Минимальный отступ от границ земельного участка – не подлежат установлению. Отступ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требованиями.</w:t>
            </w:r>
          </w:p>
          <w:p w:rsidR="005F45BF" w:rsidRDefault="00820332">
            <w:pPr>
              <w:rPr>
                <w:lang w:eastAsia="en-US"/>
              </w:rPr>
            </w:pPr>
            <w:r>
              <w:rPr>
                <w:lang w:eastAsia="en-US"/>
              </w:rPr>
              <w:t>Расстояния между длинными сторонами жилых зданий высотой 2 - 3 этажа - не менее 15 м, а высотой 4 этажа - не менее 20 м, между длинными сторонами и торцами этих же зданий с окнами из жилых комнат - не менее 10 м.</w:t>
            </w:r>
          </w:p>
        </w:tc>
        <w:tc>
          <w:tcPr>
            <w:tcW w:w="2835" w:type="dxa"/>
            <w:vMerge w:val="restart"/>
            <w:tcBorders>
              <w:top w:val="single" w:sz="12" w:space="0" w:color="auto"/>
              <w:left w:val="single" w:sz="12" w:space="0" w:color="auto"/>
              <w:right w:val="single" w:sz="12" w:space="0" w:color="auto"/>
            </w:tcBorders>
          </w:tcPr>
          <w:p w:rsidR="005F45BF" w:rsidRDefault="00820332">
            <w:pPr>
              <w:rPr>
                <w:lang w:eastAsia="en-US"/>
              </w:rPr>
            </w:pPr>
            <w:r>
              <w:rPr>
                <w:lang w:eastAsia="en-US"/>
              </w:rPr>
              <w:lastRenderedPageBreak/>
              <w:t>При проектировании руководствоваться СП 55.13330.2016 Дома жилые одноквартирные. (Актуализированная редакция СНиП 31-02- 2001), Свод правил СП 42.13330.2016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w:t>
            </w:r>
          </w:p>
          <w:p w:rsidR="005F45BF" w:rsidRDefault="00820332">
            <w:pPr>
              <w:rPr>
                <w:lang w:eastAsia="en-US"/>
              </w:rPr>
            </w:pPr>
            <w:r>
              <w:rPr>
                <w:lang w:eastAsia="en-US"/>
              </w:rPr>
              <w:t xml:space="preserve">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 Запрещается складирование дров, </w:t>
            </w:r>
            <w:r>
              <w:rPr>
                <w:lang w:eastAsia="en-US"/>
              </w:rPr>
              <w:lastRenderedPageBreak/>
              <w:t>строительных материалов, мусора и т.д. на придомовых территориях.</w:t>
            </w:r>
          </w:p>
          <w:p w:rsidR="005F45BF" w:rsidRDefault="00820332">
            <w:pPr>
              <w:rPr>
                <w:lang w:eastAsia="en-US"/>
              </w:rPr>
            </w:pPr>
            <w:r>
              <w:rPr>
                <w:lang w:eastAsia="en-US"/>
              </w:rPr>
              <w:t>. По согласованию с администрацией городского округа на придомовой территории могут размещаться решетчатые палисадники с ограждением из металла или дерева без образования земельного участка</w:t>
            </w:r>
          </w:p>
          <w:p w:rsidR="005F45BF" w:rsidRDefault="00820332">
            <w:pPr>
              <w:rPr>
                <w:lang w:eastAsia="en-US"/>
              </w:rPr>
            </w:pPr>
            <w:r>
              <w:rPr>
                <w:lang w:eastAsia="en-US"/>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C57AD9" w:rsidRDefault="00C57AD9">
            <w:pPr>
              <w:rPr>
                <w:lang w:eastAsia="en-US"/>
              </w:rPr>
            </w:pPr>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Блокированная жилая застройка</w:t>
            </w:r>
          </w:p>
          <w:p w:rsidR="005F45BF" w:rsidRDefault="00820332">
            <w:r>
              <w:t xml:space="preserve"> 2.3.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жилого дома, имеющего одну или несколько общих стен с соседними жилыми домами (количеством </w:t>
            </w:r>
            <w: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F45BF" w:rsidRDefault="00820332">
            <w:r>
              <w:t>разведение декоративных и плодовых деревьев, овощных и ягодных культур;</w:t>
            </w:r>
          </w:p>
          <w:p w:rsidR="005F45BF" w:rsidRDefault="00820332">
            <w:r>
              <w:t>размещение индивидуальных гаражей и иных вспомогательных сооружений;</w:t>
            </w:r>
          </w:p>
          <w:p w:rsidR="005F45BF" w:rsidRDefault="00820332">
            <w:r>
              <w:t>обустройство спортивных и детских площадок, площадок для отдыха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Индивидуальные блокированные жилые дома. </w:t>
            </w:r>
          </w:p>
          <w:p w:rsidR="005F45BF" w:rsidRDefault="00820332">
            <w:r>
              <w:t>Объекты хранения автотранспорта Подсобные сооружения.</w:t>
            </w:r>
          </w:p>
          <w:p w:rsidR="005F45BF" w:rsidRDefault="00820332">
            <w:r>
              <w:lastRenderedPageBreak/>
              <w:t>Спортивные и детские площадки.</w:t>
            </w:r>
          </w:p>
          <w:p w:rsidR="005F45BF" w:rsidRDefault="00820332">
            <w:r>
              <w:t>Площадки отдыха</w:t>
            </w:r>
          </w:p>
        </w:tc>
        <w:tc>
          <w:tcPr>
            <w:tcW w:w="3684" w:type="dxa"/>
            <w:vMerge/>
            <w:tcBorders>
              <w:left w:val="single" w:sz="12" w:space="0" w:color="auto"/>
              <w:bottom w:val="single" w:sz="12" w:space="0" w:color="auto"/>
              <w:right w:val="single" w:sz="12" w:space="0" w:color="auto"/>
            </w:tcBorders>
          </w:tcPr>
          <w:p w:rsidR="005F45BF" w:rsidRDefault="005F45BF"/>
        </w:tc>
        <w:tc>
          <w:tcPr>
            <w:tcW w:w="2835" w:type="dxa"/>
            <w:vMerge/>
            <w:tcBorders>
              <w:left w:val="single" w:sz="12" w:space="0" w:color="auto"/>
              <w:bottom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Предоставление коммунальных услуг </w:t>
            </w:r>
            <w:r>
              <w:lastRenderedPageBreak/>
              <w:t>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Размещение зданий и сооружений, </w:t>
            </w:r>
            <w: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Насосные станции, водопроводы, линии </w:t>
            </w:r>
            <w:r>
              <w:lastRenderedPageBreak/>
              <w:t>электропередач, трансформаторные подстанции, газопроводы, линии связи, телефонные станции, канализация</w:t>
            </w:r>
          </w:p>
        </w:tc>
        <w:tc>
          <w:tcPr>
            <w:tcW w:w="3684" w:type="dxa"/>
            <w:tcBorders>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w:t>
            </w:r>
            <w:r>
              <w:rPr>
                <w:lang w:eastAsia="ar-SA"/>
              </w:rPr>
              <w:lastRenderedPageBreak/>
              <w:t>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5" w:type="dxa"/>
            <w:tcBorders>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w:t>
            </w:r>
            <w:r>
              <w:lastRenderedPageBreak/>
              <w:t>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vMerge w:val="restart"/>
            <w:tcBorders>
              <w:top w:val="single" w:sz="12" w:space="0" w:color="auto"/>
              <w:left w:val="single" w:sz="12" w:space="0" w:color="auto"/>
              <w:right w:val="single" w:sz="12" w:space="0" w:color="auto"/>
            </w:tcBorders>
          </w:tcPr>
          <w:p w:rsidR="005F45BF" w:rsidRDefault="00820332">
            <w:r>
              <w:lastRenderedPageBreak/>
              <w:t>Дошкольное, начальное и среднее общее образование 3.5.1.</w:t>
            </w:r>
          </w:p>
          <w:p w:rsidR="005F45BF" w:rsidRDefault="005F45BF"/>
        </w:tc>
        <w:tc>
          <w:tcPr>
            <w:tcW w:w="2693" w:type="dxa"/>
            <w:vMerge w:val="restart"/>
            <w:tcBorders>
              <w:top w:val="single" w:sz="12" w:space="0" w:color="auto"/>
              <w:left w:val="single" w:sz="12" w:space="0" w:color="auto"/>
              <w:right w:val="single" w:sz="12" w:space="0" w:color="auto"/>
            </w:tcBorders>
          </w:tcPr>
          <w:p w:rsidR="005F45BF" w:rsidRDefault="00820332">
            <w: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w:t>
            </w:r>
            <w:r>
              <w:lastRenderedPageBreak/>
              <w:t>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Детские дошкольные учреждения.</w:t>
            </w:r>
          </w:p>
          <w:p w:rsidR="005F45BF" w:rsidRDefault="00820332">
            <w:r>
              <w:t>Здания, спортивные сооружений, предназначенных для занятия обучающихся физической культурой и спортом</w:t>
            </w:r>
          </w:p>
        </w:tc>
        <w:tc>
          <w:tcPr>
            <w:tcW w:w="3684" w:type="dxa"/>
            <w:tcBorders>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устанавливаются.</w:t>
            </w:r>
          </w:p>
          <w:p w:rsidR="005F45BF" w:rsidRDefault="00820332">
            <w:pPr>
              <w:rPr>
                <w:lang w:eastAsia="ar-SA"/>
              </w:rPr>
            </w:pPr>
            <w:r>
              <w:rPr>
                <w:lang w:eastAsia="ar-SA"/>
              </w:rPr>
              <w:t xml:space="preserve">Минимальные отступы от границ земельных участков в целях определения мест допустимого размещения зданий, строений, сооружений не устанавливается. </w:t>
            </w:r>
          </w:p>
          <w:p w:rsidR="005F45BF" w:rsidRDefault="00820332">
            <w:r>
              <w:t xml:space="preserve">Максимальное количество этажей – </w:t>
            </w:r>
            <w:r>
              <w:lastRenderedPageBreak/>
              <w:t>3.</w:t>
            </w:r>
          </w:p>
          <w:p w:rsidR="005F45BF" w:rsidRDefault="00820332">
            <w:r>
              <w:t>Максимальный процент застройки в границах земельного участка – 50 %.</w:t>
            </w:r>
          </w:p>
          <w:p w:rsidR="005F45BF" w:rsidRDefault="00820332">
            <w:r>
              <w:t xml:space="preserve">Минимальный процент озеленения - 20. </w:t>
            </w:r>
          </w:p>
        </w:tc>
        <w:tc>
          <w:tcPr>
            <w:tcW w:w="2835" w:type="dxa"/>
            <w:vMerge w:val="restart"/>
            <w:tcBorders>
              <w:left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lastRenderedPageBreak/>
              <w:t xml:space="preserve">статьях 25-31 настоящих Правил. </w:t>
            </w:r>
          </w:p>
          <w:p w:rsidR="005F45BF" w:rsidRDefault="00820332">
            <w:r>
              <w:t>Участки детских дошкольных учреждений не должны примыкать к магистральным улицам.</w:t>
            </w:r>
          </w:p>
          <w:p w:rsidR="005F45BF"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vMerge/>
            <w:tcBorders>
              <w:left w:val="single" w:sz="12" w:space="0" w:color="auto"/>
              <w:bottom w:val="single" w:sz="12" w:space="0" w:color="auto"/>
              <w:right w:val="single" w:sz="12" w:space="0" w:color="auto"/>
            </w:tcBorders>
            <w:vAlign w:val="center"/>
          </w:tcPr>
          <w:p w:rsidR="005F45BF" w:rsidRDefault="005F45BF"/>
        </w:tc>
        <w:tc>
          <w:tcPr>
            <w:tcW w:w="2693" w:type="dxa"/>
            <w:vMerge/>
            <w:tcBorders>
              <w:left w:val="single" w:sz="12" w:space="0" w:color="auto"/>
              <w:bottom w:val="single" w:sz="12" w:space="0" w:color="auto"/>
              <w:right w:val="single" w:sz="12" w:space="0" w:color="auto"/>
            </w:tcBorders>
            <w:vAlign w:val="center"/>
          </w:tcPr>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Общеобразовательные учреждения</w:t>
            </w:r>
          </w:p>
          <w:p w:rsidR="005F45BF" w:rsidRDefault="00820332">
            <w:r>
              <w:t>Здания, спортивные сооружений, предназначенных для занятия обучающихся физической культурой и спортом</w:t>
            </w:r>
          </w:p>
        </w:tc>
        <w:tc>
          <w:tcPr>
            <w:tcW w:w="3684" w:type="dxa"/>
            <w:tcBorders>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устанавливаются.</w:t>
            </w:r>
          </w:p>
          <w:p w:rsidR="005F45BF" w:rsidRDefault="00820332">
            <w:pPr>
              <w:rPr>
                <w:lang w:eastAsia="ar-SA"/>
              </w:rPr>
            </w:pPr>
            <w:r>
              <w:rPr>
                <w:lang w:eastAsia="ar-SA"/>
              </w:rPr>
              <w:t xml:space="preserve">Минимальные отступы от границ земельных участков в целях определения мест допустимого размещения зданий, строений, сооружений не устанавливаются. </w:t>
            </w:r>
          </w:p>
          <w:p w:rsidR="005F45BF" w:rsidRDefault="00820332">
            <w:r>
              <w:t>Максимальное количество этажей – 4.</w:t>
            </w:r>
          </w:p>
          <w:p w:rsidR="005F45BF" w:rsidRDefault="00820332">
            <w:r>
              <w:t>Максимальный процент застройки в границах земельного участка – 50%.</w:t>
            </w:r>
          </w:p>
          <w:p w:rsidR="005F45BF" w:rsidRDefault="00820332">
            <w:pPr>
              <w:rPr>
                <w:lang w:eastAsia="ar-SA"/>
              </w:rPr>
            </w:pPr>
            <w:r>
              <w:rPr>
                <w:lang w:eastAsia="ar-SA"/>
              </w:rPr>
              <w:t>Минимальный процент озеленения – 20%.</w:t>
            </w:r>
          </w:p>
        </w:tc>
        <w:tc>
          <w:tcPr>
            <w:tcW w:w="2835" w:type="dxa"/>
            <w:vMerge/>
            <w:tcBorders>
              <w:left w:val="single" w:sz="12" w:space="0" w:color="auto"/>
              <w:bottom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Магазины 4.4.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торгового назначения</w:t>
            </w:r>
          </w:p>
        </w:tc>
        <w:tc>
          <w:tcPr>
            <w:tcW w:w="3684" w:type="dxa"/>
            <w:vMerge w:val="restart"/>
            <w:tcBorders>
              <w:left w:val="single" w:sz="12" w:space="0" w:color="auto"/>
              <w:right w:val="single" w:sz="12" w:space="0" w:color="auto"/>
            </w:tcBorders>
          </w:tcPr>
          <w:p w:rsidR="005F45BF" w:rsidRDefault="00820332">
            <w:pPr>
              <w:rPr>
                <w:lang w:eastAsia="en-US"/>
              </w:rPr>
            </w:pPr>
            <w:r>
              <w:rPr>
                <w:lang w:eastAsia="en-US"/>
              </w:rPr>
              <w:t xml:space="preserve">Минимальный размер земельного участка – не устанавливается. </w:t>
            </w:r>
          </w:p>
          <w:p w:rsidR="005F45BF" w:rsidRDefault="00820332">
            <w:pPr>
              <w:rPr>
                <w:lang w:eastAsia="en-US"/>
              </w:rPr>
            </w:pPr>
            <w:r>
              <w:rPr>
                <w:lang w:eastAsia="en-US"/>
              </w:rPr>
              <w:t>Максимальный размер земельного участка – 0,5га.</w:t>
            </w:r>
          </w:p>
          <w:p w:rsidR="005F45BF" w:rsidRDefault="00820332">
            <w:r>
              <w:t>Минимальный отступ от границ земельного участка не устанавливается.</w:t>
            </w:r>
          </w:p>
          <w:p w:rsidR="005F45BF" w:rsidRDefault="005F45BF">
            <w:pPr>
              <w:rPr>
                <w:lang w:eastAsia="en-US"/>
              </w:rPr>
            </w:pPr>
          </w:p>
          <w:p w:rsidR="005F45BF" w:rsidRDefault="00820332">
            <w:pPr>
              <w:rPr>
                <w:lang w:eastAsia="en-US"/>
              </w:rPr>
            </w:pPr>
            <w:r>
              <w:rPr>
                <w:lang w:eastAsia="en-US"/>
              </w:rPr>
              <w:t>Минимальное количество этажей - 1.</w:t>
            </w:r>
          </w:p>
          <w:p w:rsidR="005F45BF" w:rsidRDefault="00820332">
            <w:pPr>
              <w:rPr>
                <w:lang w:eastAsia="en-US"/>
              </w:rPr>
            </w:pPr>
            <w:r>
              <w:rPr>
                <w:lang w:eastAsia="en-US"/>
              </w:rPr>
              <w:t>Максимальная этажность – 4.</w:t>
            </w:r>
          </w:p>
          <w:p w:rsidR="005F45BF" w:rsidRDefault="00820332">
            <w:pPr>
              <w:rPr>
                <w:lang w:eastAsia="en-US"/>
              </w:rPr>
            </w:pPr>
            <w:r>
              <w:rPr>
                <w:lang w:eastAsia="en-US"/>
              </w:rPr>
              <w:lastRenderedPageBreak/>
              <w:t xml:space="preserve">Максимальный процент застройки в границах земельного участка – 70. </w:t>
            </w:r>
          </w:p>
          <w:p w:rsidR="005F45BF" w:rsidRDefault="00820332">
            <w:pPr>
              <w:rPr>
                <w:lang w:eastAsia="en-US"/>
              </w:rPr>
            </w:pPr>
            <w:r>
              <w:rPr>
                <w:lang w:eastAsia="en-US"/>
              </w:rPr>
              <w:t>Предельные параметры разрешенного строительства принимаются в соответствии с утвержденной документацией по планировке территории.</w:t>
            </w:r>
          </w:p>
          <w:p w:rsidR="005F45BF" w:rsidRDefault="00820332">
            <w:pPr>
              <w:rPr>
                <w:lang w:eastAsia="en-US"/>
              </w:rPr>
            </w:pPr>
            <w:r>
              <w:rPr>
                <w:lang w:eastAsia="en-US"/>
              </w:rPr>
              <w:t>Озеленение:</w:t>
            </w:r>
          </w:p>
          <w:p w:rsidR="005F45BF" w:rsidRDefault="00820332">
            <w:pPr>
              <w:rPr>
                <w:lang w:eastAsia="en-US"/>
              </w:rPr>
            </w:pPr>
            <w:r>
              <w:rPr>
                <w:lang w:eastAsia="en-US"/>
              </w:rPr>
              <w:t>Минимальный процент озеленения – 20м.</w:t>
            </w:r>
          </w:p>
          <w:p w:rsidR="005F45BF" w:rsidRDefault="005F45BF"/>
        </w:tc>
        <w:tc>
          <w:tcPr>
            <w:tcW w:w="2835" w:type="dxa"/>
            <w:vMerge w:val="restart"/>
            <w:tcBorders>
              <w:left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 xml:space="preserve">В границах земельного </w:t>
            </w:r>
            <w:r>
              <w:lastRenderedPageBreak/>
              <w:t>участка предусмотреть устройство парковочных мест, учитывая особенности функционирования прилегающей территории.</w:t>
            </w:r>
          </w:p>
          <w:p w:rsidR="005F45BF" w:rsidRDefault="00C57AD9">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Общественное питание 4.6.</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в целях </w:t>
            </w:r>
            <w:r>
              <w:lastRenderedPageBreak/>
              <w:t>устройства мест общественного питания (рестораны, кафе, столовые, закусочные, бары)</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lastRenderedPageBreak/>
              <w:t>Объекты общественного питания</w:t>
            </w:r>
          </w:p>
          <w:p w:rsidR="005F45BF" w:rsidRDefault="005F45BF"/>
        </w:tc>
        <w:tc>
          <w:tcPr>
            <w:tcW w:w="3684" w:type="dxa"/>
            <w:vMerge/>
            <w:tcBorders>
              <w:left w:val="single" w:sz="12" w:space="0" w:color="auto"/>
              <w:right w:val="single" w:sz="12" w:space="0" w:color="auto"/>
            </w:tcBorders>
          </w:tcPr>
          <w:p w:rsidR="005F45BF" w:rsidRDefault="005F45BF">
            <w:pPr>
              <w:rPr>
                <w:lang w:eastAsia="en-US"/>
              </w:rPr>
            </w:pPr>
          </w:p>
        </w:tc>
        <w:tc>
          <w:tcPr>
            <w:tcW w:w="2835"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Бытовое обслуживание 3.3.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предназначенных для оказания населению или организациям бытовых услуг </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Мастерские мелкого ремонта, ателье, бани, парикмахерские, прачечные, химчистки, похоронные бюро</w:t>
            </w:r>
          </w:p>
        </w:tc>
        <w:tc>
          <w:tcPr>
            <w:tcW w:w="3684" w:type="dxa"/>
            <w:vMerge/>
            <w:tcBorders>
              <w:left w:val="single" w:sz="12" w:space="0" w:color="auto"/>
              <w:right w:val="single" w:sz="12" w:space="0" w:color="auto"/>
            </w:tcBorders>
          </w:tcPr>
          <w:p w:rsidR="005F45BF" w:rsidRDefault="005F45BF">
            <w:pPr>
              <w:rPr>
                <w:lang w:eastAsia="en-US"/>
              </w:rPr>
            </w:pPr>
          </w:p>
        </w:tc>
        <w:tc>
          <w:tcPr>
            <w:tcW w:w="2835"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Социальное обслуживание 3.2.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социального обслуживания.</w:t>
            </w:r>
          </w:p>
          <w:p w:rsidR="005F45BF" w:rsidRDefault="00820332">
            <w:r>
              <w:t>Объекты капитального строительства для размещения отделений почты и телеграфа;</w:t>
            </w:r>
          </w:p>
          <w:p w:rsidR="005F45BF" w:rsidRDefault="00820332">
            <w:r>
              <w:t>Объекты капитального строительства для размещения общественных некоммерческих организаций: благотворительных организаций, клубов по интересам</w:t>
            </w:r>
          </w:p>
          <w:p w:rsidR="005F45BF" w:rsidRDefault="00820332">
            <w:r>
              <w:t>Общежития</w:t>
            </w:r>
          </w:p>
        </w:tc>
        <w:tc>
          <w:tcPr>
            <w:tcW w:w="3684" w:type="dxa"/>
            <w:vMerge/>
            <w:tcBorders>
              <w:left w:val="single" w:sz="12" w:space="0" w:color="auto"/>
              <w:bottom w:val="single" w:sz="12" w:space="0" w:color="auto"/>
              <w:right w:val="single" w:sz="12" w:space="0" w:color="auto"/>
            </w:tcBorders>
          </w:tcPr>
          <w:p w:rsidR="005F45BF" w:rsidRDefault="005F45BF"/>
        </w:tc>
        <w:tc>
          <w:tcPr>
            <w:tcW w:w="2835" w:type="dxa"/>
            <w:vMerge/>
            <w:tcBorders>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связи, радиовещания, телевидения, включая воздушные радио-релейные, надземные и </w:t>
            </w:r>
            <w: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кабельные линии связи, линии </w:t>
            </w:r>
            <w:r>
              <w:lastRenderedPageBreak/>
              <w:t>радиофикации, антенные поля, усилительные пункты на кабельных линиях связи, инфраструктура спутниковой связи и телерадиовещания.</w:t>
            </w:r>
          </w:p>
        </w:tc>
        <w:tc>
          <w:tcPr>
            <w:tcW w:w="3684" w:type="dxa"/>
            <w:tcBorders>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w:t>
            </w:r>
            <w:r>
              <w:rPr>
                <w:lang w:eastAsia="ar-SA"/>
              </w:rPr>
              <w:lastRenderedPageBreak/>
              <w:t>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5" w:type="dxa"/>
            <w:tcBorders>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w:t>
            </w:r>
            <w:r>
              <w:lastRenderedPageBreak/>
              <w:t>режимов зон с особыми условиями использования территорий, приведенных в статьями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684" w:type="dxa"/>
            <w:tcBorders>
              <w:left w:val="single" w:sz="12" w:space="0" w:color="auto"/>
              <w:bottom w:val="single" w:sz="12" w:space="0" w:color="auto"/>
              <w:right w:val="single" w:sz="12" w:space="0" w:color="auto"/>
            </w:tcBorders>
          </w:tcPr>
          <w:p w:rsidR="005F45BF" w:rsidRDefault="00820332">
            <w:pPr>
              <w:rPr>
                <w:lang w:eastAsia="ar-SA"/>
              </w:rPr>
            </w:pPr>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5" w:type="dxa"/>
            <w:tcBorders>
              <w:left w:val="single" w:sz="12" w:space="0" w:color="auto"/>
              <w:bottom w:val="single" w:sz="12" w:space="0" w:color="auto"/>
              <w:right w:val="single" w:sz="12" w:space="0" w:color="auto"/>
            </w:tcBorders>
          </w:tcPr>
          <w:p w:rsidR="005F45BF" w:rsidRDefault="00820332">
            <w:pPr>
              <w:rPr>
                <w:highlight w:val="green"/>
              </w:rPr>
            </w:pPr>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r w:rsidR="005F45BF">
        <w:trPr>
          <w:trHeight w:val="3183"/>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820332">
            <w:r>
              <w:t>Линейные объекты инженерной инфраструктуры в составе объектов улично-дорожной сети.</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684"/>
        <w:gridCol w:w="2834"/>
      </w:tblGrid>
      <w:tr w:rsidR="005F45BF">
        <w:trPr>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825"/>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Обслуживание жилой застройки 2.7.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размещение которых предусмотрено видами разрешенного </w:t>
            </w:r>
            <w:r>
              <w:lastRenderedPageBreak/>
              <w:t>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Здания или помещения, предназначенные для приема физических и юридических лиц в связи с предоставлением им коммунальных услуг.</w:t>
            </w:r>
          </w:p>
          <w:p w:rsidR="005F45BF" w:rsidRDefault="00820332">
            <w:r>
              <w:t xml:space="preserve">Объекты капитального </w:t>
            </w:r>
            <w:r>
              <w:lastRenderedPageBreak/>
              <w:t>строительства, предназначенных для оказания гражданам социальной помощи.</w:t>
            </w:r>
          </w:p>
          <w:p w:rsidR="005F45BF" w:rsidRDefault="00820332">
            <w:pPr>
              <w:rPr>
                <w:lang w:eastAsia="ar-SA"/>
              </w:rPr>
            </w:pPr>
            <w:r>
              <w:rPr>
                <w:lang w:eastAsia="ar-SA"/>
              </w:rPr>
              <w:t>Объекты капитального строительства для размещения отделений почты и телеграфа.</w:t>
            </w:r>
          </w:p>
          <w:p w:rsidR="005F45BF" w:rsidRDefault="00820332">
            <w:r>
              <w:t>Объекты капитального строительства, предназначенных для оказания населению или организациям бытовых услуг.</w:t>
            </w:r>
          </w:p>
          <w:p w:rsidR="005F45BF" w:rsidRDefault="00820332">
            <w:r>
              <w:t>Объектов капитального строительства, предназначенных для оказания гражданам медицинской помощи.</w:t>
            </w:r>
          </w:p>
          <w:p w:rsidR="005F45BF" w:rsidRDefault="00820332">
            <w:r>
              <w:t>Объектов капитального строительства, предназначенных для просвещения, дошкольного, начального и среднего общего образования.</w:t>
            </w:r>
          </w:p>
          <w:p w:rsidR="005F45BF" w:rsidRDefault="00820332">
            <w:pPr>
              <w:rPr>
                <w:lang w:eastAsia="ar-SA"/>
              </w:rPr>
            </w:pPr>
            <w:r>
              <w:rPr>
                <w:lang w:eastAsia="ar-SA"/>
              </w:rPr>
              <w:t>Объектов капитального строительства, предназначенных для размещения в них музеев, выставочных залов, художественных галерей, домов культуры, библиотек; устройство площадок для празднеств и гуляний;</w:t>
            </w:r>
          </w:p>
          <w:p w:rsidR="005F45BF" w:rsidRDefault="00820332">
            <w:pPr>
              <w:rPr>
                <w:lang w:eastAsia="ar-SA"/>
              </w:rPr>
            </w:pPr>
            <w:r>
              <w:rPr>
                <w:lang w:eastAsia="ar-SA"/>
              </w:rPr>
              <w:lastRenderedPageBreak/>
              <w:t>Здания и сооружения религиозного использования.</w:t>
            </w:r>
          </w:p>
          <w:p w:rsidR="005F45BF" w:rsidRDefault="00820332">
            <w:r>
              <w:t>Объекты капитального строительства, предназначенных для оказания ветеринарных услуг без содержания животных.</w:t>
            </w:r>
          </w:p>
          <w:p w:rsidR="005F45BF" w:rsidRDefault="00820332">
            <w:r>
              <w:t>Объекты капитального строительства с целью: размещения объектов управленческой деятельности.</w:t>
            </w:r>
          </w:p>
          <w:p w:rsidR="005F45BF" w:rsidRDefault="00820332">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F45BF" w:rsidRDefault="00820332">
            <w:r>
              <w:t>Объектов капитального строительства, предназначенных для продажи товаров, торговая площадь которых составляет до 5000 кв. м.</w:t>
            </w:r>
          </w:p>
          <w:p w:rsidR="005F45BF" w:rsidRDefault="00820332">
            <w:r>
              <w:t>Объекты капитального строительства в целях устройства мест общественного питания.</w:t>
            </w:r>
          </w:p>
          <w:p w:rsidR="005F45BF" w:rsidRDefault="00820332">
            <w:r>
              <w:lastRenderedPageBreak/>
              <w:t>Спортивные клубы, спортивные залы, бассейны, физкультурно-оздоровительные комплексы в зданиях и сооружениях.</w:t>
            </w:r>
          </w:p>
          <w:p w:rsidR="005F45BF" w:rsidRDefault="00820332">
            <w:r>
              <w:t>Площадки для занятия спортом и физкультурой на открытом воздухе (физкультурные площадки, беговые дорожки, поля для спортивной игры)</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Минимальный и 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w:t>
            </w:r>
            <w:r>
              <w:lastRenderedPageBreak/>
              <w:t>размещения зданий, строений, сооружений: 3 м., при новом строительстве.</w:t>
            </w:r>
          </w:p>
          <w:p w:rsidR="005F45BF" w:rsidRDefault="00820332">
            <w:r>
              <w:t>Максимальное количество этажей – 5.</w:t>
            </w:r>
          </w:p>
          <w:p w:rsidR="005F45BF" w:rsidRDefault="00820332">
            <w:r>
              <w:t>Максимальный процент застройки в границах земельного участка -70%.</w:t>
            </w:r>
          </w:p>
          <w:p w:rsidR="005F45BF" w:rsidRDefault="00820332">
            <w:r>
              <w:t xml:space="preserve">Минимальное количество парковочных мест - 3. </w:t>
            </w:r>
          </w:p>
          <w:p w:rsidR="005F45BF" w:rsidRDefault="00820332">
            <w:r>
              <w:t>Минимальная площадь одного парковочного места – 22,5 кв.м.</w:t>
            </w:r>
          </w:p>
          <w:p w:rsidR="005F45BF" w:rsidRDefault="00820332">
            <w:r>
              <w:t>Максимальная высота оград – 2 м.</w:t>
            </w:r>
          </w:p>
          <w:p w:rsidR="005F45BF" w:rsidRDefault="00820332">
            <w:r>
              <w:t>Площадь земельных участков под объектами обслуживания жилой застройки не превышает 20% от площади территориальной зоны.</w:t>
            </w:r>
          </w:p>
          <w:p w:rsidR="005F45BF" w:rsidRDefault="005F45BF"/>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w:t>
            </w:r>
            <w:r>
              <w:lastRenderedPageBreak/>
              <w:t>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1902"/>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Банковская и страховая деятельность</w:t>
            </w:r>
          </w:p>
          <w:p w:rsidR="005F45BF" w:rsidRDefault="00820332">
            <w:r>
              <w:t>4.5</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предназначенных для размещения организаций, оказывающих банковские и страховые услуги</w:t>
            </w:r>
          </w:p>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капитального строительства, предназначенных для размещения организаций, оказывающих банковские и страховые услуги</w:t>
            </w:r>
          </w:p>
          <w:p w:rsidR="005F45BF" w:rsidRDefault="005F45BF"/>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Обеспечение занятий спортом в помещениях 5.1.2.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спортивных клубов, спортивных залов, бассейнов, физкультурно-оздоровительных комплексов в зданиях и сооружениях</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капитального строительства в качестве спортивных клубов, спортивных залов, бассейнов</w:t>
            </w:r>
          </w:p>
          <w:p w:rsidR="005F45BF" w:rsidRDefault="005F45BF"/>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Площадки для занятий спортом 5.1.3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площадок для занятия спортом и физкультурой на открытом воздухе (физкультурные площадки, беговые </w:t>
            </w:r>
            <w:r>
              <w:lastRenderedPageBreak/>
              <w:t>дорожки, поля для спортивной игры)</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Беговые дорожки, спортивные сооружения, теннисные корты, поля для спортивной игры</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w:t>
            </w:r>
            <w:r>
              <w:lastRenderedPageBreak/>
              <w:t>сооружений не устанавливаются.</w:t>
            </w:r>
          </w:p>
          <w:p w:rsidR="005F45BF" w:rsidRDefault="00820332">
            <w:r>
              <w:t>Предельное количество этажей, предельная высота зданий, строений, сооружений не устанавливается.</w:t>
            </w:r>
          </w:p>
          <w:p w:rsidR="005F45BF" w:rsidRDefault="00820332">
            <w:r>
              <w:t>Максимальный процент застройки в границах земельного участка не устанавливается.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w:t>
            </w:r>
            <w:r>
              <w:lastRenderedPageBreak/>
              <w:t>условиями использования территорий, приведенных в статьями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Многоэтажная жилая застройка (высотная застройка) 2.6.</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многоквартирных домов этажностью девять этажей и выше;</w:t>
            </w:r>
          </w:p>
          <w:p w:rsidR="005F45BF" w:rsidRDefault="00820332">
            <w:r>
              <w:t>благоустройство и озеленение придомовых территорий;</w:t>
            </w:r>
          </w:p>
          <w:p w:rsidR="005F45BF" w:rsidRDefault="00820332">
            <w:r>
              <w:t>обустройство спортивных и детских площадок, хозяйственных площадок и площадок для отдыха;</w:t>
            </w:r>
          </w:p>
          <w:p w:rsidR="005F45BF" w:rsidRDefault="00820332">
            <w:r>
              <w:t xml:space="preserve">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w:t>
            </w:r>
            <w:r>
              <w:lastRenderedPageBreak/>
              <w:t>многоквартирном доме не составляет более 15% от общей площади дома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Многоквартирные жилые дома.</w:t>
            </w:r>
          </w:p>
          <w:p w:rsidR="005F45BF" w:rsidRDefault="00820332">
            <w:r>
              <w:t>Подземные гаражи. Автостоянки Спортивные и детские площадки.</w:t>
            </w:r>
          </w:p>
          <w:p w:rsidR="005F45BF" w:rsidRDefault="00820332">
            <w:r>
              <w:t>Хозяйственные площадки</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и максимальный размер земельного участка –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 xml:space="preserve">Минимальное количество этажей  – 9. </w:t>
            </w:r>
          </w:p>
          <w:p w:rsidR="005F45BF" w:rsidRDefault="00820332">
            <w:r>
              <w:t>Предельная высота зданий, строений, сооружений – 55  м.</w:t>
            </w:r>
          </w:p>
          <w:p w:rsidR="005F45BF" w:rsidRDefault="00820332">
            <w:r>
              <w:t xml:space="preserve">Максимальный процент застройки в границах земельного участка – не устанавливается. </w:t>
            </w:r>
          </w:p>
          <w:p w:rsidR="005F45BF" w:rsidRDefault="00820332">
            <w:r>
              <w:t>Минимальный процент озеленения – 20.</w:t>
            </w:r>
          </w:p>
          <w:p w:rsidR="005F45BF" w:rsidRDefault="00820332">
            <w: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w:t>
            </w:r>
            <w:r>
              <w:lastRenderedPageBreak/>
              <w:t>таких помещений в многоквартирном доме не составляет более 15% от общей площади дома.</w:t>
            </w:r>
          </w:p>
          <w:p w:rsidR="005F45BF" w:rsidRDefault="00820332">
            <w:r>
              <w:t>Минимальная площадь одного парковочного места – 22,5 кв.м.</w:t>
            </w:r>
          </w:p>
          <w:p w:rsidR="005F45BF" w:rsidRDefault="00820332">
            <w:r>
              <w:t>Максимальная высота ограждений (при наличии) – 2 м.</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 В границах земельного участка должны предусматриваться места для стоянки автомобилей.</w:t>
            </w:r>
          </w:p>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6D6621">
            <w:r w:rsidRPr="00C57AD9">
              <w:rPr>
                <w:highlight w:val="green"/>
                <w:lang w:eastAsia="en-US"/>
              </w:rPr>
              <w:t>Архитектурно-</w:t>
            </w:r>
            <w:r w:rsidRPr="00C57AD9">
              <w:rPr>
                <w:highlight w:val="green"/>
                <w:lang w:eastAsia="en-US"/>
              </w:rPr>
              <w:lastRenderedPageBreak/>
              <w:t>градостроительный облик объектов капитального строительства должен соответствовать требованиям главы 11 настоящих Правил</w:t>
            </w:r>
          </w:p>
        </w:tc>
      </w:tr>
    </w:tbl>
    <w:p w:rsidR="005F45BF" w:rsidRDefault="005F45BF"/>
    <w:p w:rsidR="005F45BF" w:rsidRDefault="00820332">
      <w:r>
        <w:t>3. ВСПОМОГАТЕЛЬНЫЕ ВИДЫ И ПАРАМЕТРЫ РАЗРЕШЁННОГО ИСПОЛЬЗОВАНИЯ ЗЕМЕЛЬНЫХ УЧАСТКОВ И ОБЪЕКТОВ КАПИТАЛЬНОГО СТРОИТЕЛЬСТВА:</w:t>
      </w:r>
    </w:p>
    <w:tbl>
      <w:tblPr>
        <w:tblW w:w="1474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8"/>
        <w:gridCol w:w="2693"/>
        <w:gridCol w:w="3261"/>
        <w:gridCol w:w="3685"/>
        <w:gridCol w:w="2835"/>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w:t>
            </w:r>
          </w:p>
          <w:p w:rsidR="005F45BF" w:rsidRDefault="00820332">
            <w:pPr>
              <w:jc w:val="center"/>
            </w:pPr>
            <w:r>
              <w:t>ОБЪЕКТОВ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8"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8" w:type="dxa"/>
            <w:tcBorders>
              <w:top w:val="single" w:sz="12" w:space="0" w:color="auto"/>
              <w:left w:val="single" w:sz="12" w:space="0" w:color="auto"/>
              <w:right w:val="single" w:sz="12" w:space="0" w:color="auto"/>
            </w:tcBorders>
          </w:tcPr>
          <w:p w:rsidR="005F45BF" w:rsidRDefault="00820332">
            <w:r>
              <w:t>Служебные гаражи 4.9.</w:t>
            </w:r>
          </w:p>
          <w:p w:rsidR="005F45BF" w:rsidRDefault="005F45BF"/>
        </w:tc>
        <w:tc>
          <w:tcPr>
            <w:tcW w:w="2693" w:type="dxa"/>
            <w:tcBorders>
              <w:top w:val="single" w:sz="12" w:space="0" w:color="auto"/>
              <w:left w:val="single" w:sz="12" w:space="0" w:color="auto"/>
              <w:right w:val="single" w:sz="12" w:space="0" w:color="auto"/>
            </w:tcBorders>
          </w:tcPr>
          <w:p w:rsidR="005F45BF" w:rsidRDefault="00820332">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lastRenderedPageBreak/>
              <w:t>3.0, 4.0, а также для стоянки и хранения транспортных средств общего пользования, в том числе в депо</w:t>
            </w:r>
          </w:p>
        </w:tc>
        <w:tc>
          <w:tcPr>
            <w:tcW w:w="3261" w:type="dxa"/>
            <w:tcBorders>
              <w:top w:val="single" w:sz="12" w:space="0" w:color="auto"/>
              <w:left w:val="single" w:sz="12" w:space="0" w:color="auto"/>
              <w:right w:val="single" w:sz="12" w:space="0" w:color="auto"/>
            </w:tcBorders>
          </w:tcPr>
          <w:p w:rsidR="005F45BF" w:rsidRDefault="00820332">
            <w:r>
              <w:lastRenderedPageBreak/>
              <w:t>Постоянные или временные гаражи с несколькими стояночными местами, стоянки (парковки) (отдельно стоящие).</w:t>
            </w:r>
          </w:p>
          <w:p w:rsidR="005F45BF" w:rsidRDefault="00820332">
            <w:r>
              <w:t>Многоярусные, подземные, надземные, подземно-надземные гаражи</w:t>
            </w:r>
          </w:p>
          <w:p w:rsidR="005F45BF" w:rsidRDefault="00820332">
            <w:r>
              <w:t>(отдельно стоящие)</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r>
              <w:lastRenderedPageBreak/>
              <w:t>Параметры разрешённого использования, определяются по основному виду разрешённого использования совместно с которым вид применяется в качестве вспомогательного.</w:t>
            </w:r>
          </w:p>
          <w:p w:rsidR="005F45BF" w:rsidRDefault="005F45BF"/>
        </w:tc>
        <w:tc>
          <w:tcPr>
            <w:tcW w:w="2835"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8" w:type="dxa"/>
            <w:tcBorders>
              <w:top w:val="single" w:sz="12" w:space="0" w:color="auto"/>
              <w:left w:val="single" w:sz="12" w:space="0" w:color="auto"/>
              <w:bottom w:val="single" w:sz="12" w:space="0" w:color="auto"/>
              <w:right w:val="single" w:sz="12" w:space="0" w:color="auto"/>
            </w:tcBorders>
          </w:tcPr>
          <w:p w:rsidR="005F45BF" w:rsidRDefault="00820332">
            <w:r>
              <w:lastRenderedPageBreak/>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Максимальный размер земельного участка – 0,005га.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bl>
    <w:p w:rsidR="005F45BF" w:rsidRDefault="005F45BF"/>
    <w:p w:rsidR="005F45BF" w:rsidRDefault="00820332">
      <w:pPr>
        <w:pStyle w:val="1"/>
        <w:jc w:val="center"/>
        <w:rPr>
          <w:rFonts w:ascii="Times New Roman" w:hAnsi="Times New Roman" w:cs="Times New Roman"/>
          <w:color w:val="auto"/>
          <w:sz w:val="24"/>
          <w:szCs w:val="24"/>
          <w:u w:val="single"/>
          <w:lang w:val="zh-CN" w:eastAsia="zh-CN"/>
        </w:rPr>
      </w:pPr>
      <w:r>
        <w:rPr>
          <w:rFonts w:ascii="Times New Roman" w:hAnsi="Times New Roman" w:cs="Times New Roman"/>
          <w:color w:val="auto"/>
          <w:sz w:val="24"/>
          <w:szCs w:val="24"/>
          <w:u w:val="single"/>
          <w:lang w:val="zh-CN" w:eastAsia="zh-CN"/>
        </w:rPr>
        <w:t>ОБЩЕСТВЕННО-ДЕЛОВЫЕ ЗОНЫ:</w:t>
      </w:r>
    </w:p>
    <w:p w:rsidR="005F45BF" w:rsidRDefault="005F45BF"/>
    <w:p w:rsidR="005F45BF" w:rsidRDefault="00820332">
      <w:pPr>
        <w:pStyle w:val="1"/>
        <w:spacing w:before="0"/>
        <w:jc w:val="center"/>
        <w:rPr>
          <w:rFonts w:ascii="Times New Roman" w:hAnsi="Times New Roman" w:cs="Times New Roman"/>
          <w:color w:val="auto"/>
          <w:sz w:val="24"/>
          <w:szCs w:val="24"/>
          <w:u w:val="single"/>
          <w:lang w:val="zh-CN" w:eastAsia="zh-CN"/>
        </w:rPr>
      </w:pPr>
      <w:r>
        <w:rPr>
          <w:rFonts w:ascii="Times New Roman" w:hAnsi="Times New Roman" w:cs="Times New Roman"/>
          <w:color w:val="auto"/>
          <w:sz w:val="24"/>
          <w:szCs w:val="24"/>
          <w:u w:val="single"/>
          <w:lang w:eastAsia="zh-CN"/>
        </w:rPr>
        <w:t>МНОГОФУНКЦИОНАЛЬНАЯ ОБЩЕСТВЕННО-ДЕЛОВАЯ ЗОНА</w:t>
      </w:r>
      <w:r>
        <w:rPr>
          <w:rFonts w:ascii="Times New Roman" w:hAnsi="Times New Roman" w:cs="Times New Roman"/>
          <w:color w:val="auto"/>
          <w:sz w:val="24"/>
          <w:szCs w:val="24"/>
          <w:u w:val="single"/>
          <w:lang w:val="zh-CN" w:eastAsia="zh-CN"/>
        </w:rPr>
        <w:t xml:space="preserve"> (ОД-1)</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684"/>
        <w:gridCol w:w="2834"/>
      </w:tblGrid>
      <w:tr w:rsidR="005F45BF">
        <w:trPr>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РАЗРЕШЕННОГО ИСПОЛЬЗОВАНИЯ ЗЕМЕЛЬНЫХ УЧАСТКОВ И ОБЪЕКТОВ КАПИТАЛЬНОГО СТРОИТЕЛЬСТВА</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149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Общественное управление 3.8.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органов государственной власти, органов местного самоуправления</w:t>
            </w:r>
          </w:p>
          <w:p w:rsidR="005F45BF" w:rsidRDefault="00820332">
            <w:r>
              <w:t>Объекты органов государственной власти, органов местного самоуправления;</w:t>
            </w:r>
          </w:p>
          <w:p w:rsidR="005F45BF" w:rsidRDefault="00820332">
            <w:r>
              <w:t>Объекты непосредственно обеспечивающих деятельность органов власти.</w:t>
            </w:r>
          </w:p>
          <w:p w:rsidR="005F45BF" w:rsidRDefault="00820332">
            <w:r>
              <w:t>Объекты органов по реализации внешней политики.</w:t>
            </w:r>
          </w:p>
          <w:p w:rsidR="005F45BF" w:rsidRDefault="00820332">
            <w:r>
              <w:t>Объекты, связанные с хранением и систематизацией данных,  предоставлением услуг по оформлению и регистрации документов.</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zh-CN"/>
              </w:rPr>
            </w:pPr>
            <w:r>
              <w:rPr>
                <w:lang w:eastAsia="zh-CN"/>
              </w:rPr>
              <w:t>Минимальный размер земельного участка – 0,02 га.</w:t>
            </w:r>
          </w:p>
          <w:p w:rsidR="005F45BF" w:rsidRDefault="00820332">
            <w:pPr>
              <w:rPr>
                <w:lang w:eastAsia="zh-CN"/>
              </w:rPr>
            </w:pPr>
            <w:r>
              <w:rPr>
                <w:lang w:eastAsia="zh-CN"/>
              </w:rPr>
              <w:t>Максимальный размер земельного участка – 2,2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 м. </w:t>
            </w:r>
          </w:p>
          <w:p w:rsidR="005F45BF" w:rsidRDefault="005F45BF"/>
          <w:p w:rsidR="005F45BF" w:rsidRDefault="00820332">
            <w:r>
              <w:t xml:space="preserve">Максимальное количество этажей – 5. </w:t>
            </w:r>
          </w:p>
          <w:p w:rsidR="005F45BF" w:rsidRDefault="00820332">
            <w:pPr>
              <w:rPr>
                <w:lang w:eastAsia="zh-CN"/>
              </w:rPr>
            </w:pPr>
            <w:r>
              <w:rPr>
                <w:lang w:eastAsia="zh-CN"/>
              </w:rPr>
              <w:t xml:space="preserve">Максимальный процент застройки  в границах земельного участка –70%. </w:t>
            </w:r>
          </w:p>
          <w:p w:rsidR="005F45BF" w:rsidRDefault="00820332">
            <w:r>
              <w:t>Минимальная площадь машино-места – 22,5 кв.м.</w:t>
            </w:r>
          </w:p>
          <w:p w:rsidR="005F45BF" w:rsidRDefault="00820332">
            <w:r>
              <w:t>Максимальная высота ограждений – 2 м.</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223"/>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Деловое управление 4.1.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w:t>
            </w:r>
            <w:r>
              <w:lastRenderedPageBreak/>
              <w:t>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органов управления производством и торговлей</w:t>
            </w:r>
          </w:p>
          <w:p w:rsidR="005F45BF" w:rsidRDefault="00820332">
            <w:r>
              <w:t>Объекты органов банковского и страхового управления</w:t>
            </w:r>
          </w:p>
          <w:p w:rsidR="005F45BF" w:rsidRDefault="00820332">
            <w:r>
              <w:t>Объекты, связанные с оказанием юридических услуг гражданам</w:t>
            </w:r>
          </w:p>
          <w:p w:rsidR="005F45BF" w:rsidRDefault="00820332">
            <w:r>
              <w:t>Объекты, связанные с оказанием иных услуг гражданам</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zh-CN"/>
              </w:rPr>
            </w:pPr>
            <w:r>
              <w:rPr>
                <w:lang w:eastAsia="zh-CN"/>
              </w:rPr>
              <w:t>Минимальный размер земельного участка – 0,02 га.</w:t>
            </w:r>
          </w:p>
          <w:p w:rsidR="005F45BF" w:rsidRDefault="00820332">
            <w:pPr>
              <w:rPr>
                <w:lang w:eastAsia="zh-CN"/>
              </w:rPr>
            </w:pPr>
            <w:r>
              <w:rPr>
                <w:lang w:eastAsia="zh-CN"/>
              </w:rPr>
              <w:t>Максимальный размер земельного участка – 1,0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 м.</w:t>
            </w:r>
          </w:p>
          <w:p w:rsidR="005F45BF" w:rsidRDefault="005F45BF"/>
          <w:p w:rsidR="005F45BF" w:rsidRDefault="00820332">
            <w:pPr>
              <w:rPr>
                <w:lang w:eastAsia="zh-CN"/>
              </w:rPr>
            </w:pPr>
            <w:r>
              <w:rPr>
                <w:lang w:eastAsia="zh-CN"/>
              </w:rPr>
              <w:t>Максимальная высота зданий, строений, сооружений - 25 м.</w:t>
            </w:r>
          </w:p>
          <w:p w:rsidR="005F45BF" w:rsidRDefault="00820332">
            <w:pPr>
              <w:rPr>
                <w:lang w:eastAsia="zh-CN"/>
              </w:rPr>
            </w:pPr>
            <w:r>
              <w:rPr>
                <w:lang w:eastAsia="zh-CN"/>
              </w:rPr>
              <w:lastRenderedPageBreak/>
              <w:t>Максимальный процент застройки земельного участка–  70%.</w:t>
            </w:r>
          </w:p>
          <w:p w:rsidR="005F45BF" w:rsidRDefault="00820332">
            <w:r>
              <w:t>Минимальная площадь машино-места – 22,5 кв.м.</w:t>
            </w:r>
          </w:p>
          <w:p w:rsidR="005F45BF" w:rsidRDefault="005F45BF">
            <w:pPr>
              <w:rPr>
                <w:lang w:eastAsia="zh-CN"/>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торговли (торговые центры, торгово-развлекательные центры (комплексы)) 4.2.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5F45BF" w:rsidRDefault="00820332">
            <w:r>
              <w:t>размещение гаражей и (или) стоянок для автомобилей сотрудников и посетителей торгового центра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Торговые центры, торгово-развлекательные центры (комплексы)</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–1 га.</w:t>
            </w:r>
          </w:p>
          <w:p w:rsidR="005F45BF" w:rsidRDefault="00820332">
            <w:r>
              <w:t>Максимальный размер земельного участка – 5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 м. </w:t>
            </w:r>
          </w:p>
          <w:p w:rsidR="005F45BF" w:rsidRDefault="005F45BF"/>
          <w:p w:rsidR="005F45BF" w:rsidRDefault="00820332">
            <w:r>
              <w:t>Максимальная высота зданий, строений, сооружений - 25 м.</w:t>
            </w:r>
          </w:p>
          <w:p w:rsidR="005F45BF" w:rsidRDefault="00820332">
            <w:r>
              <w:t>Максимальный процент застройки земельного участка– 50%.</w:t>
            </w:r>
          </w:p>
          <w:p w:rsidR="005F45BF" w:rsidRDefault="00820332">
            <w:r>
              <w:t>Минимальная площадь машино-места – 22,5 кв.м.</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Магазины 4.4.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w:t>
            </w:r>
            <w:r>
              <w:lastRenderedPageBreak/>
              <w:t>капитального строительства, предназначенных для продажи товаров, торговая площадь которых составляет до 5000 кв. м</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торгового назначения</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 xml:space="preserve">Минимальный размер земельного </w:t>
            </w:r>
            <w:r>
              <w:lastRenderedPageBreak/>
              <w:t>участка – не устанавливается.</w:t>
            </w:r>
          </w:p>
          <w:p w:rsidR="005F45BF" w:rsidRDefault="00820332">
            <w:r>
              <w:t>Максимальный размер земельного участка – 1,0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 м.</w:t>
            </w:r>
          </w:p>
          <w:p w:rsidR="005F45BF" w:rsidRDefault="005F45BF"/>
          <w:p w:rsidR="005F45BF" w:rsidRDefault="00820332">
            <w:r>
              <w:t>Максимальная высота зданий, строений, сооружений  - 25 м.</w:t>
            </w:r>
          </w:p>
          <w:p w:rsidR="005F45BF" w:rsidRDefault="00820332">
            <w:r>
              <w:t>Максимальный процент застройки в границах земельного участка –  70%.</w:t>
            </w:r>
          </w:p>
          <w:p w:rsidR="005F45BF" w:rsidRDefault="00820332">
            <w:r>
              <w:t>Минимальная площадь машино-места – 22,5 кв.м.</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Рынки 4.3.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5F45BF" w:rsidRDefault="00820332">
            <w:pPr>
              <w:rPr>
                <w:lang w:eastAsia="en-US"/>
              </w:rPr>
            </w:pPr>
            <w:r>
              <w:t xml:space="preserve">размещение гаражей и (или) стоянок для автомобилей сотрудников </w:t>
            </w:r>
            <w:r>
              <w:lastRenderedPageBreak/>
              <w:t>и посетителей рынка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Объекты торгового назначения, предназначенные для организации постоянной или временной торговли</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0,05 га.</w:t>
            </w:r>
          </w:p>
          <w:p w:rsidR="005F45BF" w:rsidRDefault="00820332">
            <w:r>
              <w:t>Максимальный размер земельного участка – 2,5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Максимальная высота зданий - 12 м.</w:t>
            </w:r>
          </w:p>
          <w:p w:rsidR="005F45BF" w:rsidRDefault="00820332">
            <w:r>
              <w:t>Максимальный процент застройки в границах земельного участка–  70%.</w:t>
            </w:r>
          </w:p>
          <w:p w:rsidR="005F45BF" w:rsidRDefault="00820332">
            <w:r>
              <w:t>Минимальная площадь машино-места – 22,5 кв.м.</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Общественное питание 4.6.</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t>Объекты общественного питания</w:t>
            </w:r>
          </w:p>
          <w:p w:rsidR="005F45BF" w:rsidRDefault="005F45BF"/>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0,5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5F45BF"/>
          <w:p w:rsidR="005F45BF" w:rsidRDefault="00820332">
            <w:r>
              <w:t>Максимальная высота зданий - 12 м.</w:t>
            </w:r>
          </w:p>
          <w:p w:rsidR="005F45BF" w:rsidRDefault="00820332">
            <w:r>
              <w:t>Максимальный процент застройки в границах земельного участка –  70%.</w:t>
            </w:r>
          </w:p>
          <w:p w:rsidR="005F45BF" w:rsidRDefault="00820332">
            <w:r>
              <w:t>Минимальная площадь машино-места – 22,5 кв.м.</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Гостиничное обслуживание 4.7.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временного проживания</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0,04га.</w:t>
            </w:r>
          </w:p>
          <w:p w:rsidR="005F45BF" w:rsidRDefault="00820332">
            <w:r>
              <w:t>Максимальный размер земельного участка – 1,5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5F45BF"/>
          <w:p w:rsidR="005F45BF" w:rsidRDefault="00820332">
            <w:r>
              <w:t>Предельная высота зданий - 35 м.</w:t>
            </w:r>
          </w:p>
          <w:p w:rsidR="005F45BF" w:rsidRDefault="00820332">
            <w:r>
              <w:t>Максимальный процент застройки земельного участка–  60%.</w:t>
            </w:r>
          </w:p>
          <w:p w:rsidR="005F45BF" w:rsidRDefault="00820332">
            <w:r>
              <w:lastRenderedPageBreak/>
              <w:t>Минимальная площадь машино-места – 22,5 кв.м.</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Развлекательные мероприятия 4.8.1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t>Объекты развлекательного назначения.</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2,0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5F45BF"/>
          <w:p w:rsidR="005F45BF" w:rsidRDefault="00820332">
            <w:r>
              <w:t>Предельная высота зданий - 15 м.</w:t>
            </w:r>
          </w:p>
          <w:p w:rsidR="005F45BF" w:rsidRDefault="00820332">
            <w:r>
              <w:t>Максимальный процент застройки земельного участка–70%.</w:t>
            </w:r>
          </w:p>
          <w:p w:rsidR="005F45BF" w:rsidRDefault="00820332">
            <w:r>
              <w:t>Минимальная площадь машино-места – 22,5 кв.м.</w:t>
            </w:r>
          </w:p>
          <w:p w:rsidR="005F45BF" w:rsidRDefault="005F45BF">
            <w:pPr>
              <w:rPr>
                <w:lang w:eastAsia="en-US"/>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Бытовое обслуживание 3.3.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предназначенных для оказания населению или организациям бытовых услуг </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Мастерские мелкого ремонта, ателье, бани, парикмахерские, прачечные, химчистки, похоронные бюро</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0,2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5F45BF"/>
          <w:p w:rsidR="005F45BF" w:rsidRDefault="00820332">
            <w:r>
              <w:lastRenderedPageBreak/>
              <w:t>Предельная высота зданий - 12 м.</w:t>
            </w:r>
          </w:p>
          <w:p w:rsidR="005F45BF" w:rsidRDefault="00820332">
            <w:r>
              <w:t>Максимальный процент застройки земельного участка – 70%</w:t>
            </w:r>
          </w:p>
          <w:p w:rsidR="005F45BF" w:rsidRDefault="00820332">
            <w:r>
              <w:t>Минимальная площадь машино-места – 22,5 кв.м.</w:t>
            </w:r>
          </w:p>
          <w:p w:rsidR="005F45BF" w:rsidRDefault="00820332">
            <w:pPr>
              <w:rPr>
                <w:lang w:eastAsia="en-US"/>
              </w:rPr>
            </w:pPr>
            <w:r>
              <w:t>Максимальная высота ограждений – 2 м.</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Социальное обслуживание 3.2.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социального обслуживания.</w:t>
            </w:r>
          </w:p>
          <w:p w:rsidR="005F45BF" w:rsidRDefault="00820332">
            <w:r>
              <w:t>Объекты капитального строительства для размещения отделений почты и телеграфа;</w:t>
            </w:r>
          </w:p>
          <w:p w:rsidR="005F45BF" w:rsidRDefault="00820332">
            <w:r>
              <w:t>Объекты капитального строительства для размещения общественных некоммерческих организаций: благотворительных организаций, клубов по интересам</w:t>
            </w:r>
          </w:p>
          <w:p w:rsidR="005F45BF" w:rsidRDefault="00820332">
            <w:r>
              <w:t>Общежития</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5F45BF"/>
          <w:p w:rsidR="005F45BF" w:rsidRDefault="00820332">
            <w:r>
              <w:t>Предельная высота зданий строений, сооружений - 25 м.</w:t>
            </w:r>
          </w:p>
          <w:p w:rsidR="005F45BF" w:rsidRDefault="00820332">
            <w:r>
              <w:t>Максимальный процент застройки земельного участка – 70%</w:t>
            </w:r>
          </w:p>
          <w:p w:rsidR="005F45BF" w:rsidRDefault="00820332">
            <w:r>
              <w:t>Минимальная площадь машино-места – 22,5 кв.м.</w:t>
            </w:r>
          </w:p>
          <w:p w:rsidR="005F45BF" w:rsidRDefault="00820332">
            <w:r>
              <w:t>Максимальная высота ограждений – 2 м.</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Объекты культурно-досуговой деятельности 3.6.1.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F45BF" w:rsidRDefault="005F45BF"/>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Предпринимательство 4.0.</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F45BF" w:rsidRDefault="00820332">
            <w: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Деловое управление</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и максимальный размер земельного участка – не устанавливается.</w:t>
            </w:r>
          </w:p>
          <w:p w:rsidR="005F45BF" w:rsidRDefault="00820332">
            <w:r>
              <w:rPr>
                <w:highlight w:val="green"/>
              </w:rPr>
              <w:t>Минимальные отступы от границ земельных участков в целях определения мест допустимого размещения зданий, строений, сооружений – 3 м.</w:t>
            </w:r>
          </w:p>
          <w:p w:rsidR="005F45BF" w:rsidRDefault="00820332">
            <w:r>
              <w:t>Максимальная высота зданий, строений, сооружений – 12 м.</w:t>
            </w:r>
          </w:p>
          <w:p w:rsidR="005F45BF" w:rsidRDefault="00820332">
            <w:r>
              <w:t>Минимальная площадь одного машино-места – 22,5 кв.м.</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Рынки</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Магазины</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Общественное питание</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Обслуживание автотранспорта</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дорожного сервиса</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Административные здания организаций, обеспечивающих предоставление коммунальных услуг 3.1.2.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предназначенных для приема физических и юридических лиц в связи с предоставлением им коммунальных услуг</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Здания или помещения, предназначенные для приема населения и организаций в связи с предоставлением им коммунальных услуг</w:t>
            </w:r>
          </w:p>
          <w:p w:rsidR="005F45BF" w:rsidRDefault="00820332">
            <w:r>
              <w:t>- жилищно-эксплуатационные организации</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не устанавливается.</w:t>
            </w:r>
          </w:p>
          <w:p w:rsidR="005F45BF" w:rsidRDefault="00820332">
            <w:r>
              <w:t>Максимальный размер земельного участка – 0,2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5F45BF"/>
          <w:p w:rsidR="005F45BF" w:rsidRDefault="00820332">
            <w:r>
              <w:t>Предельная высота зданий - 12 м.</w:t>
            </w:r>
          </w:p>
          <w:p w:rsidR="005F45BF" w:rsidRDefault="00820332">
            <w:r>
              <w:t>Максимальный процент застройки земельного участка –  70% .</w:t>
            </w:r>
          </w:p>
          <w:p w:rsidR="005F45BF" w:rsidRDefault="00820332">
            <w:r>
              <w:lastRenderedPageBreak/>
              <w:t>Минимальная площадь машино-места – 22,5 кв.м.</w:t>
            </w:r>
          </w:p>
          <w:p w:rsidR="005F45BF" w:rsidRDefault="00820332">
            <w:r>
              <w:t>Максимальная высота ограждений – 2 м.</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4"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зданий и сооружений, обеспечивающих поставку воды, тепла, </w:t>
            </w:r>
            <w: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Насосные станции, водопроводы, линии электропередач, трансформаторные подстанции, </w:t>
            </w:r>
            <w:r>
              <w:lastRenderedPageBreak/>
              <w:t>газопроводы, линии связи, телефонные станции, канализация</w:t>
            </w:r>
          </w:p>
        </w:tc>
        <w:tc>
          <w:tcPr>
            <w:tcW w:w="3684" w:type="dxa"/>
            <w:vMerge w:val="restart"/>
            <w:tcBorders>
              <w:top w:val="single" w:sz="12" w:space="0" w:color="auto"/>
              <w:left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границ земельных участков в целях определения мест допустимого </w:t>
            </w:r>
            <w:r>
              <w:rPr>
                <w:lang w:eastAsia="ar-SA"/>
              </w:rPr>
              <w:lastRenderedPageBreak/>
              <w:t>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w:t>
            </w:r>
            <w:r>
              <w:lastRenderedPageBreak/>
              <w:t>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w:t>
            </w:r>
            <w:r>
              <w:lastRenderedPageBreak/>
              <w:t>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684" w:type="dxa"/>
            <w:vMerge/>
            <w:tcBorders>
              <w:left w:val="single" w:sz="12" w:space="0" w:color="auto"/>
              <w:right w:val="single" w:sz="12" w:space="0" w:color="auto"/>
            </w:tcBorders>
          </w:tcPr>
          <w:p w:rsidR="005F45BF" w:rsidRDefault="005F45BF">
            <w:pPr>
              <w:rPr>
                <w:lang w:eastAsia="ar-SA"/>
              </w:rPr>
            </w:pPr>
          </w:p>
        </w:tc>
        <w:tc>
          <w:tcPr>
            <w:tcW w:w="2834" w:type="dxa"/>
            <w:vMerge/>
            <w:tcBorders>
              <w:left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Служебные гаражи 4.9.</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Постоянные или временные гаражи с несколькими стояночными местами, стоянки (парковки).</w:t>
            </w:r>
          </w:p>
          <w:p w:rsidR="005F45BF" w:rsidRDefault="00820332">
            <w:r>
              <w:t>Многоярусные, подземные, надземные, подземно-надземные гаражи.</w:t>
            </w:r>
          </w:p>
        </w:tc>
        <w:tc>
          <w:tcPr>
            <w:tcW w:w="3684" w:type="dxa"/>
            <w:vMerge/>
            <w:tcBorders>
              <w:left w:val="single" w:sz="12" w:space="0" w:color="auto"/>
              <w:bottom w:val="single" w:sz="12" w:space="0" w:color="auto"/>
              <w:right w:val="single" w:sz="12" w:space="0" w:color="auto"/>
            </w:tcBorders>
            <w:vAlign w:val="center"/>
          </w:tcPr>
          <w:p w:rsidR="005F45BF" w:rsidRDefault="005F45BF"/>
        </w:tc>
        <w:tc>
          <w:tcPr>
            <w:tcW w:w="2834" w:type="dxa"/>
            <w:vMerge/>
            <w:tcBorders>
              <w:left w:val="single" w:sz="12" w:space="0" w:color="auto"/>
              <w:bottom w:val="single" w:sz="4"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Обеспечение занятий спортом в помещениях 5.1.2.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спортивных клубов, спортивных залов, бассейнов, </w:t>
            </w:r>
            <w:r>
              <w:lastRenderedPageBreak/>
              <w:t>физкультурно-оздоровительных комплексов в зданиях и сооружениях</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Объекты капитального строительства в качестве спортивных клубов, </w:t>
            </w:r>
            <w:r>
              <w:lastRenderedPageBreak/>
              <w:t>спортивных залов, бассейнов</w:t>
            </w:r>
          </w:p>
          <w:p w:rsidR="005F45BF" w:rsidRDefault="005F45BF"/>
        </w:tc>
        <w:tc>
          <w:tcPr>
            <w:tcW w:w="3684" w:type="dxa"/>
            <w:tcBorders>
              <w:top w:val="single" w:sz="12" w:space="0" w:color="auto"/>
              <w:left w:val="single" w:sz="12" w:space="0" w:color="auto"/>
              <w:bottom w:val="single" w:sz="12" w:space="0" w:color="auto"/>
              <w:right w:val="single" w:sz="12" w:space="0" w:color="auto"/>
            </w:tcBorders>
          </w:tcPr>
          <w:p w:rsidR="005F45BF" w:rsidRDefault="00820332">
            <w:r>
              <w:lastRenderedPageBreak/>
              <w:t>Минимальный размер земельного участка – 0,02 га.</w:t>
            </w:r>
          </w:p>
          <w:p w:rsidR="005F45BF" w:rsidRDefault="00820332">
            <w:r>
              <w:t xml:space="preserve">Максимальный размер земельного </w:t>
            </w:r>
            <w:r>
              <w:lastRenderedPageBreak/>
              <w:t>участка – 0,5га.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Максимальная высота зданий, строений, сооружений - 12 м.</w:t>
            </w:r>
          </w:p>
          <w:p w:rsidR="005F45BF" w:rsidRDefault="00820332">
            <w:r>
              <w:t>Максимальный процент застройки в границах земельного участка –  50%.</w:t>
            </w:r>
          </w:p>
          <w:p w:rsidR="005F45BF" w:rsidRDefault="00820332">
            <w:r>
              <w:t>Минимальная площадь машино-места – 22,5 кв.м.</w:t>
            </w:r>
          </w:p>
        </w:tc>
        <w:tc>
          <w:tcPr>
            <w:tcW w:w="2834" w:type="dxa"/>
            <w:tcBorders>
              <w:top w:val="single" w:sz="12" w:space="0" w:color="auto"/>
              <w:left w:val="single" w:sz="12" w:space="0" w:color="auto"/>
              <w:bottom w:val="single" w:sz="4" w:space="0" w:color="auto"/>
              <w:right w:val="single" w:sz="12" w:space="0" w:color="auto"/>
            </w:tcBorders>
          </w:tcPr>
          <w:p w:rsidR="005F45BF" w:rsidRDefault="00820332">
            <w:r>
              <w:lastRenderedPageBreak/>
              <w:t xml:space="preserve">Использование земельных участков и объектов капитального </w:t>
            </w:r>
            <w:r>
              <w:lastRenderedPageBreak/>
              <w:t xml:space="preserve">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Дошкольное, начальное и среднее общее образование 3.5.1.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lastRenderedPageBreak/>
              <w:t>Художественные, музыкальные школы и училища, образовательные кружки, общества знаний.</w:t>
            </w:r>
          </w:p>
          <w:p w:rsidR="005F45BF" w:rsidRDefault="00820332">
            <w:r>
              <w:t>Здания, спортивные соору-жения, предназначенные для занятия обучающихся физической культурой и спортом</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Максимальное количество этажей – 3.</w:t>
            </w:r>
          </w:p>
          <w:p w:rsidR="005F45BF" w:rsidRDefault="00820332">
            <w:r>
              <w:t>Размер земельного участка определяется из расчета 15-20 кв.м. на одного учащегося.</w:t>
            </w:r>
          </w:p>
          <w:p w:rsidR="005F45BF" w:rsidRDefault="00820332">
            <w:r>
              <w:t xml:space="preserve">Объекты капитального строительства (стены здания) располагаются на расстоянии 25 м до красных линий, до стен жилых домов и до зданий </w:t>
            </w:r>
            <w:r>
              <w:lastRenderedPageBreak/>
              <w:t xml:space="preserve">общеобразовательных школ, детских дошкольных и лечебных учреждений – по нормам инсоляции и освещенности. </w:t>
            </w:r>
          </w:p>
          <w:p w:rsidR="005F45BF" w:rsidRDefault="00820332">
            <w:r>
              <w:t>Максимальный процент застройки в границах земельного участка – 50%.</w:t>
            </w:r>
          </w:p>
          <w:p w:rsidR="005F45BF" w:rsidRDefault="00820332">
            <w:r>
              <w:t>Минимальный процент озеленения - 20.</w:t>
            </w:r>
          </w:p>
          <w:p w:rsidR="005F45BF" w:rsidRDefault="00820332">
            <w:r>
              <w:t>Минимальная площадь машино-места – 22,5 кв.м.</w:t>
            </w:r>
          </w:p>
          <w:p w:rsidR="005F45BF" w:rsidRDefault="005F45BF"/>
        </w:tc>
        <w:tc>
          <w:tcPr>
            <w:tcW w:w="2834" w:type="dxa"/>
            <w:tcBorders>
              <w:top w:val="single" w:sz="12" w:space="0" w:color="auto"/>
              <w:left w:val="single" w:sz="12" w:space="0" w:color="auto"/>
              <w:bottom w:val="single" w:sz="4"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Обеспечение научной деятельности 3.9.</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Наукоемкие высокотехнологичные предприятия,  здания информационно-вычислительного обслуживания (информационно-вычислительных центров, машино-счетных станций, корпусов спецустройства для компьютерных систем), опытно-конструкторские центры,  технопарки (индустриальные парки),</w:t>
            </w:r>
          </w:p>
          <w:p w:rsidR="005F45BF" w:rsidRDefault="00820332">
            <w:pPr>
              <w:rPr>
                <w:lang w:eastAsia="en-US"/>
              </w:rPr>
            </w:pPr>
            <w:r>
              <w:rPr>
                <w:lang w:eastAsia="en-US"/>
              </w:rPr>
              <w:t>лабораторные корпуса,</w:t>
            </w:r>
          </w:p>
          <w:p w:rsidR="005F45BF" w:rsidRDefault="00820332">
            <w:pPr>
              <w:rPr>
                <w:lang w:eastAsia="en-US"/>
              </w:rPr>
            </w:pPr>
            <w:r>
              <w:rPr>
                <w:lang w:eastAsia="en-US"/>
              </w:rPr>
              <w:t>мастерские (экспериментальные мастерские),</w:t>
            </w:r>
          </w:p>
          <w:p w:rsidR="005F45BF" w:rsidRDefault="00820332">
            <w:pPr>
              <w:rPr>
                <w:lang w:eastAsia="en-US"/>
              </w:rPr>
            </w:pPr>
            <w:r>
              <w:rPr>
                <w:lang w:eastAsia="en-US"/>
              </w:rPr>
              <w:t>учебно-тренировочные комплексы.</w:t>
            </w:r>
          </w:p>
          <w:p w:rsidR="005F45BF" w:rsidRDefault="00820332">
            <w:r>
              <w:t xml:space="preserve">Объекты гидрометеорологии и </w:t>
            </w:r>
            <w:r>
              <w:lastRenderedPageBreak/>
              <w:t>смежных с ней областей</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Предельные размеры земельного участка не устанавливаются.</w:t>
            </w:r>
          </w:p>
          <w:p w:rsidR="005F45BF" w:rsidRDefault="00820332">
            <w:pPr>
              <w:rPr>
                <w:lang w:eastAsia="ar-SA"/>
              </w:rPr>
            </w:pPr>
            <w:r>
              <w:rPr>
                <w:lang w:eastAsia="ar-SA"/>
              </w:rP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Максимальная высота зданий, строений, сооружений - 25 м.</w:t>
            </w:r>
          </w:p>
          <w:p w:rsidR="005F45BF" w:rsidRDefault="00820332">
            <w:pPr>
              <w:rPr>
                <w:lang w:eastAsia="ar-SA"/>
              </w:rPr>
            </w:pPr>
            <w:r>
              <w:rPr>
                <w:lang w:eastAsia="ar-SA"/>
              </w:rPr>
              <w:t>Максимальный процент застройки в границах земельного участка не устанавливается.</w:t>
            </w:r>
          </w:p>
          <w:p w:rsidR="005F45BF" w:rsidRDefault="00820332">
            <w:r>
              <w:t>Минимальная площадь машино-места – 22,5 кв.м.</w:t>
            </w:r>
          </w:p>
          <w:p w:rsidR="005F45BF" w:rsidRDefault="005F45BF"/>
        </w:tc>
        <w:tc>
          <w:tcPr>
            <w:tcW w:w="2834" w:type="dxa"/>
            <w:tcBorders>
              <w:top w:val="single" w:sz="12" w:space="0" w:color="auto"/>
              <w:left w:val="single" w:sz="12" w:space="0" w:color="auto"/>
              <w:bottom w:val="single" w:sz="4" w:space="0" w:color="auto"/>
              <w:right w:val="single" w:sz="12" w:space="0" w:color="auto"/>
            </w:tcBorders>
          </w:tcPr>
          <w:p w:rsidR="005F45BF" w:rsidRDefault="00820332">
            <w: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Амбулаторное ветеринарное обслуживание 3.10.1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предназначенных для оказания ветеринарных услуг без содержания животных с </w:t>
            </w:r>
            <w:hyperlink r:id="rId46" w:tooltip="consultantplus://offline/ref=32E95910EF8F2D454B39BA7EC85DD5A9AE347125E20C183125383458D76DB94B28ADEBDFH5W4H" w:history="1">
              <w:r>
                <w:t>кодами 3.10.1</w:t>
              </w:r>
            </w:hyperlink>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Объекты капитального строительства, предназначенных для оказания ветеринарных услуг без содержания животных</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 3м.</w:t>
            </w:r>
          </w:p>
          <w:p w:rsidR="005F45BF" w:rsidRDefault="00820332">
            <w:r>
              <w:t xml:space="preserve">Максимальная высота зданий, строений и сооружений –  до  12 м. </w:t>
            </w:r>
          </w:p>
          <w:p w:rsidR="005F45BF" w:rsidRDefault="00820332">
            <w:r>
              <w:t xml:space="preserve">Максимальный процент застройки в границах земельного участка –  70%. </w:t>
            </w:r>
          </w:p>
          <w:p w:rsidR="005F45BF" w:rsidRDefault="00820332">
            <w:r>
              <w:t>Минимальная площадь машино-места – 22,5 кв.м.</w:t>
            </w:r>
          </w:p>
          <w:p w:rsidR="005F45BF" w:rsidRDefault="00820332">
            <w:r>
              <w:t>Максимальная высота ограждений – 2 м</w:t>
            </w:r>
          </w:p>
        </w:tc>
        <w:tc>
          <w:tcPr>
            <w:tcW w:w="2834" w:type="dxa"/>
            <w:tcBorders>
              <w:top w:val="single" w:sz="12" w:space="0" w:color="auto"/>
              <w:left w:val="single" w:sz="12" w:space="0" w:color="auto"/>
              <w:bottom w:val="single" w:sz="4" w:space="0" w:color="auto"/>
              <w:right w:val="single" w:sz="12" w:space="0" w:color="auto"/>
            </w:tcBorders>
          </w:tcPr>
          <w:p w:rsidR="005F45BF" w:rsidRDefault="00820332">
            <w: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6D6621"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Среднее и высшее профессиональное образование (3.5.2)</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 xml:space="preserve">Размещение объектов капитального строительства, предназначенных для профессионального </w:t>
            </w:r>
            <w:r>
              <w:rPr>
                <w:lang w:eastAsia="en-US"/>
              </w:rPr>
              <w:lastRenderedPageBreak/>
              <w:t>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Учреждения среднего профессионального и пред вузовского образования, дополнительного образования взрослых</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0,1 га.</w:t>
            </w:r>
          </w:p>
          <w:p w:rsidR="005F45BF" w:rsidRDefault="00820332">
            <w:r>
              <w:t>Максимальный размер земельного участка – 2,0 га.</w:t>
            </w:r>
          </w:p>
          <w:p w:rsidR="005F45BF" w:rsidRDefault="00820332">
            <w:r>
              <w:t xml:space="preserve">Минимальные отступы от границ </w:t>
            </w:r>
            <w:r>
              <w:lastRenderedPageBreak/>
              <w:t>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25 м.</w:t>
            </w:r>
          </w:p>
          <w:p w:rsidR="005F45BF" w:rsidRDefault="00820332">
            <w:r>
              <w:t>Максимальный процент застройки земельного участка – 50%.</w:t>
            </w:r>
          </w:p>
          <w:p w:rsidR="005F45BF" w:rsidRDefault="00820332">
            <w:r>
              <w:t>Минимальная площадь одного машино-места – 22,5 кв.м.</w:t>
            </w:r>
          </w:p>
          <w:p w:rsidR="005F45BF" w:rsidRDefault="005F45BF"/>
        </w:tc>
        <w:tc>
          <w:tcPr>
            <w:tcW w:w="2834" w:type="dxa"/>
            <w:vMerge w:val="restart"/>
            <w:tcBorders>
              <w:top w:val="single" w:sz="4" w:space="0" w:color="auto"/>
              <w:left w:val="single" w:sz="12" w:space="0" w:color="auto"/>
              <w:bottom w:val="single" w:sz="12" w:space="0" w:color="auto"/>
              <w:right w:val="single" w:sz="12" w:space="0" w:color="auto"/>
            </w:tcBorders>
            <w:vAlign w:val="center"/>
          </w:tcPr>
          <w:p w:rsidR="005F45BF" w:rsidRDefault="00820332">
            <w:r>
              <w:lastRenderedPageBreak/>
              <w:t xml:space="preserve">Использование земельных участков осуществлять с учетом режимов зон с особыми условиями использования территорий, </w:t>
            </w:r>
            <w:r>
              <w:lastRenderedPageBreak/>
              <w:t>приведенных в статьях 25-31 настоящих Правил, в соответствии с, техническими регламентами.</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Учреждения высшего профессионального образования и повышения квалификации</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информационного обеспечения в средних и высших образовательных учреждениях</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Объекты временного проживания обучающихся</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rPr>
          <w:trHeight w:val="3446"/>
        </w:trPr>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Здания, спортивные со-оружения, предназначенные для занятия обучающихся физической куль-турой и спортом</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684"/>
        <w:gridCol w:w="2834"/>
      </w:tblGrid>
      <w:tr w:rsidR="005F45BF">
        <w:trPr>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РАЗРЕШЕННОГО ИСПОЛЬЗОВАНИЯ ЗЕМЕЛЬНЫХ УЧАСТКОВ И ОБЪЕКТОВ КАПИТАЛЬНОГО СТРОИТЕЛЬСТВА</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Амбулаторно-поликлиническое обслуживание 3.4.1.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p>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аптеки, оптики</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5F45BF"/>
          <w:p w:rsidR="005F45BF" w:rsidRDefault="00820332">
            <w:r>
              <w:t>Максимальная высота зданий, строений, сооружений - 12 м.</w:t>
            </w:r>
          </w:p>
          <w:p w:rsidR="005F45BF" w:rsidRDefault="00820332">
            <w:r>
              <w:t>Максимальный процент застройки в границах земельного участка –  70%.</w:t>
            </w:r>
          </w:p>
          <w:p w:rsidR="005F45BF" w:rsidRDefault="00820332">
            <w:r>
              <w:t>Минимальная площадь машино-места – 22,5 кв.м.</w:t>
            </w:r>
          </w:p>
          <w:p w:rsidR="005F45BF" w:rsidRDefault="005F45BF">
            <w:pPr>
              <w:rPr>
                <w:lang w:eastAsia="en-US"/>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820332">
            <w:r>
              <w:t>В границах земельного участка должны предусматриваться места для стоянки автомобилей.</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Религиозное использование 3.7.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val="en-US"/>
              </w:rPr>
            </w:pPr>
            <w:r>
              <w:rPr>
                <w:lang w:eastAsia="en-US"/>
              </w:rPr>
              <w:t>Объекты религиозного назначения</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3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w:t>
            </w:r>
            <w:r>
              <w:lastRenderedPageBreak/>
              <w:t>зданий, строений, сооружений, 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Производственная деятельность 6.0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 xml:space="preserve">Объекты производства </w:t>
            </w:r>
            <w:r>
              <w:rPr>
                <w:lang w:val="en-US"/>
              </w:rPr>
              <w:t>V</w:t>
            </w:r>
            <w:r>
              <w:t xml:space="preserve"> класса опасности</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- 12 м.</w:t>
            </w:r>
          </w:p>
          <w:p w:rsidR="005F45BF" w:rsidRDefault="00820332">
            <w:r>
              <w:t>Максимальный процент застройки земельного участка – 70%.</w:t>
            </w:r>
          </w:p>
          <w:p w:rsidR="005F45BF" w:rsidRDefault="00820332">
            <w:r>
              <w:t>Минимальная площадь одного машино-места – 22,5 кв.м.</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bl>
    <w:p w:rsidR="005F45BF" w:rsidRDefault="005F45BF"/>
    <w:p w:rsidR="005F45BF" w:rsidRDefault="00820332">
      <w:r>
        <w:t>3. ВСПОМОГАТЕЛЬНЫЕ ВИДЫ И ПАРАМЕТРЫ РАЗРЕШЁННОГО ИСПОЛЬЗОВАНИЯ ЗЕМЕЛЬНЫХ УЧАСТКОВ И ОБЪЕКТОВ КАПИТАЛЬНОГО СТРОИТЕЛЬСТВА:</w:t>
      </w:r>
    </w:p>
    <w:p w:rsidR="005F45BF" w:rsidRDefault="005F45BF"/>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1"/>
        <w:gridCol w:w="3684"/>
        <w:gridCol w:w="2834"/>
      </w:tblGrid>
      <w:tr w:rsidR="005F45BF">
        <w:trPr>
          <w:tblHeader/>
        </w:trPr>
        <w:tc>
          <w:tcPr>
            <w:tcW w:w="822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Максимальный размер земельного участка – 0,005га.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4"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Склады 6.9.</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Складские объекты</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- 12 м.</w:t>
            </w:r>
          </w:p>
          <w:p w:rsidR="005F45BF" w:rsidRDefault="00820332">
            <w:r>
              <w:t>Максимальный процент застройки земельного участка – 60%.</w:t>
            </w:r>
          </w:p>
          <w:p w:rsidR="005F45BF" w:rsidRDefault="00820332">
            <w:r>
              <w:t>Минимальная площадь одного машино-места – 22,5 кв.м.</w:t>
            </w:r>
          </w:p>
          <w:p w:rsidR="005F45BF" w:rsidRDefault="005F45BF"/>
        </w:tc>
        <w:tc>
          <w:tcPr>
            <w:tcW w:w="2834" w:type="dxa"/>
            <w:vMerge/>
            <w:tcBorders>
              <w:left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Площадки для занятий спортом 5.1.3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Беговые дорожки, спортивные сооружения, теннисные корты, поля для спортивной игры</w:t>
            </w:r>
          </w:p>
        </w:tc>
        <w:tc>
          <w:tcPr>
            <w:tcW w:w="3684"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left w:val="single" w:sz="12" w:space="0" w:color="auto"/>
              <w:right w:val="single" w:sz="12" w:space="0" w:color="auto"/>
            </w:tcBorders>
          </w:tcPr>
          <w:p w:rsidR="005F45BF" w:rsidRDefault="00820332">
            <w: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5F45BF"/>
        </w:tc>
      </w:tr>
    </w:tbl>
    <w:p w:rsidR="005F45BF" w:rsidRDefault="005F45BF"/>
    <w:p w:rsidR="005F45BF" w:rsidRDefault="00820332">
      <w:pPr>
        <w:pStyle w:val="1"/>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ЗОНА СПЕЦИАЛИЗИРОВАННОЙ ОБЩЕСТВЕННОЙ ЗАСТРОЙКИ (ОД-2)</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685"/>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Здравоохранение 3.4.</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7" w:tooltip="consultantplus://offline/ref=EF6409623B4649464252291A0DF4AE1BEC3041826EE2D64BFD8BD03734C60A9A0C02CF31W5H1J" w:history="1">
              <w:r>
                <w:t>кодами 3.4.1</w:t>
              </w:r>
            </w:hyperlink>
            <w:r>
              <w:t xml:space="preserve"> - </w:t>
            </w:r>
            <w:hyperlink r:id="rId48" w:tooltip="consultantplus://offline/ref=EF6409623B4649464252291A0DF4AE1BEC3041826EE2D64BFD8BD03734C60A9A0C02CF31W5HEJ" w:history="1">
              <w:r>
                <w:t>3.4.2</w:t>
              </w:r>
            </w:hyperlink>
          </w:p>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стационарного лечения</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0,1 га.</w:t>
            </w:r>
          </w:p>
          <w:p w:rsidR="005F45BF" w:rsidRDefault="00820332">
            <w:r>
              <w:t>Максимальный размер земельного участка – 12,0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Предельная высота зданий – 20 м.</w:t>
            </w:r>
          </w:p>
          <w:p w:rsidR="005F45BF" w:rsidRDefault="00820332">
            <w:r>
              <w:t>Максимальный процент застройки земельного участка – 50%.</w:t>
            </w:r>
          </w:p>
          <w:p w:rsidR="005F45BF" w:rsidRDefault="005F45BF"/>
          <w:p w:rsidR="005F45BF" w:rsidRDefault="00820332">
            <w:r>
              <w:t>При новом строительстве следует определять площадь земельного участка стационара в зависимости от коечной емкости:</w:t>
            </w:r>
          </w:p>
          <w:p w:rsidR="005F45BF" w:rsidRDefault="00820332">
            <w:r>
              <w:t>50 коек – 300 кв.м на 1 койку,</w:t>
            </w:r>
          </w:p>
          <w:p w:rsidR="005F45BF" w:rsidRDefault="00820332">
            <w:r>
              <w:t>150 коек – 200 кв.м на 1 койку,</w:t>
            </w:r>
          </w:p>
          <w:p w:rsidR="005F45BF" w:rsidRDefault="00820332">
            <w:r>
              <w:t>300-400 коек – 150 кв.м на 1 койку,</w:t>
            </w:r>
          </w:p>
          <w:p w:rsidR="005F45BF" w:rsidRDefault="00820332">
            <w:r>
              <w:t>500-600 коек – 100 кв.м на 1 койку,</w:t>
            </w:r>
          </w:p>
          <w:p w:rsidR="005F45BF" w:rsidRDefault="00820332">
            <w:r>
              <w:t>800 коек – 80 кв.м на 1 койку,</w:t>
            </w:r>
          </w:p>
          <w:p w:rsidR="005F45BF" w:rsidRDefault="00820332">
            <w:r>
              <w:t>1000 коек – 60 кв.м на 1 койку.</w:t>
            </w:r>
          </w:p>
          <w:p w:rsidR="005F45BF" w:rsidRDefault="00820332">
            <w:r>
              <w:t>Минимальная площадь одного машино-места – 22,5 кв.м.</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В границах земельного участка должны предусматриваться места для стоянки автомобилей.</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p w:rsidR="005F45BF" w:rsidRDefault="005F45BF"/>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здравоохранения специального назначения</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Морги, здания и сооружения для хранения тел умерших</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 xml:space="preserve">Амбулаторно-поликлинические учреждения </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 xml:space="preserve">При новом строительстве размер земельного участка для поликлинических учреждений 0,1 га на 100 посещений в смену, но не менее 0,5 га на 1 объект. Для </w:t>
            </w:r>
            <w:r>
              <w:rPr>
                <w:lang w:eastAsia="en-US"/>
              </w:rPr>
              <w:t xml:space="preserve">объектов оказания первой </w:t>
            </w:r>
            <w:r>
              <w:rPr>
                <w:lang w:eastAsia="en-US"/>
              </w:rPr>
              <w:lastRenderedPageBreak/>
              <w:t>медицинской помощи минимальный размер земельного участка – 0,3 га.</w:t>
            </w:r>
          </w:p>
          <w:p w:rsidR="005F45BF" w:rsidRDefault="00820332">
            <w:r>
              <w:t>Максимальный размер земельного участка – 1,0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20 м.</w:t>
            </w:r>
          </w:p>
          <w:p w:rsidR="005F45BF" w:rsidRDefault="00820332">
            <w:r>
              <w:t xml:space="preserve">Для </w:t>
            </w:r>
            <w:r>
              <w:rPr>
                <w:lang w:eastAsia="en-US"/>
              </w:rPr>
              <w:t>объектов оказания первой медицинской максимальное количество этажей  – 3.</w:t>
            </w:r>
          </w:p>
          <w:p w:rsidR="005F45BF" w:rsidRDefault="00820332">
            <w:r>
              <w:t>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по оказанию фармацевтической помощи гражданам</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оказания первой медицинской помощи</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Оказание социальной помощи населению 3.2.2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w:t>
            </w:r>
            <w:r>
              <w:lastRenderedPageBreak/>
              <w:t>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5F45BF" w:rsidRDefault="00820332">
            <w:r>
              <w:t>некоммерческих фондов, благотворительных организаций, клубов по интересам</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социального обслуживания.</w:t>
            </w:r>
          </w:p>
          <w:p w:rsidR="005F45BF" w:rsidRDefault="005F45BF"/>
        </w:tc>
        <w:tc>
          <w:tcPr>
            <w:tcW w:w="3685"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- 25 м.</w:t>
            </w:r>
          </w:p>
          <w:p w:rsidR="005F45BF" w:rsidRDefault="00820332">
            <w:r>
              <w:lastRenderedPageBreak/>
              <w:t xml:space="preserve">Максимальный процент застройки земельного участка –  50%. </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 xml:space="preserve">В границах земельного </w:t>
            </w:r>
            <w:r>
              <w:lastRenderedPageBreak/>
              <w:t>участка предусмотреть устройство парковочных мест, учитывая особенности функционирования прилегающей территории.</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Общественное управление 3.8.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органов государственной власти, органов местного самоуправления</w:t>
            </w:r>
          </w:p>
          <w:p w:rsidR="005F45BF" w:rsidRDefault="00820332">
            <w:r>
              <w:t>Объекты органов государственной власти, органов местного самоуправления;</w:t>
            </w:r>
          </w:p>
          <w:p w:rsidR="005F45BF" w:rsidRDefault="00820332">
            <w:r>
              <w:t>Объекты непосредственно обеспечивающих деятельность органов власти.</w:t>
            </w:r>
          </w:p>
          <w:p w:rsidR="005F45BF" w:rsidRDefault="00820332">
            <w:r>
              <w:t>Объекты органов по реализации внешней политики.</w:t>
            </w:r>
          </w:p>
          <w:p w:rsidR="005F45BF" w:rsidRDefault="00820332">
            <w:r>
              <w:t>Объекты, связанные с хранением и систематизацией данных,  предоставлением услуг по оформлению и регистрации документов.</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zh-CN"/>
              </w:rPr>
            </w:pPr>
            <w:r>
              <w:rPr>
                <w:lang w:eastAsia="zh-CN"/>
              </w:rPr>
              <w:t>Минимальный размер земельного участка – 0,02 га.</w:t>
            </w:r>
          </w:p>
          <w:p w:rsidR="005F45BF" w:rsidRDefault="00820332">
            <w:pPr>
              <w:rPr>
                <w:lang w:eastAsia="zh-CN"/>
              </w:rPr>
            </w:pPr>
            <w:r>
              <w:rPr>
                <w:lang w:eastAsia="zh-CN"/>
              </w:rPr>
              <w:t>Максимальный размер земельного участка – 2,2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 м. </w:t>
            </w:r>
          </w:p>
          <w:p w:rsidR="005F45BF" w:rsidRDefault="005F45BF"/>
          <w:p w:rsidR="005F45BF" w:rsidRDefault="00820332">
            <w:r>
              <w:t xml:space="preserve">Максимальное количество этажей – 5. </w:t>
            </w:r>
          </w:p>
          <w:p w:rsidR="005F45BF" w:rsidRDefault="00820332">
            <w:pPr>
              <w:rPr>
                <w:lang w:eastAsia="zh-CN"/>
              </w:rPr>
            </w:pPr>
            <w:r>
              <w:rPr>
                <w:lang w:eastAsia="zh-CN"/>
              </w:rPr>
              <w:t xml:space="preserve">Максимальный процент застройки  в границах земельного участка –70%. </w:t>
            </w:r>
          </w:p>
          <w:p w:rsidR="005F45BF" w:rsidRDefault="00820332">
            <w:r>
              <w:t>Минимальная площадь машино-места – 22,5 кв.м.</w:t>
            </w:r>
          </w:p>
          <w:p w:rsidR="005F45BF" w:rsidRDefault="00820332">
            <w:r>
              <w:t xml:space="preserve">Максимальная высота ограждений – </w:t>
            </w:r>
            <w:r>
              <w:lastRenderedPageBreak/>
              <w:t>2 м.</w:t>
            </w:r>
          </w:p>
        </w:tc>
        <w:tc>
          <w:tcPr>
            <w:tcW w:w="2834" w:type="dxa"/>
            <w:vMerge w:val="restart"/>
            <w:tcBorders>
              <w:top w:val="single" w:sz="12" w:space="0" w:color="auto"/>
              <w:left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6D6621">
            <w:r w:rsidRPr="00C57AD9">
              <w:rPr>
                <w:highlight w:val="green"/>
                <w:lang w:eastAsia="en-US"/>
              </w:rPr>
              <w:t>Архитектурно-</w:t>
            </w:r>
            <w:r w:rsidRPr="00C57AD9">
              <w:rPr>
                <w:highlight w:val="green"/>
                <w:lang w:eastAsia="en-US"/>
              </w:rPr>
              <w:lastRenderedPageBreak/>
              <w:t>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Деловое управление 4.1.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органов управления производством и торговлей</w:t>
            </w:r>
          </w:p>
          <w:p w:rsidR="005F45BF" w:rsidRDefault="00820332">
            <w:r>
              <w:t>Объекты органов банковского и страхового управления</w:t>
            </w:r>
          </w:p>
          <w:p w:rsidR="005F45BF" w:rsidRDefault="00820332">
            <w:r>
              <w:t>Объекты, связанные с оказанием юридических услуг гражданам</w:t>
            </w:r>
          </w:p>
          <w:p w:rsidR="005F45BF" w:rsidRDefault="00820332">
            <w:r>
              <w:t>Объекты, связанные с оказанием иных услуг гражданам</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zh-CN"/>
              </w:rPr>
            </w:pPr>
            <w:r>
              <w:rPr>
                <w:lang w:eastAsia="zh-CN"/>
              </w:rPr>
              <w:t>Минимальный размер земельного участка – 0,02 га.</w:t>
            </w:r>
          </w:p>
          <w:p w:rsidR="005F45BF" w:rsidRDefault="00820332">
            <w:pPr>
              <w:rPr>
                <w:lang w:eastAsia="zh-CN"/>
              </w:rPr>
            </w:pPr>
            <w:r>
              <w:rPr>
                <w:lang w:eastAsia="zh-CN"/>
              </w:rPr>
              <w:t>Максимальный размер земельного участка – 1,0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 м.</w:t>
            </w:r>
          </w:p>
          <w:p w:rsidR="005F45BF" w:rsidRDefault="005F45BF"/>
          <w:p w:rsidR="005F45BF" w:rsidRDefault="00820332">
            <w:pPr>
              <w:rPr>
                <w:lang w:eastAsia="zh-CN"/>
              </w:rPr>
            </w:pPr>
            <w:r>
              <w:rPr>
                <w:lang w:eastAsia="zh-CN"/>
              </w:rPr>
              <w:t>Максимальная высота зданий, строений, сооружений - 25 м.</w:t>
            </w:r>
          </w:p>
          <w:p w:rsidR="005F45BF" w:rsidRDefault="00820332">
            <w:pPr>
              <w:rPr>
                <w:lang w:eastAsia="zh-CN"/>
              </w:rPr>
            </w:pPr>
            <w:r>
              <w:rPr>
                <w:lang w:eastAsia="zh-CN"/>
              </w:rPr>
              <w:t>Максимальный процент застройки земельного участка–  70%.</w:t>
            </w:r>
          </w:p>
          <w:p w:rsidR="005F45BF" w:rsidRDefault="00820332">
            <w:r>
              <w:t>Минимальная площадь машино-места – 22,5 кв.м.</w:t>
            </w:r>
          </w:p>
          <w:p w:rsidR="005F45BF" w:rsidRDefault="005F45BF">
            <w:pPr>
              <w:rPr>
                <w:lang w:eastAsia="zh-CN"/>
              </w:rPr>
            </w:pPr>
          </w:p>
        </w:tc>
        <w:tc>
          <w:tcPr>
            <w:tcW w:w="2834" w:type="dxa"/>
            <w:vMerge/>
            <w:tcBorders>
              <w:left w:val="single" w:sz="12" w:space="0" w:color="auto"/>
              <w:bottom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zh-CN"/>
              </w:rPr>
            </w:pPr>
            <w:r>
              <w:rPr>
                <w:highlight w:val="green"/>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w:t>
            </w:r>
            <w:r>
              <w:rPr>
                <w:highlight w:val="green"/>
                <w:lang w:eastAsia="ar-SA"/>
              </w:rPr>
              <w:lastRenderedPageBreak/>
              <w:t>максимальный процент застройки в границах земельного участка не устанавливаются.</w:t>
            </w:r>
          </w:p>
        </w:tc>
        <w:tc>
          <w:tcPr>
            <w:tcW w:w="2834" w:type="dxa"/>
            <w:tcBorders>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 xml:space="preserve">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w:t>
            </w:r>
            <w:r>
              <w:rPr>
                <w:highlight w:val="green"/>
              </w:rPr>
              <w:lastRenderedPageBreak/>
              <w:t>техническими регламентами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w:t>
            </w:r>
          </w:p>
          <w:p w:rsidR="005F45BF" w:rsidRDefault="00820332">
            <w:r>
              <w:t>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r w:rsidR="005F45BF">
        <w:tc>
          <w:tcPr>
            <w:tcW w:w="2269" w:type="dxa"/>
            <w:vMerge w:val="restart"/>
            <w:tcBorders>
              <w:top w:val="single" w:sz="12" w:space="0" w:color="auto"/>
              <w:left w:val="single" w:sz="12" w:space="0" w:color="auto"/>
              <w:right w:val="single" w:sz="12" w:space="0" w:color="auto"/>
            </w:tcBorders>
          </w:tcPr>
          <w:p w:rsidR="005F45BF" w:rsidRDefault="00820332">
            <w:r>
              <w:t>Дошкольное, начальное и среднее общее образование 3.5.1.</w:t>
            </w:r>
          </w:p>
          <w:p w:rsidR="005F45BF" w:rsidRDefault="005F45BF"/>
        </w:tc>
        <w:tc>
          <w:tcPr>
            <w:tcW w:w="2693" w:type="dxa"/>
            <w:vMerge w:val="restart"/>
            <w:tcBorders>
              <w:top w:val="single" w:sz="12" w:space="0" w:color="auto"/>
              <w:left w:val="single" w:sz="12" w:space="0" w:color="auto"/>
              <w:right w:val="single" w:sz="12" w:space="0" w:color="auto"/>
            </w:tcBorders>
          </w:tcPr>
          <w:p w:rsidR="005F45BF" w:rsidRDefault="00820332">
            <w: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Детские дошкольные учреждения.</w:t>
            </w:r>
          </w:p>
          <w:p w:rsidR="005F45BF" w:rsidRDefault="00820332">
            <w:r>
              <w:t>Здания, спортивные сооружений, предназначенных для занятия обучающихся физической культурой и спортом</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устанавливаются.</w:t>
            </w:r>
          </w:p>
          <w:p w:rsidR="005F45BF" w:rsidRDefault="00820332">
            <w:pPr>
              <w:rPr>
                <w:lang w:eastAsia="ar-SA"/>
              </w:rPr>
            </w:pPr>
            <w:r>
              <w:rPr>
                <w:lang w:eastAsia="ar-SA"/>
              </w:rPr>
              <w:t xml:space="preserve">Минимальные отступы от границ земельных участков в целях определения мест допустимого размещения зданий, строений, сооружений – 3 м. </w:t>
            </w:r>
          </w:p>
          <w:p w:rsidR="005F45BF" w:rsidRDefault="00820332">
            <w:r>
              <w:t>Максимальное количество этажей – 3.</w:t>
            </w:r>
          </w:p>
          <w:p w:rsidR="005F45BF" w:rsidRDefault="00820332">
            <w:r>
              <w:t>Максимальный процент застройки в границах земельного участка – 50 %.</w:t>
            </w:r>
          </w:p>
          <w:p w:rsidR="005F45BF" w:rsidRDefault="00820332">
            <w:r>
              <w:t>Размер земельного участка определяется из расчета 35 кв. м. на одно место.</w:t>
            </w:r>
          </w:p>
          <w:p w:rsidR="005F45BF" w:rsidRDefault="00820332">
            <w:r>
              <w:t xml:space="preserve">Объекты капитального </w:t>
            </w:r>
            <w:r>
              <w:lastRenderedPageBreak/>
              <w:t xml:space="preserve">строительства (стены здания) располагаются на расстоянии 25 м до красных линий, до стен жилых домов и до зданий общеобразовательных школ, детских дошкольных и лечебных учреждений – по нормам инсоляции и освещенности. </w:t>
            </w:r>
          </w:p>
          <w:p w:rsidR="005F45BF" w:rsidRDefault="00820332">
            <w:r>
              <w:t xml:space="preserve">Минимальный процент озеленения - 20. </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r w:rsidR="006D6621">
              <w:t>.</w:t>
            </w:r>
          </w:p>
          <w:p w:rsidR="006D6621" w:rsidRDefault="006D6621">
            <w:r w:rsidRPr="00C57AD9">
              <w:rPr>
                <w:highlight w:val="green"/>
                <w:lang w:eastAsia="en-US"/>
              </w:rPr>
              <w:t xml:space="preserve">Архитектурно-градостроительный облик объектов капитального строительства должен соответствовать требованиям главы 11 </w:t>
            </w:r>
            <w:r w:rsidRPr="00C57AD9">
              <w:rPr>
                <w:highlight w:val="green"/>
                <w:lang w:eastAsia="en-US"/>
              </w:rPr>
              <w:lastRenderedPageBreak/>
              <w:t>настоящих Правил</w:t>
            </w:r>
          </w:p>
        </w:tc>
      </w:tr>
      <w:tr w:rsidR="005F45BF">
        <w:tc>
          <w:tcPr>
            <w:tcW w:w="2269" w:type="dxa"/>
            <w:vMerge/>
            <w:tcBorders>
              <w:left w:val="single" w:sz="12" w:space="0" w:color="auto"/>
              <w:bottom w:val="single" w:sz="12" w:space="0" w:color="auto"/>
              <w:right w:val="single" w:sz="12" w:space="0" w:color="auto"/>
            </w:tcBorders>
            <w:vAlign w:val="center"/>
          </w:tcPr>
          <w:p w:rsidR="005F45BF" w:rsidRDefault="005F45BF"/>
        </w:tc>
        <w:tc>
          <w:tcPr>
            <w:tcW w:w="2693" w:type="dxa"/>
            <w:vMerge/>
            <w:tcBorders>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Общеобразовательные учреждения</w:t>
            </w:r>
          </w:p>
          <w:p w:rsidR="005F45BF" w:rsidRDefault="00820332">
            <w:r>
              <w:t>Здания, спортивные сооружений, предназначенных для занятия обучающихся физической культурой и спортом</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устанавливаются.</w:t>
            </w:r>
          </w:p>
          <w:p w:rsidR="005F45BF" w:rsidRDefault="00820332">
            <w:pPr>
              <w:rPr>
                <w:lang w:eastAsia="ar-SA"/>
              </w:rPr>
            </w:pPr>
            <w:r>
              <w:rPr>
                <w:lang w:eastAsia="ar-SA"/>
              </w:rPr>
              <w:t xml:space="preserve">Минимальные отступы от границ земельных участков в целях определения мест допустимого размещения зданий, строений, сооружений – 3 м. </w:t>
            </w:r>
          </w:p>
          <w:p w:rsidR="005F45BF" w:rsidRDefault="00820332">
            <w:r>
              <w:t>Максимальное количество этажей – 4.</w:t>
            </w:r>
          </w:p>
          <w:p w:rsidR="005F45BF" w:rsidRDefault="00820332">
            <w:r>
              <w:t>Максимальный процент застройки в границах земельного участка – 50%.</w:t>
            </w:r>
          </w:p>
          <w:p w:rsidR="005F45BF" w:rsidRDefault="00820332">
            <w:r>
              <w:t>Размер земельного участка определяется из расчета 15-20 кв.м. на одного учащегося.</w:t>
            </w:r>
          </w:p>
          <w:p w:rsidR="005F45BF" w:rsidRDefault="00820332">
            <w:r>
              <w:t xml:space="preserve">Объекты капитального строительства (стены здания) располагаются на расстоянии 25 м до красных линий, до стен жилых домов и до зданий общеобразовательных школ, детских дошкольных и лечебных </w:t>
            </w:r>
            <w:r>
              <w:lastRenderedPageBreak/>
              <w:t>учреждений – по нормам инсоляции и освещенности.</w:t>
            </w:r>
          </w:p>
          <w:p w:rsidR="005F45BF" w:rsidRDefault="00820332">
            <w:pPr>
              <w:rPr>
                <w:lang w:eastAsia="ar-SA"/>
              </w:rPr>
            </w:pPr>
            <w:r>
              <w:rPr>
                <w:lang w:eastAsia="ar-SA"/>
              </w:rPr>
              <w:t>Минимальный процент озеленения – 20%.</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6D6621"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Среднее и высшее профессиональное образование (3.5.2)</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w:t>
            </w:r>
            <w:r>
              <w:rPr>
                <w:lang w:eastAsia="en-US"/>
              </w:rPr>
              <w:lastRenderedPageBreak/>
              <w:t>занятия обучающихся физической культурой и спортом</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Учреждения среднего профессионального и пред вузовского образования, дополнительного образования взрослых</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0,1 га.</w:t>
            </w:r>
          </w:p>
          <w:p w:rsidR="005F45BF" w:rsidRDefault="00820332">
            <w:r>
              <w:t>Максимальный размер земельного участка – 3,0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25 м.</w:t>
            </w:r>
          </w:p>
          <w:p w:rsidR="005F45BF" w:rsidRDefault="00820332">
            <w:r>
              <w:t>Максимальный процент застройки земельного участка – 50%.</w:t>
            </w:r>
          </w:p>
          <w:p w:rsidR="005F45BF" w:rsidRDefault="00820332">
            <w:r>
              <w:t>Минимальная площадь одного машино-места – 22,5 кв.м.</w:t>
            </w:r>
          </w:p>
          <w:p w:rsidR="005F45BF" w:rsidRDefault="00820332">
            <w:r>
              <w:t>Максимальная высота ограждений – 2 м.</w:t>
            </w:r>
          </w:p>
          <w:p w:rsidR="005F45BF" w:rsidRDefault="005F45BF"/>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В границах земельного участка должны предусматриваться места для стоянки автомобилей.</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Учреждения высшего профессионального образования и повышения квалификации</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информационного обеспечения в средних и высших образовательных учреждениях</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Объекты временного проживания обучающихся</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Здания, спортивные со-оружения, предназначенные для занятия обучающихся физической культурой и спортом</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Обеспечение научной деятельности 3.9.</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Наукоемкие высокотехнологичные предприятия,  здания информационно-вычислительного обслуживания (информационно-вычислительных центров, машиносчетных станций, корпусов спецустройства для компьютерных систем), опытно-конструкторские центры,  технопарки (индустриальные парки),</w:t>
            </w:r>
          </w:p>
          <w:p w:rsidR="005F45BF" w:rsidRDefault="00820332">
            <w:pPr>
              <w:rPr>
                <w:lang w:eastAsia="en-US"/>
              </w:rPr>
            </w:pPr>
            <w:r>
              <w:rPr>
                <w:lang w:eastAsia="en-US"/>
              </w:rPr>
              <w:t>лабораторные корпуса,</w:t>
            </w:r>
          </w:p>
          <w:p w:rsidR="005F45BF" w:rsidRDefault="00820332">
            <w:pPr>
              <w:rPr>
                <w:lang w:eastAsia="en-US"/>
              </w:rPr>
            </w:pPr>
            <w:r>
              <w:rPr>
                <w:lang w:eastAsia="en-US"/>
              </w:rPr>
              <w:t>мастерские (экспериментальные мастерские),</w:t>
            </w:r>
          </w:p>
          <w:p w:rsidR="005F45BF" w:rsidRDefault="00820332">
            <w:pPr>
              <w:rPr>
                <w:lang w:eastAsia="en-US"/>
              </w:rPr>
            </w:pPr>
            <w:r>
              <w:rPr>
                <w:lang w:eastAsia="en-US"/>
              </w:rPr>
              <w:t>учебно-тренировочные комплексы.</w:t>
            </w:r>
          </w:p>
          <w:p w:rsidR="005F45BF" w:rsidRDefault="00820332">
            <w:r>
              <w:t>Объекты гидрометеорологии и смежных с ней областей</w:t>
            </w:r>
          </w:p>
          <w:p w:rsidR="005F45BF" w:rsidRDefault="005F45BF"/>
        </w:tc>
        <w:tc>
          <w:tcPr>
            <w:tcW w:w="3685"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0,2 га.</w:t>
            </w:r>
          </w:p>
          <w:p w:rsidR="005F45BF" w:rsidRDefault="00820332">
            <w:r>
              <w:t>Максимальный размер земельного участка – 2,0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Предельное количество этажей или предельная высота зданий, строений, сооружений не устанавливается.</w:t>
            </w:r>
          </w:p>
          <w:p w:rsidR="005F45BF" w:rsidRDefault="00820332">
            <w:r>
              <w:t>Максимальный процент застройки земельного участка – 50%.</w:t>
            </w:r>
          </w:p>
          <w:p w:rsidR="005F45BF" w:rsidRDefault="00820332">
            <w:r>
              <w:t>Минимальная площадь одного машино-места – 22,5 кв.м.</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r>
              <w:t>Культурное развитие 3.6</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зданий и сооружений, предназначенных для размещения объектов культуры. Содержание </w:t>
            </w:r>
            <w:r>
              <w:lastRenderedPageBreak/>
              <w:t>данного вида разрешенного использования включает в себя содержание видов разрешенного использования с кодами 3.6.1 - 3.6.3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val="en-US"/>
              </w:rPr>
            </w:pPr>
            <w:r>
              <w:rPr>
                <w:lang w:eastAsia="en-US"/>
              </w:rPr>
              <w:lastRenderedPageBreak/>
              <w:t>Объекты культурно-зрелищного назначения</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0,2 га.</w:t>
            </w:r>
          </w:p>
          <w:p w:rsidR="005F45BF" w:rsidRDefault="00820332">
            <w:r>
              <w:t>Максимальный размер земельного участка – 3,5 га.</w:t>
            </w:r>
          </w:p>
          <w:p w:rsidR="005F45BF" w:rsidRDefault="00820332">
            <w:r>
              <w:t xml:space="preserve">Минимальные отступы от границ </w:t>
            </w:r>
            <w:r>
              <w:lastRenderedPageBreak/>
              <w:t>земельных участков в целях определения мест допустимого размещения зданий, строений, сооружений – 3м.</w:t>
            </w:r>
          </w:p>
          <w:p w:rsidR="005F45BF" w:rsidRDefault="00820332">
            <w:r>
              <w:t>Максимальная высота зданий, строений, сооружений - 25 м.</w:t>
            </w:r>
          </w:p>
          <w:p w:rsidR="005F45BF" w:rsidRDefault="00820332">
            <w:r>
              <w:t>Максимальный процент застройки земельного участка – 50%.</w:t>
            </w:r>
          </w:p>
          <w:p w:rsidR="005F45BF" w:rsidRDefault="00820332">
            <w:r>
              <w:t>Минимальная площадь одного машино-места – 22,5 кв.м.</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w:t>
            </w:r>
            <w:r>
              <w:lastRenderedPageBreak/>
              <w:t>режимов зон с особыми условиями использования территорий, приведенных в статьях 25-31 настоящих Правил. В границах земельного участка должны предусматриваться места для стоянки автомобилей.</w:t>
            </w:r>
          </w:p>
          <w:p w:rsidR="006D6621"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val="en-US" w:eastAsia="en-US"/>
              </w:rPr>
            </w:pPr>
            <w:r>
              <w:rPr>
                <w:lang w:eastAsia="en-US"/>
              </w:rPr>
              <w:t>Музеи, галереи, выставки</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val="en-US" w:eastAsia="en-US"/>
              </w:rPr>
            </w:pPr>
            <w:r>
              <w:rPr>
                <w:lang w:eastAsia="en-US"/>
              </w:rPr>
              <w:t>Объекты библиотек, архивов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val="en-US" w:eastAsia="en-US"/>
              </w:rPr>
            </w:pPr>
            <w:r>
              <w:rPr>
                <w:lang w:eastAsia="en-US"/>
              </w:rPr>
              <w:t xml:space="preserve">Объекты культурно-досугового </w:t>
            </w:r>
            <w:r>
              <w:rPr>
                <w:lang w:eastAsia="en-US"/>
              </w:rPr>
              <w:lastRenderedPageBreak/>
              <w:t>назначения</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культурных объединений и союзов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t>Объекты развлекательного назначения</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Служебные гаражи 4.9.</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w:t>
            </w:r>
            <w:r>
              <w:lastRenderedPageBreak/>
              <w:t>том числе в депо</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Стоянки автомобилей</w:t>
            </w:r>
          </w:p>
        </w:tc>
        <w:tc>
          <w:tcPr>
            <w:tcW w:w="3685" w:type="dxa"/>
            <w:vMerge w:val="restart"/>
            <w:tcBorders>
              <w:top w:val="single" w:sz="12" w:space="0" w:color="auto"/>
              <w:left w:val="single" w:sz="12" w:space="0" w:color="auto"/>
              <w:right w:val="single" w:sz="12" w:space="0" w:color="auto"/>
            </w:tcBorders>
          </w:tcPr>
          <w:p w:rsidR="005F45BF" w:rsidRDefault="00820332">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w:t>
            </w:r>
            <w:r>
              <w:t>не устанавливаются.</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rPr>
          <w:trHeight w:val="226"/>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685" w:type="dxa"/>
            <w:vMerge/>
            <w:tcBorders>
              <w:left w:val="single" w:sz="12" w:space="0" w:color="auto"/>
              <w:right w:val="single" w:sz="12" w:space="0" w:color="auto"/>
            </w:tcBorders>
            <w:vAlign w:val="center"/>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rPr>
          <w:trHeight w:val="226"/>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w:t>
            </w:r>
            <w:r>
              <w:lastRenderedPageBreak/>
              <w:t>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w:t>
            </w:r>
            <w:r>
              <w:lastRenderedPageBreak/>
              <w:t>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685" w:type="dxa"/>
            <w:vMerge/>
            <w:tcBorders>
              <w:left w:val="single" w:sz="12" w:space="0" w:color="auto"/>
              <w:right w:val="single" w:sz="12" w:space="0" w:color="auto"/>
            </w:tcBorders>
            <w:vAlign w:val="center"/>
          </w:tcPr>
          <w:p w:rsidR="005F45BF" w:rsidRDefault="005F45BF"/>
        </w:tc>
        <w:tc>
          <w:tcPr>
            <w:tcW w:w="2834" w:type="dxa"/>
            <w:vMerge/>
            <w:tcBorders>
              <w:left w:val="single" w:sz="12" w:space="0" w:color="auto"/>
              <w:bottom w:val="single" w:sz="4" w:space="0" w:color="FFFFFF"/>
              <w:right w:val="single" w:sz="12" w:space="0" w:color="auto"/>
            </w:tcBorders>
            <w:shd w:val="clear" w:color="auto" w:fill="auto"/>
            <w:vAlign w:val="center"/>
          </w:tcPr>
          <w:p w:rsidR="005F45BF" w:rsidRDefault="005F45BF"/>
        </w:tc>
      </w:tr>
      <w:tr w:rsidR="005F45BF">
        <w:trPr>
          <w:trHeight w:val="226"/>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Магазины 4.4.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торгового назначения</w:t>
            </w:r>
          </w:p>
        </w:tc>
        <w:tc>
          <w:tcPr>
            <w:tcW w:w="3685" w:type="dxa"/>
            <w:tcBorders>
              <w:left w:val="single" w:sz="12" w:space="0" w:color="auto"/>
              <w:right w:val="single" w:sz="12" w:space="0" w:color="auto"/>
            </w:tcBorders>
          </w:tcPr>
          <w:p w:rsidR="005F45BF" w:rsidRDefault="00820332">
            <w:r>
              <w:t>Минимальный размер земельного участка – не устанавливается.</w:t>
            </w:r>
          </w:p>
          <w:p w:rsidR="005F45BF" w:rsidRDefault="00820332">
            <w:r>
              <w:t>Максимальный размер земельного участка – 1,0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Максимальная высота зданий, строений, сооружений - 25 м.</w:t>
            </w:r>
          </w:p>
          <w:p w:rsidR="005F45BF" w:rsidRDefault="00820332">
            <w:r>
              <w:t>Минимальное количество надземных этажей – не менее 2,</w:t>
            </w:r>
          </w:p>
          <w:p w:rsidR="005F45BF" w:rsidRDefault="00820332">
            <w:r>
              <w:t xml:space="preserve">Минимальная высота зданий, </w:t>
            </w:r>
            <w:r>
              <w:lastRenderedPageBreak/>
              <w:t>строений, сооружений – 7 м. (при устройстве плоской кровли), 10 м. (при устройстве скатной чердачной формы).</w:t>
            </w:r>
          </w:p>
          <w:p w:rsidR="005F45BF" w:rsidRDefault="00820332">
            <w:r>
              <w:t>Максимальный процент застройки земельного участка– 70%.</w:t>
            </w:r>
          </w:p>
        </w:tc>
        <w:tc>
          <w:tcPr>
            <w:tcW w:w="2834" w:type="dxa"/>
            <w:vMerge w:val="restart"/>
            <w:tcBorders>
              <w:top w:val="single" w:sz="12" w:space="0" w:color="auto"/>
              <w:left w:val="single" w:sz="12" w:space="0" w:color="auto"/>
              <w:right w:val="single" w:sz="12" w:space="0" w:color="auto"/>
            </w:tcBorders>
            <w:shd w:val="clear" w:color="auto" w:fill="auto"/>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В границах земельного участка предусмотреть устройство парковочных мест, учитывая особенности </w:t>
            </w:r>
            <w:r>
              <w:lastRenderedPageBreak/>
              <w:t>функционирования прилегающей территории.</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p w:rsidR="005F45BF" w:rsidRDefault="005F45BF"/>
        </w:tc>
      </w:tr>
      <w:tr w:rsidR="005F45BF">
        <w:trPr>
          <w:trHeight w:val="226"/>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Общественное питание 4.6.</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t>Объекты общественного питания</w:t>
            </w:r>
          </w:p>
          <w:p w:rsidR="005F45BF" w:rsidRDefault="005F45BF"/>
        </w:tc>
        <w:tc>
          <w:tcPr>
            <w:tcW w:w="3685" w:type="dxa"/>
            <w:tcBorders>
              <w:left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Максимальная высота зданий, строений, сооружений - 12 м.</w:t>
            </w:r>
          </w:p>
          <w:p w:rsidR="005F45BF" w:rsidRDefault="00820332">
            <w:r>
              <w:t>Максимальный процент застройки земельного участка – 70%.</w:t>
            </w:r>
          </w:p>
        </w:tc>
        <w:tc>
          <w:tcPr>
            <w:tcW w:w="2834" w:type="dxa"/>
            <w:vMerge/>
            <w:tcBorders>
              <w:left w:val="single" w:sz="12" w:space="0" w:color="auto"/>
              <w:bottom w:val="single" w:sz="12" w:space="0" w:color="auto"/>
              <w:right w:val="single" w:sz="12" w:space="0" w:color="auto"/>
            </w:tcBorders>
            <w:shd w:val="clear" w:color="auto" w:fill="auto"/>
          </w:tcPr>
          <w:p w:rsidR="005F45BF" w:rsidRDefault="005F45BF"/>
        </w:tc>
      </w:tr>
      <w:tr w:rsidR="005F45BF">
        <w:trPr>
          <w:trHeight w:val="226"/>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Спорт 5.1.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Спортивные сооружения (открытые, крытые).</w:t>
            </w:r>
          </w:p>
          <w:p w:rsidR="005F45BF" w:rsidRDefault="00820332">
            <w:pPr>
              <w:rPr>
                <w:lang w:eastAsia="en-US"/>
              </w:rPr>
            </w:pPr>
            <w:r>
              <w:t xml:space="preserve"> Спортивные клубы, спортивные залы, бассейны автодромы, мотодромы</w:t>
            </w:r>
          </w:p>
        </w:tc>
        <w:tc>
          <w:tcPr>
            <w:tcW w:w="3685" w:type="dxa"/>
            <w:tcBorders>
              <w:left w:val="single" w:sz="12" w:space="0" w:color="auto"/>
              <w:right w:val="single" w:sz="12" w:space="0" w:color="auto"/>
            </w:tcBorders>
          </w:tcPr>
          <w:p w:rsidR="005F45BF" w:rsidRDefault="00820332">
            <w:r>
              <w:t>Минимальный размер земельного участка – 0,05 га.</w:t>
            </w:r>
          </w:p>
          <w:p w:rsidR="005F45BF" w:rsidRDefault="00820332">
            <w:r>
              <w:t>Максимальный размер земельного участка –18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Максимальная высота зданий, строений,  сооружений – 30 м.</w:t>
            </w:r>
          </w:p>
          <w:p w:rsidR="005F45BF" w:rsidRDefault="00820332">
            <w:r>
              <w:lastRenderedPageBreak/>
              <w:t>Максимальный процент застройки - 50%.</w:t>
            </w:r>
          </w:p>
        </w:tc>
        <w:tc>
          <w:tcPr>
            <w:tcW w:w="2834" w:type="dxa"/>
            <w:tcBorders>
              <w:top w:val="single" w:sz="12" w:space="0" w:color="auto"/>
              <w:left w:val="single" w:sz="12" w:space="0" w:color="auto"/>
              <w:bottom w:val="single" w:sz="12" w:space="0" w:color="auto"/>
              <w:right w:val="single" w:sz="12" w:space="0" w:color="auto"/>
            </w:tcBorders>
            <w:shd w:val="clear" w:color="auto" w:fill="auto"/>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6D6621">
            <w:r w:rsidRPr="00C57AD9">
              <w:rPr>
                <w:highlight w:val="green"/>
                <w:lang w:eastAsia="en-US"/>
              </w:rPr>
              <w:t>Архитектурно-</w:t>
            </w:r>
            <w:r w:rsidRPr="00C57AD9">
              <w:rPr>
                <w:highlight w:val="green"/>
                <w:lang w:eastAsia="en-US"/>
              </w:rPr>
              <w:lastRenderedPageBreak/>
              <w:t>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226"/>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Бытовое обслуживание 3.3.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предназначенных для оказания населению или организациям бытовых услуг</w:t>
            </w:r>
          </w:p>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Похоронное бюро.</w:t>
            </w:r>
          </w:p>
          <w:p w:rsidR="005F45BF" w:rsidRDefault="00820332">
            <w:r>
              <w:t>Здания и сооружения для хранения тел, залы прощаний</w:t>
            </w:r>
          </w:p>
        </w:tc>
        <w:tc>
          <w:tcPr>
            <w:tcW w:w="3685" w:type="dxa"/>
            <w:tcBorders>
              <w:left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- 25 м.</w:t>
            </w:r>
          </w:p>
          <w:p w:rsidR="005F45BF" w:rsidRDefault="00820332">
            <w:r>
              <w:t>Максимальный процент застройки земельного участка –  70%</w:t>
            </w:r>
          </w:p>
          <w:p w:rsidR="005F45BF" w:rsidRDefault="00820332">
            <w:r>
              <w:t>Минимальная площадь одного машино-места – 22,5 кв.м.</w:t>
            </w:r>
          </w:p>
          <w:p w:rsidR="005F45BF" w:rsidRDefault="00820332">
            <w:r>
              <w:t>Максимальная высота ограждений – 2 м.</w:t>
            </w:r>
          </w:p>
        </w:tc>
        <w:tc>
          <w:tcPr>
            <w:tcW w:w="2834" w:type="dxa"/>
            <w:tcBorders>
              <w:top w:val="single" w:sz="12" w:space="0" w:color="auto"/>
              <w:left w:val="single" w:sz="12" w:space="0" w:color="auto"/>
              <w:bottom w:val="single" w:sz="12" w:space="0" w:color="auto"/>
              <w:right w:val="single" w:sz="12" w:space="0" w:color="auto"/>
            </w:tcBorders>
            <w:shd w:val="clear" w:color="auto" w:fill="auto"/>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tc>
      </w:tr>
      <w:tr w:rsidR="005F45BF">
        <w:trPr>
          <w:trHeight w:val="226"/>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Амбулаторное </w:t>
            </w:r>
            <w:r>
              <w:lastRenderedPageBreak/>
              <w:t>ветеринарное обслуживание 3.10.1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Размещение объектов </w:t>
            </w:r>
            <w:r>
              <w:lastRenderedPageBreak/>
              <w:t xml:space="preserve">капитального строительства, предназначенных для оказания ветеринарных услуг без содержания животных с </w:t>
            </w:r>
            <w:hyperlink r:id="rId49" w:tooltip="consultantplus://offline/ref=32E95910EF8F2D454B39BA7EC85DD5A9AE347125E20C183125383458D76DB94B28ADEBDFH5W4H" w:history="1">
              <w:r>
                <w:t>кодами 3.10.1</w:t>
              </w:r>
            </w:hyperlink>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Объекты капитального </w:t>
            </w:r>
            <w:r>
              <w:lastRenderedPageBreak/>
              <w:t>строительства, предназначенных для оказания ветеринарных услуг без содержания животных</w:t>
            </w:r>
          </w:p>
        </w:tc>
        <w:tc>
          <w:tcPr>
            <w:tcW w:w="3685" w:type="dxa"/>
            <w:tcBorders>
              <w:left w:val="single" w:sz="12" w:space="0" w:color="auto"/>
              <w:bottom w:val="single" w:sz="12" w:space="0" w:color="auto"/>
              <w:right w:val="single" w:sz="12" w:space="0" w:color="auto"/>
            </w:tcBorders>
          </w:tcPr>
          <w:p w:rsidR="005F45BF" w:rsidRDefault="00820332">
            <w:r>
              <w:lastRenderedPageBreak/>
              <w:t xml:space="preserve">Предельные размеры земельного </w:t>
            </w:r>
            <w:r>
              <w:lastRenderedPageBreak/>
              <w:t>участка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 3м.</w:t>
            </w:r>
          </w:p>
          <w:p w:rsidR="005F45BF" w:rsidRDefault="00820332">
            <w:r>
              <w:t xml:space="preserve">Максимальная высота зданий, строений и сооружений –  до  12 м. </w:t>
            </w:r>
          </w:p>
          <w:p w:rsidR="005F45BF" w:rsidRDefault="00820332">
            <w:r>
              <w:t xml:space="preserve">Максимальный процент застройки в границах земельного участка –  70%. </w:t>
            </w:r>
          </w:p>
          <w:p w:rsidR="005F45BF" w:rsidRDefault="00820332">
            <w:r>
              <w:t>Минимальная площадь машино-места – 22,5 кв.м.</w:t>
            </w:r>
          </w:p>
          <w:p w:rsidR="005F45BF" w:rsidRDefault="00820332">
            <w:r>
              <w:t>Максимальная высота ограждений – 2 м</w:t>
            </w:r>
          </w:p>
        </w:tc>
        <w:tc>
          <w:tcPr>
            <w:tcW w:w="2834" w:type="dxa"/>
            <w:tcBorders>
              <w:top w:val="single" w:sz="12" w:space="0" w:color="auto"/>
              <w:left w:val="single" w:sz="12" w:space="0" w:color="auto"/>
              <w:bottom w:val="single" w:sz="12" w:space="0" w:color="auto"/>
              <w:right w:val="single" w:sz="12" w:space="0" w:color="auto"/>
            </w:tcBorders>
            <w:shd w:val="clear" w:color="auto" w:fill="auto"/>
          </w:tcPr>
          <w:p w:rsidR="005F45BF" w:rsidRDefault="00820332">
            <w:r>
              <w:lastRenderedPageBreak/>
              <w:t xml:space="preserve">Использование земельных </w:t>
            </w:r>
            <w:r>
              <w:lastRenderedPageBreak/>
              <w:t xml:space="preserve">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6D6621" w:rsidRDefault="006D6621">
            <w:r w:rsidRPr="00C57AD9">
              <w:rPr>
                <w:highlight w:val="green"/>
                <w:lang w:eastAsia="en-US"/>
              </w:rPr>
              <w:t>Архитектурно-градостроительный облик объектов капитального строительства должен соответствовать требованиям главы 11 настоящих Правил</w:t>
            </w:r>
          </w:p>
          <w:p w:rsidR="006D6621" w:rsidRDefault="006D6621"/>
        </w:tc>
      </w:tr>
    </w:tbl>
    <w:p w:rsidR="005F45BF" w:rsidRDefault="005F45BF"/>
    <w:p w:rsidR="005F45BF" w:rsidRDefault="00820332">
      <w:r>
        <w:t xml:space="preserve">2. УСЛОВНО РАЗРЕШЁННЫЕ ВИДЫ И ПАРАМЕТРЫ ИСПОЛЬЗОВАНИЯ ЗЕМЕЛЬНЫХ УЧАСТКОВ И ОБЪЕКТОВ КАПИТАЛЬНОГО СТРОИТЕЛЬСТВА: </w:t>
      </w:r>
    </w:p>
    <w:p w:rsidR="005F45BF" w:rsidRDefault="005F45BF"/>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32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Религиозное использование 3.7.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val="en-US"/>
              </w:rPr>
            </w:pPr>
            <w:r>
              <w:rPr>
                <w:lang w:eastAsia="en-US"/>
              </w:rPr>
              <w:t>Объекты религиозного назначения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3,0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В границах земельного участка должны предусматриваться места для стоянки автомобилей.</w:t>
            </w:r>
          </w:p>
          <w:p w:rsidR="005F45BF" w:rsidRDefault="005F45BF"/>
        </w:tc>
      </w:tr>
    </w:tbl>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отдельно стоящих и пристроенных гаражей, в том числе подземных, </w:t>
            </w:r>
            <w:r>
              <w:lastRenderedPageBreak/>
              <w:t>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Гаражи для хранения автотранспорта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Максимальный размер земельного участка – 0,005 га. Минимальные отступы от границ земельных участков в целях определения мест </w:t>
            </w:r>
            <w:r>
              <w:rPr>
                <w:lang w:eastAsia="ar-SA"/>
              </w:rPr>
              <w:lastRenderedPageBreak/>
              <w:t>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w:t>
            </w:r>
            <w:r>
              <w:lastRenderedPageBreak/>
              <w:t>осуществлять с учетом режимов зон с особыми условиями использования территорий, приведенных статьями 25-31 настоящих Правил.</w:t>
            </w:r>
          </w:p>
          <w:p w:rsidR="005F45BF" w:rsidRDefault="005F45BF"/>
        </w:tc>
      </w:tr>
    </w:tbl>
    <w:p w:rsidR="005F45BF" w:rsidRDefault="005F45BF"/>
    <w:p w:rsidR="005F45BF" w:rsidRDefault="00820332">
      <w:pPr>
        <w:pStyle w:val="1"/>
        <w:jc w:val="center"/>
        <w:rPr>
          <w:rFonts w:ascii="Times New Roman" w:hAnsi="Times New Roman" w:cs="Times New Roman"/>
          <w:color w:val="auto"/>
          <w:sz w:val="24"/>
          <w:szCs w:val="24"/>
          <w:u w:val="single"/>
          <w:lang w:eastAsia="zh-CN"/>
        </w:rPr>
      </w:pPr>
      <w:r>
        <w:rPr>
          <w:rFonts w:ascii="Times New Roman" w:hAnsi="Times New Roman" w:cs="Times New Roman"/>
          <w:color w:val="auto"/>
          <w:sz w:val="24"/>
          <w:szCs w:val="24"/>
          <w:u w:val="single"/>
          <w:lang w:val="zh-CN" w:eastAsia="zh-CN"/>
        </w:rPr>
        <w:t>ПРОИЗВОДСТВЕННЫЕ ЗОНЫ</w:t>
      </w:r>
      <w:r>
        <w:rPr>
          <w:rFonts w:ascii="Times New Roman" w:hAnsi="Times New Roman" w:cs="Times New Roman"/>
          <w:color w:val="auto"/>
          <w:sz w:val="24"/>
          <w:szCs w:val="24"/>
          <w:u w:val="single"/>
          <w:lang w:eastAsia="zh-CN"/>
        </w:rPr>
        <w:t>,</w:t>
      </w:r>
      <w:r>
        <w:rPr>
          <w:rFonts w:ascii="Times New Roman" w:hAnsi="Times New Roman" w:cs="Times New Roman"/>
          <w:color w:val="auto"/>
          <w:sz w:val="24"/>
          <w:szCs w:val="24"/>
          <w:u w:val="single"/>
          <w:lang w:val="zh-CN" w:eastAsia="zh-CN"/>
        </w:rPr>
        <w:t xml:space="preserve"> ЗОНЫ ОБЪЕКТОВ ИНЖЕНЕРНОЙ И ТРАНСПОРТНОЙ ИНФРАСТРУКТУРЫ</w:t>
      </w:r>
    </w:p>
    <w:p w:rsidR="005F45BF" w:rsidRDefault="005F45BF">
      <w:pPr>
        <w:rPr>
          <w:lang w:eastAsia="zh-CN"/>
        </w:rPr>
      </w:pPr>
    </w:p>
    <w:p w:rsidR="005F45BF" w:rsidRDefault="00820332">
      <w:pPr>
        <w:pStyle w:val="1"/>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ПРОИЗВОДСТВЕННАЯ ЗОНА (П-1)</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Недропользование </w:t>
            </w:r>
            <w:r>
              <w:lastRenderedPageBreak/>
              <w:t>6.1.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Осуществление </w:t>
            </w:r>
            <w:r>
              <w:lastRenderedPageBreak/>
              <w:t>геологических изысканий;</w:t>
            </w:r>
          </w:p>
          <w:p w:rsidR="005F45BF" w:rsidRDefault="00820332">
            <w:r>
              <w:t>добыча недр открытым (карьеры, отвалы) и закрытым (шахты, скважины) способами;</w:t>
            </w:r>
          </w:p>
          <w:p w:rsidR="005F45BF" w:rsidRDefault="00820332">
            <w:r>
              <w:t>размещение объектов капитального строительства, в том числе подземных, в целях добычи недр;</w:t>
            </w:r>
          </w:p>
          <w:p w:rsidR="005F45BF" w:rsidRDefault="00820332">
            <w:pPr>
              <w:rPr>
                <w:lang w:eastAsia="en-US"/>
              </w:rPr>
            </w:pPr>
            <w:r>
              <w:t xml:space="preserve">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w:t>
            </w:r>
            <w:r>
              <w:lastRenderedPageBreak/>
              <w:t>территории</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lastRenderedPageBreak/>
              <w:t xml:space="preserve">Объекты </w:t>
            </w:r>
            <w:r>
              <w:rPr>
                <w:lang w:val="en-US" w:eastAsia="en-US"/>
              </w:rPr>
              <w:t>I</w:t>
            </w:r>
            <w:r>
              <w:rPr>
                <w:lang w:eastAsia="en-US"/>
              </w:rPr>
              <w:t>-</w:t>
            </w:r>
            <w:r>
              <w:rPr>
                <w:lang w:val="en-US" w:eastAsia="en-US"/>
              </w:rPr>
              <w:t>V</w:t>
            </w:r>
            <w:r>
              <w:rPr>
                <w:lang w:eastAsia="en-US"/>
              </w:rPr>
              <w:t xml:space="preserve"> класса опасности </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 xml:space="preserve">Минимальный размер земельного </w:t>
            </w:r>
            <w:r>
              <w:lastRenderedPageBreak/>
              <w:t xml:space="preserve">участка – 0,01 га. </w:t>
            </w:r>
          </w:p>
          <w:p w:rsidR="005F45BF" w:rsidRDefault="00820332">
            <w:r>
              <w:t>Максимальный размер земельного участка не устанавливается.</w:t>
            </w:r>
          </w:p>
          <w:p w:rsidR="005F45BF" w:rsidRDefault="00820332">
            <w:pPr>
              <w:rPr>
                <w:lang w:eastAsia="en-US"/>
              </w:rPr>
            </w:pPr>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w:t>
            </w:r>
            <w:r>
              <w:lastRenderedPageBreak/>
              <w:t>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 xml:space="preserve">Требования к размерам и озеленению санитарно-защитных зон следует принимать в соответствии с санитарно-эпидемиологическими правилами и нормативами, и иными действующими нормативными техническими документами. </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Энергетика 6.7.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Тяжелая промышленность 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w:t>
            </w:r>
            <w:r>
              <w:rPr>
                <w:lang w:eastAsia="en-US"/>
              </w:rPr>
              <w:lastRenderedPageBreak/>
              <w:t>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w:t>
            </w:r>
            <w:r>
              <w:lastRenderedPageBreak/>
              <w:t xml:space="preserve">сооружений </w:t>
            </w:r>
            <w:r>
              <w:rPr>
                <w:lang w:eastAsia="ar-SA"/>
              </w:rPr>
              <w:t>не устанавливаются</w:t>
            </w:r>
            <w:r>
              <w:t xml:space="preserve">. </w:t>
            </w:r>
          </w:p>
          <w:p w:rsidR="005F45BF" w:rsidRDefault="00820332">
            <w:pPr>
              <w:rPr>
                <w:lang w:eastAsia="en-US"/>
              </w:rPr>
            </w:pPr>
            <w:r>
              <w:t>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Легкая промышленность 6.3.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предназначенных для текстильной, фарфоро-фаянсовой, электронной промышленности</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5F45BF"/>
          <w:p w:rsidR="005F45BF" w:rsidRDefault="00820332">
            <w:r>
              <w:t xml:space="preserve">Предельное количество этажей или </w:t>
            </w:r>
            <w:r>
              <w:lastRenderedPageBreak/>
              <w:t>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Фармацевтическая промышленность 6.3.1.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820332">
            <w:r>
              <w:t>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Пищевая промышленность 6.4.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w:t>
            </w:r>
            <w:r>
              <w:lastRenderedPageBreak/>
              <w:t>производства напитков, алкогольных напитков и табачных изделий</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820332">
            <w:r>
              <w:t xml:space="preserve">Предельное количество этажей или предельная высота зданий, строений, сооружений, максимальный процент </w:t>
            </w:r>
            <w:r>
              <w:lastRenderedPageBreak/>
              <w:t>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Нефтехимическая промышленность 6.5.</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820332">
            <w: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Строительная промышленность 6.6.</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Pr>
                <w:lang w:eastAsia="en-US"/>
              </w:rPr>
              <w:lastRenderedPageBreak/>
              <w:t>подъемников, столярной продукции, сборных домов или их частей и тому подобной продукции</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rPr>
                <w:lang w:eastAsia="ar-SA"/>
              </w:rPr>
              <w:t xml:space="preserve">Минимальные отступы от границ земельных участков в целях определения мест допустимого размещения зданий, строений, сооружений не устанавливаются. </w:t>
            </w:r>
          </w:p>
          <w:p w:rsidR="005F45BF" w:rsidRDefault="00820332">
            <w:pPr>
              <w:rPr>
                <w:lang w:eastAsia="ar-SA"/>
              </w:rPr>
            </w:pPr>
            <w:r>
              <w:rPr>
                <w:lang w:eastAsia="ar-SA"/>
              </w:rPr>
              <w:t xml:space="preserve"> Предельное количество этажей или предельная высота зданий, строений, сооружений, максимальный процент застройки в границах земельного </w:t>
            </w:r>
            <w:r>
              <w:rPr>
                <w:lang w:eastAsia="ar-SA"/>
              </w:rPr>
              <w:lastRenderedPageBreak/>
              <w:t>участка не устанавливаются.</w:t>
            </w:r>
          </w:p>
          <w:p w:rsidR="005F45BF" w:rsidRDefault="005F45BF"/>
          <w:p w:rsidR="005F45BF" w:rsidRDefault="005F45BF">
            <w:pPr>
              <w:rPr>
                <w:lang w:eastAsia="en-US"/>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Целлюлозно-бумажная промышленность</w:t>
            </w:r>
          </w:p>
          <w:p w:rsidR="005F45BF" w:rsidRDefault="00820332">
            <w:r>
              <w:t>6.11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I-V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820332">
            <w:r>
              <w:t>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Заготовка древесины</w:t>
            </w:r>
          </w:p>
          <w:p w:rsidR="005F45BF" w:rsidRDefault="00820332">
            <w:r>
              <w:t>10.1.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w:t>
            </w:r>
            <w:r>
              <w:lastRenderedPageBreak/>
              <w:t>размещение сооружений, необходимых для обработки и хранения древесины (лесных складов, лесопилен), охрана и восстановление лесов</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Сооружения, необходимые для обработки и хранения древесины (лесные склады, лесопильни)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0,04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предельное количество </w:t>
            </w:r>
            <w:r>
              <w:lastRenderedPageBreak/>
              <w:t>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Лесные плантации</w:t>
            </w:r>
          </w:p>
          <w:p w:rsidR="005F45BF" w:rsidRDefault="00820332">
            <w:r>
              <w:t>10.2.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Сооружения, необходимые для обработки и хранения древесины (лесные склады, лесопильни),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0,05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820332">
            <w:r>
              <w:t>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Железнодорожный транспорт</w:t>
            </w:r>
          </w:p>
          <w:p w:rsidR="005F45BF" w:rsidRDefault="00820332">
            <w:r>
              <w:t xml:space="preserve">7.1. </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w:t>
            </w:r>
            <w:r>
              <w:lastRenderedPageBreak/>
              <w:t>разрешенного использования с кодами 7.1.1 - 7.1.2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Здания и сооружений,  устройства и объекты,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5F45BF" w:rsidRDefault="00820332">
            <w:r>
              <w:lastRenderedPageBreak/>
              <w:t xml:space="preserve">погрузочно-разгрузочные площадки, прирельсовые склады  </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lastRenderedPageBreak/>
              <w:t>Минимальный размер земельного участка – 0,01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предельное количество </w:t>
            </w:r>
            <w:r>
              <w:lastRenderedPageBreak/>
              <w:t>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Автомобильный транспорт 7.2.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Сооружения автомобильных дорог</w:t>
            </w:r>
          </w:p>
          <w:p w:rsidR="005F45BF" w:rsidRDefault="00820332">
            <w:r>
              <w:t>Объекты временного и постоянного хранения автотранспортных средств.</w:t>
            </w:r>
          </w:p>
          <w:p w:rsidR="005F45BF" w:rsidRDefault="00820332">
            <w:r>
              <w:t>Объекты, предназначенных для размещения постов органов внутренних дел, ответственных за безопасность дорожного движения;</w:t>
            </w:r>
          </w:p>
          <w:p w:rsidR="005F45BF" w:rsidRDefault="005F45BF"/>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Обеспечение внутреннего правопорядка 8.3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lastRenderedPageBreak/>
              <w:t>военизированная служба;</w:t>
            </w:r>
          </w:p>
          <w:p w:rsidR="005F45BF" w:rsidRDefault="00820332">
            <w:r>
              <w:t>размещение объектов гражданской обороны, за исключением объектов гражданской обороны, являющихся частями производственных зданий</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Министерства чрезвычайных ситуаций, Министерство внутренних дел.</w:t>
            </w:r>
          </w:p>
          <w:p w:rsidR="005F45BF" w:rsidRDefault="00820332">
            <w:r>
              <w:t>Объекты гражданской обороны.</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0,5 га.</w:t>
            </w:r>
          </w:p>
          <w:p w:rsidR="005F45BF" w:rsidRDefault="00820332">
            <w:r>
              <w:t>Максимальный размер земельного участка – 5,0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w:t>
            </w:r>
            <w:r>
              <w:lastRenderedPageBreak/>
              <w:t>максимальный процент застройки в границах земельного участка не устанавливаются.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Земельные участки (территории) общего </w:t>
            </w:r>
            <w:r>
              <w:lastRenderedPageBreak/>
              <w:t>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Земельные участки общего пользования. </w:t>
            </w:r>
            <w:r>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автомобильные дороги, проезды,   пешеходные </w:t>
            </w:r>
            <w:r>
              <w:lastRenderedPageBreak/>
              <w:t>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w:t>
            </w:r>
            <w:r>
              <w:rPr>
                <w:lang w:eastAsia="ar-SA"/>
              </w:rPr>
              <w:lastRenderedPageBreak/>
              <w:t xml:space="preserve">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 </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осуществлять с </w:t>
            </w:r>
            <w:r>
              <w:lastRenderedPageBreak/>
              <w:t>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Служебные гаражи 4.9.</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Стоянки автомобилей</w:t>
            </w:r>
          </w:p>
        </w:tc>
        <w:tc>
          <w:tcPr>
            <w:tcW w:w="3827" w:type="dxa"/>
            <w:vMerge w:val="restart"/>
            <w:tcBorders>
              <w:top w:val="single" w:sz="12" w:space="0" w:color="auto"/>
              <w:left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зданий и сооружений, обеспечивающих поставку воды, тепла, электричества, газа, отвод </w:t>
            </w:r>
            <w: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инженерно-технического обеспечения, сооружения и коммуникации</w:t>
            </w:r>
          </w:p>
          <w:p w:rsidR="005F45BF" w:rsidRDefault="00820332">
            <w:r>
              <w:t xml:space="preserve">Стоянки, гаражи и мастерские для обслуживания уборочной и </w:t>
            </w:r>
            <w:r>
              <w:lastRenderedPageBreak/>
              <w:t>аварийной техники</w:t>
            </w:r>
          </w:p>
          <w:p w:rsidR="005F45BF" w:rsidRDefault="005F45BF"/>
        </w:tc>
        <w:tc>
          <w:tcPr>
            <w:tcW w:w="3827" w:type="dxa"/>
            <w:vMerge/>
            <w:tcBorders>
              <w:left w:val="single" w:sz="12" w:space="0" w:color="auto"/>
              <w:bottom w:val="single" w:sz="12" w:space="0" w:color="auto"/>
              <w:right w:val="single" w:sz="12" w:space="0" w:color="auto"/>
            </w:tcBorders>
            <w:vAlign w:val="center"/>
          </w:tcPr>
          <w:p w:rsidR="005F45BF" w:rsidRDefault="005F45BF"/>
        </w:tc>
        <w:tc>
          <w:tcPr>
            <w:tcW w:w="2834" w:type="dxa"/>
            <w:vMerge/>
            <w:tcBorders>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Склады 6.9.</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Коммунальные и  складские объекты</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w:t>
            </w:r>
            <w:r>
              <w:rPr>
                <w:lang w:eastAsia="ar-SA"/>
              </w:rPr>
              <w:t xml:space="preserve"> не устанавливаются</w:t>
            </w:r>
            <w:r>
              <w:t xml:space="preserve">. </w:t>
            </w:r>
          </w:p>
          <w:p w:rsidR="005F45BF" w:rsidRDefault="00820332">
            <w:r>
              <w:t xml:space="preserve">Максимальная высота зданий, строений, сооружений - 27 м. </w:t>
            </w:r>
          </w:p>
          <w:p w:rsidR="005F45BF" w:rsidRDefault="00820332">
            <w:r>
              <w:lastRenderedPageBreak/>
              <w:t>Максимальный процент застройки в границах земельного участка не устанавливаются.</w:t>
            </w:r>
          </w:p>
          <w:p w:rsidR="005F45BF" w:rsidRDefault="005F45BF"/>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Деловое управление 4.1.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lastRenderedPageBreak/>
              <w:t>деятельность (за исключением банковской и страховой деятельности)</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lastRenderedPageBreak/>
              <w:t xml:space="preserve">Объекты органов управления производством </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5,0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Максимальная высота зданий, строений, сооружений - 27 м.</w:t>
            </w:r>
          </w:p>
          <w:p w:rsidR="005F45BF" w:rsidRDefault="00820332">
            <w:r>
              <w:t>Максимальный процент застройки в границах земельного участка не устанавливается.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Магазины 4.4.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торгового назначения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не устанавливается</w:t>
            </w:r>
          </w:p>
          <w:p w:rsidR="005F45BF" w:rsidRDefault="00820332">
            <w:r>
              <w:t>Максимальный размер земельного участка – 1,0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Максимальная высота зданий, строений, сооружений  - 25 м.</w:t>
            </w:r>
          </w:p>
          <w:p w:rsidR="005F45BF" w:rsidRDefault="00820332">
            <w:r>
              <w:t>Минимальное количество надземных этажей – 2.</w:t>
            </w:r>
          </w:p>
          <w:p w:rsidR="005F45BF" w:rsidRDefault="00820332">
            <w:r>
              <w:t>Минимальная высота зданий, строений, сооружений – 7 м. (при устройстве плоской кровли), 10 м. (при устройстве скатной чердачной формы).</w:t>
            </w:r>
          </w:p>
          <w:p w:rsidR="005F45BF" w:rsidRDefault="00820332">
            <w:r>
              <w:t>Максимальный процент застройки земельного участка– 70%.</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Общественное питание 4.6.</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в целях устройства мест общественного питания (кафе, столовые, </w:t>
            </w:r>
            <w:r>
              <w:lastRenderedPageBreak/>
              <w:t>закусочные)</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lastRenderedPageBreak/>
              <w:t>Объекты общественного питания</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0,5 га.</w:t>
            </w:r>
          </w:p>
          <w:p w:rsidR="005F45BF" w:rsidRDefault="00820332">
            <w:r>
              <w:t xml:space="preserve">Минимальные отступы от границ земельных участков в целях </w:t>
            </w:r>
            <w:r>
              <w:lastRenderedPageBreak/>
              <w:t xml:space="preserve">определения мест допустимого размещения зданий, строений, сооружений – 3м. </w:t>
            </w:r>
          </w:p>
          <w:p w:rsidR="005F45BF" w:rsidRDefault="00820332">
            <w:r>
              <w:t>Максимальная высота зданий, строений, сооружений - 12 м.</w:t>
            </w:r>
          </w:p>
          <w:p w:rsidR="005F45BF" w:rsidRDefault="00820332">
            <w:r>
              <w:t>Минимальное количество надземных этажей – не менее 2.</w:t>
            </w:r>
          </w:p>
          <w:p w:rsidR="005F45BF" w:rsidRDefault="00820332">
            <w:r>
              <w:t>Минимальная высота зданий, строений, сооружений – 7 м (при устройстве плоской кровли), 10 м (при устройстве скатной чердачной формы).</w:t>
            </w:r>
          </w:p>
          <w:p w:rsidR="005F45BF" w:rsidRDefault="00820332">
            <w:r>
              <w:t>Максимальный процент застройки земельного участка – 50%.</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w:t>
            </w:r>
            <w:r>
              <w:lastRenderedPageBreak/>
              <w:t>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дорожного сервиса 4.9.1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Автозаправочные станции.</w:t>
            </w:r>
          </w:p>
          <w:p w:rsidR="005F45BF" w:rsidRDefault="00820332">
            <w:pPr>
              <w:rPr>
                <w:lang w:eastAsia="en-US"/>
              </w:rPr>
            </w:pPr>
            <w:r>
              <w:rPr>
                <w:lang w:eastAsia="en-US"/>
              </w:rPr>
              <w:t>Магазины сопутствующей торговли.</w:t>
            </w:r>
          </w:p>
          <w:p w:rsidR="005F45BF" w:rsidRDefault="00820332">
            <w:pPr>
              <w:rPr>
                <w:lang w:eastAsia="en-US"/>
              </w:rPr>
            </w:pPr>
            <w:r>
              <w:rPr>
                <w:lang w:eastAsia="en-US"/>
              </w:rPr>
              <w:t>Объекты общественного питания. Автомобильные мойки и прачечные. Мастерские</w:t>
            </w:r>
          </w:p>
          <w:p w:rsidR="005F45BF" w:rsidRDefault="005F45BF">
            <w:pPr>
              <w:rPr>
                <w:lang w:eastAsia="en-US"/>
              </w:rPr>
            </w:pP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p w:rsidR="005F45BF" w:rsidRDefault="005F45BF"/>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Оборудованные площадки для занятий спортом 5.1.4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Автодромы, мотодромы</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0,06 га.</w:t>
            </w:r>
          </w:p>
          <w:p w:rsidR="005F45BF" w:rsidRDefault="00820332">
            <w:r>
              <w:t>Максимальный размер земельного участка –18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820332">
            <w:r>
              <w:t>Максимальная высота зданий, строений,  сооружений – 30 м.</w:t>
            </w:r>
          </w:p>
          <w:p w:rsidR="005F45BF" w:rsidRDefault="00820332">
            <w:r>
              <w:t>Максимальный процент застройки земельного участка - 50%.</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Запрещается устройство глухих (непрозрачных) ограждений, за исключением случаев, предусмотренных специальными нормативными требованиями.</w:t>
            </w:r>
          </w:p>
        </w:tc>
      </w:tr>
    </w:tbl>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 нет</w:t>
      </w:r>
    </w:p>
    <w:p w:rsidR="005F45BF" w:rsidRDefault="005F45BF"/>
    <w:p w:rsidR="005F45BF" w:rsidRDefault="00820332">
      <w:pPr>
        <w:pStyle w:val="1"/>
        <w:spacing w:befor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КОММУНАЛЬНО-СКЛАДСКАЯ ЗОНА (П-2)</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Склады 6.9.</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Коммунальные и  складские объекты</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5,0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Максимальная высота зданий, строений, сооружений - 27 м.</w:t>
            </w:r>
          </w:p>
          <w:p w:rsidR="005F45BF" w:rsidRDefault="00820332">
            <w:r>
              <w:t>Максимальный процент застройки в границах земельного участка – 50%.</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Служебные гаражи 4.9.</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постоянных или временных гаражей, стоянок для хранения служебного автотранспорта, используемого в целях </w:t>
            </w:r>
            <w:r>
              <w:lastRenderedPageBreak/>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Стоянки автомобилей</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 xml:space="preserve">Минимальный размер земельного участка – 0,01 га. </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w:t>
            </w:r>
            <w:r>
              <w:lastRenderedPageBreak/>
              <w:t xml:space="preserve">определения мест допустимого размещения зданий, строений, сооружений – 3м. </w:t>
            </w:r>
          </w:p>
          <w:p w:rsidR="005F45BF" w:rsidRDefault="00820332">
            <w:r>
              <w:t>Максимальное количество этажей (ярусов):</w:t>
            </w:r>
          </w:p>
          <w:p w:rsidR="005F45BF" w:rsidRDefault="00820332">
            <w:r>
              <w:t>- для надземных стоянок – 9;</w:t>
            </w:r>
          </w:p>
          <w:p w:rsidR="005F45BF" w:rsidRDefault="00820332">
            <w:r>
              <w:t>- для подземных стоянок -5.</w:t>
            </w:r>
          </w:p>
          <w:p w:rsidR="005F45BF" w:rsidRDefault="00820332">
            <w:r>
              <w:t>Максимальный процент застройки в границах земельного участка – 50%</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w:t>
            </w:r>
          </w:p>
          <w:p w:rsidR="005F45BF" w:rsidRDefault="00820332">
            <w:r>
              <w:t>не устанавливаются.</w:t>
            </w:r>
          </w:p>
        </w:tc>
        <w:tc>
          <w:tcPr>
            <w:tcW w:w="2834" w:type="dxa"/>
            <w:tcBorders>
              <w:top w:val="single" w:sz="4"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r>
              <w:t>Предпринимательство 4.0.</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в целях извлечения прибыли на основании торговой, </w:t>
            </w:r>
            <w:r>
              <w:lastRenderedPageBreak/>
              <w:t>банковской и иной предпринимательской деятельности.</w:t>
            </w:r>
          </w:p>
          <w:p w:rsidR="005F45BF" w:rsidRDefault="00820332">
            <w: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Деловое управление</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не устанавливается.</w:t>
            </w:r>
          </w:p>
          <w:p w:rsidR="005F45BF" w:rsidRDefault="00820332">
            <w:r>
              <w:t>Максимальный размер земельного участка – 0,5 га.</w:t>
            </w:r>
          </w:p>
          <w:p w:rsidR="005F45BF" w:rsidRDefault="00820332">
            <w:r>
              <w:rPr>
                <w:highlight w:val="green"/>
              </w:rPr>
              <w:t xml:space="preserve">Минимальные отступы от границ </w:t>
            </w:r>
            <w:r>
              <w:rPr>
                <w:highlight w:val="green"/>
              </w:rPr>
              <w:lastRenderedPageBreak/>
              <w:t>земельных участков в целях определения мест допустимого размещения зданий, строений, сооружений – 3 м..</w:t>
            </w:r>
          </w:p>
          <w:p w:rsidR="005F45BF" w:rsidRDefault="00820332">
            <w:r>
              <w:t>Максимальная высота зданий, строений, сооружений – 12 м.</w:t>
            </w:r>
          </w:p>
          <w:p w:rsidR="005F45BF" w:rsidRDefault="00820332">
            <w:r>
              <w:t>Максимальный процент застройки земельного участка – 70%.</w:t>
            </w:r>
          </w:p>
          <w:p w:rsidR="005F45BF" w:rsidRDefault="00820332">
            <w:r>
              <w:t>Параметры разрешенного строительства принимаются в соответствии с утвержденной документацией по планировке территории.</w:t>
            </w:r>
          </w:p>
          <w:p w:rsidR="005F45BF" w:rsidRDefault="00820332">
            <w:r>
              <w:t>Минимальная площадь одного машино-места – 22,5 кв.м.</w:t>
            </w:r>
          </w:p>
          <w:p w:rsidR="005F45BF" w:rsidRDefault="00820332">
            <w:r>
              <w:t>Максимальная высота ограждений – 2 м.</w:t>
            </w:r>
          </w:p>
        </w:tc>
        <w:tc>
          <w:tcPr>
            <w:tcW w:w="2834" w:type="dxa"/>
            <w:vMerge w:val="restart"/>
            <w:tcBorders>
              <w:top w:val="single" w:sz="12" w:space="0" w:color="auto"/>
              <w:left w:val="single" w:sz="12" w:space="0" w:color="auto"/>
              <w:bottom w:val="single" w:sz="12" w:space="0" w:color="auto"/>
              <w:right w:val="single" w:sz="12" w:space="0" w:color="auto"/>
            </w:tcBorders>
            <w:vAlign w:val="center"/>
          </w:tcPr>
          <w:p w:rsidR="005F45BF" w:rsidRDefault="00820332">
            <w:r>
              <w:lastRenderedPageBreak/>
              <w:t xml:space="preserve">Использование земельных участков осуществлять с учетом режимов зон с особыми условиями использования территорий, </w:t>
            </w:r>
            <w:r>
              <w:lastRenderedPageBreak/>
              <w:t>приведенных в статьях 25-31 настоящих Правил, в соответствии с техническими регламентами.</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Рынки</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Магазины</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Общественное питание</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Обслуживание автотранспорта</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rPr>
          <w:trHeight w:val="4500"/>
        </w:trPr>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дорожного сервиса</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инженерно-технического обеспечения, сооружения и коммуникации</w:t>
            </w:r>
          </w:p>
          <w:p w:rsidR="005F45BF" w:rsidRDefault="00820332">
            <w:r>
              <w:t>Стоянки, гаражи и мастерские для обслуживания уборочной и аварийной техники</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Максимальный размер земельного участка – 0,005га.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Деловое управление 4.1.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с целью: </w:t>
            </w:r>
            <w:r>
              <w:lastRenderedPageBreak/>
              <w:t>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lastRenderedPageBreak/>
              <w:t xml:space="preserve">Объекты органов управления производством </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 xml:space="preserve">Максимальный размер земельного </w:t>
            </w:r>
            <w:r>
              <w:lastRenderedPageBreak/>
              <w:t>участка – 5,0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 xml:space="preserve">Максимальная высота зданий, строений, сооружений - 27 м. </w:t>
            </w:r>
          </w:p>
          <w:p w:rsidR="005F45BF" w:rsidRDefault="00820332">
            <w:r>
              <w:t>Максимальный процент застройки в границах земельного участка – 50%.</w:t>
            </w:r>
          </w:p>
          <w:p w:rsidR="005F45BF" w:rsidRDefault="005F45BF"/>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w:t>
            </w:r>
            <w:r>
              <w:lastRenderedPageBreak/>
              <w:t>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w:t>
            </w:r>
            <w:r>
              <w:lastRenderedPageBreak/>
              <w:t>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w:t>
      </w:r>
    </w:p>
    <w:p w:rsidR="005F45BF" w:rsidRDefault="00820332">
      <w:r>
        <w:t xml:space="preserve"> СТРОИТЕЛЬСТВА: </w:t>
      </w:r>
    </w:p>
    <w:p w:rsidR="005F45BF" w:rsidRDefault="005F45BF"/>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ВИДЫ ИСПОЛЬЗОВАНИЯ</w:t>
            </w:r>
          </w:p>
          <w:p w:rsidR="005F45BF" w:rsidRDefault="00820332">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w:t>
            </w:r>
          </w:p>
          <w:p w:rsidR="005F45BF" w:rsidRDefault="00820332">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Производственная деятельность 6.0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 xml:space="preserve">Объекты производства </w:t>
            </w:r>
            <w:r>
              <w:rPr>
                <w:lang w:val="en-US"/>
              </w:rPr>
              <w:t>V</w:t>
            </w:r>
            <w:r>
              <w:t xml:space="preserve">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 xml:space="preserve">Минимальный размер земельного участка – 0,02 га. </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 xml:space="preserve">Максимальная высота зданий, </w:t>
            </w:r>
            <w:r>
              <w:lastRenderedPageBreak/>
              <w:t>строений, сооружений – 12 м.</w:t>
            </w:r>
          </w:p>
          <w:p w:rsidR="005F45BF" w:rsidRDefault="00820332">
            <w:r>
              <w:t>Максимальный процент застройки земельного участка – 60%.</w:t>
            </w:r>
          </w:p>
          <w:p w:rsidR="005F45BF" w:rsidRDefault="00820332">
            <w:r>
              <w:t>Минимальная площадь одного машино-места – 22,5 кв.м.</w:t>
            </w:r>
          </w:p>
          <w:p w:rsidR="005F45BF" w:rsidRDefault="00820332">
            <w:r>
              <w:t>Максимальная высота ограждений – 2 м.</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 В границах </w:t>
            </w:r>
            <w:r>
              <w:lastRenderedPageBreak/>
              <w:t>земельного участка должны предусматриваться места для стоянки автомобилей.</w:t>
            </w:r>
          </w:p>
          <w:p w:rsidR="005F45BF" w:rsidRDefault="00820332">
            <w:r>
              <w:t>.</w:t>
            </w:r>
          </w:p>
          <w:p w:rsidR="005F45BF" w:rsidRDefault="005F45BF"/>
        </w:tc>
      </w:tr>
    </w:tbl>
    <w:p w:rsidR="005F45BF" w:rsidRDefault="005F45BF">
      <w:pPr>
        <w:rPr>
          <w:lang w:eastAsia="zh-CN"/>
        </w:rPr>
      </w:pPr>
    </w:p>
    <w:p w:rsidR="005F45BF" w:rsidRDefault="00820332">
      <w:r>
        <w:t>3.ВСПОМОГАТЕЛЬНЫЕ ВИДЫ И ПАРАМЕТРЫ РАЗРЕШЁННОГО ИСПОЛЬЗОВАНИЯ ЗЕМЕЛЬНЫХ УЧАСТКОВ И ОБЪЕКТОВ КАПИТАЛЬНОГО СТРОИТЕЛЬСТВА: нет</w:t>
      </w:r>
    </w:p>
    <w:p w:rsidR="005F45BF" w:rsidRDefault="005F45BF"/>
    <w:p w:rsidR="005F45BF" w:rsidRDefault="00820332">
      <w:pPr>
        <w:pStyle w:val="1"/>
        <w:spacing w:before="0"/>
        <w:jc w:val="center"/>
        <w:rPr>
          <w:rFonts w:ascii="Times New Roman" w:hAnsi="Times New Roman" w:cs="Times New Roman"/>
          <w:color w:val="auto"/>
          <w:sz w:val="24"/>
          <w:szCs w:val="24"/>
          <w:u w:val="single"/>
          <w:lang w:val="zh-CN" w:eastAsia="zh-CN"/>
        </w:rPr>
      </w:pPr>
      <w:r>
        <w:rPr>
          <w:rFonts w:ascii="Times New Roman" w:hAnsi="Times New Roman" w:cs="Times New Roman"/>
          <w:color w:val="auto"/>
          <w:sz w:val="24"/>
          <w:szCs w:val="24"/>
          <w:u w:val="single"/>
          <w:lang w:val="zh-CN" w:eastAsia="zh-CN"/>
        </w:rPr>
        <w:t>ЗОНА ИНЖЕНЕРНОЙ ИНФРАСТРУКТУРЫ  (П-3)</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Энергетика 6.7.</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гидроэнергетики</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гидроэлектростанции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w:t>
            </w:r>
            <w:r>
              <w:lastRenderedPageBreak/>
              <w:t>зданий, строений, сооружений, максимальный процент застройки в границах земельного участка не устанавливаются.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lastRenderedPageBreak/>
              <w:t>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Гидротехнические сооружения 11.3.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Гидротехнические сооружения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Специальное пользование водными объектами 11.2.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w:t>
            </w:r>
            <w:r>
              <w:lastRenderedPageBreak/>
              <w:t>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и сооружения, предназначенные для  забора водных ресурсов из поверхностных водных объектов, сброс сточных вод и (или) дренажных вод</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w:t>
            </w:r>
            <w:r>
              <w:lastRenderedPageBreak/>
              <w:t>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bookmarkStart w:id="37" w:name="sub_1068"/>
            <w:r>
              <w:lastRenderedPageBreak/>
              <w:t>Связь</w:t>
            </w:r>
            <w:bookmarkEnd w:id="37"/>
            <w:r>
              <w:t xml:space="preserve">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связи, радиовещания, телевидения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bookmarkStart w:id="38" w:name="sub_1031"/>
            <w:r>
              <w:lastRenderedPageBreak/>
              <w:t>Коммунальное обслуживание</w:t>
            </w:r>
            <w:bookmarkEnd w:id="38"/>
            <w:r>
              <w:t xml:space="preserve"> 3.1.</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w:t>
            </w:r>
            <w:r>
              <w:lastRenderedPageBreak/>
              <w:t>приема физических и юридических лиц в связи с предоставлением им коммунальных услуг)</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отвода канализационных стоков</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теплоснабжения</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водоснабжения</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электроснабжения</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связи</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связанные с оказанием коммунальных услуг</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tc>
      </w:tr>
    </w:tbl>
    <w:p w:rsidR="005F45BF" w:rsidRDefault="00820332">
      <w:r>
        <w:t xml:space="preserve">2. УСЛОВНО РАЗРЕШЁННЫЕ ВИДЫ И ПАРАМЕТРЫ ИСПОЛЬЗОВАНИЯ ЗЕМЕЛЬНЫХ УЧАСТКОВ И ОБЪЕКТОВ   КАПИТАЛЬНОГО СТРОИТЕЛЬСТВА: </w:t>
      </w:r>
    </w:p>
    <w:p w:rsidR="005F45BF" w:rsidRDefault="005F45BF"/>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cantSplit/>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cantSplit/>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cantSplit/>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Оборудованные площадки для занятий спортом 5.1.4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сооружений для занятия спортом и физкультурой на открытом воздухе </w:t>
            </w:r>
            <w:r>
              <w:lastRenderedPageBreak/>
              <w:t>(теннисные корты, автодромы, мотодромы, трамплины, спортивные стрельбища)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Автодромы, мотодромы</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0,06 га.</w:t>
            </w:r>
          </w:p>
          <w:p w:rsidR="005F45BF" w:rsidRDefault="00820332">
            <w:r>
              <w:t>Максимальный размер земельного участка – 3 га.</w:t>
            </w:r>
          </w:p>
          <w:p w:rsidR="005F45BF" w:rsidRDefault="00820332">
            <w:r>
              <w:lastRenderedPageBreak/>
              <w:t xml:space="preserve">Минимальные отступы от границ земельных участков в целях определения мест допустимого размещения зданий, строений,  сооружений </w:t>
            </w:r>
            <w:r>
              <w:rPr>
                <w:lang w:eastAsia="ar-SA"/>
              </w:rPr>
              <w:t>не устанавливаются</w:t>
            </w:r>
            <w:r>
              <w:t xml:space="preserve">. </w:t>
            </w:r>
          </w:p>
          <w:p w:rsidR="005F45BF" w:rsidRDefault="00820332">
            <w:r>
              <w:t>Максимальная высота зданий, строений,  сооружений – 9 м.</w:t>
            </w:r>
          </w:p>
          <w:p w:rsidR="005F45BF" w:rsidRDefault="00820332">
            <w:r>
              <w:t>Максимальный процент застройки земельного участка - 50%.</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w:t>
            </w:r>
            <w:r>
              <w:lastRenderedPageBreak/>
              <w:t>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bl>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88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260"/>
        <w:gridCol w:w="3827"/>
        <w:gridCol w:w="2834"/>
      </w:tblGrid>
      <w:tr w:rsidR="005F45BF">
        <w:trPr>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Служебные гаражи 4.9.</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lastRenderedPageBreak/>
              <w:t>разрешенного использования с кодами 3.0, 4.0, а также для стоянки и хранения транспортных средств общего пользования, в том числе в депо</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Стоянки автомобилей</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w:t>
            </w:r>
            <w:r>
              <w:rPr>
                <w:lang w:eastAsia="ar-SA"/>
              </w:rPr>
              <w:lastRenderedPageBreak/>
              <w:t>границах земельного участка не устанавливаются.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w:t>
            </w:r>
            <w:r>
              <w:lastRenderedPageBreak/>
              <w:t>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Максимальный размер земельного участка – 0,005га.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bl>
    <w:p w:rsidR="005F45BF" w:rsidRDefault="005F45BF"/>
    <w:p w:rsidR="005F45BF" w:rsidRDefault="00820332">
      <w:pPr>
        <w:pStyle w:val="1"/>
        <w:spacing w:befor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ЗОНА ТРАНСПОРТНОЙ ИНФРАСТРУКТУРЫ (П-4)</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Железнодорожный транспорт 7.1.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железнодорожного транспорта.</w:t>
            </w:r>
          </w:p>
          <w:p w:rsidR="005F45BF" w:rsidRDefault="00820332">
            <w:pPr>
              <w:rPr>
                <w:lang w:eastAsia="en-US"/>
              </w:rPr>
            </w:pPr>
            <w:r>
              <w:t>Сооружения транспортной инфраструктуры 3 класса опасности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Автомобильный транспорт 7.2.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Сооружения транспортной инфраструктуры 3 класса опасности.</w:t>
            </w:r>
          </w:p>
          <w:p w:rsidR="005F45BF" w:rsidRDefault="00820332">
            <w:r>
              <w:t>Сооружения транспортной инфраструктуры 4 класса опасности.</w:t>
            </w:r>
          </w:p>
          <w:p w:rsidR="005F45BF" w:rsidRDefault="00820332">
            <w:r>
              <w:t>Сооружения транспортной инфраструктуры 5класса опасности.</w:t>
            </w:r>
          </w:p>
          <w:p w:rsidR="005F45BF" w:rsidRDefault="00820332">
            <w:r>
              <w:t>Объекты временного и постоянного хранения автотранспортных средств.</w:t>
            </w:r>
          </w:p>
          <w:p w:rsidR="005F45BF" w:rsidRDefault="00820332">
            <w:r>
              <w:t>Объекты общественного пассажирского транспорта.</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Водный транспорт 7.3.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искусственно созданных для судоходства внутренних водных путей, размещение объектов капитального строительства </w:t>
            </w:r>
            <w:r>
              <w:lastRenderedPageBreak/>
              <w:t>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водного транспорта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предельная высота зданий, </w:t>
            </w:r>
            <w:r>
              <w:lastRenderedPageBreak/>
              <w:t>строений, сооружений, максимальный процент застройки в границах земельного участка не устанавливаются.</w:t>
            </w:r>
          </w:p>
          <w:p w:rsidR="005F45BF" w:rsidRDefault="00820332">
            <w:pPr>
              <w:rPr>
                <w:lang w:eastAsia="en-US"/>
              </w:rPr>
            </w:pPr>
            <w:r>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Воздушный транспорт 7.4.</w:t>
            </w:r>
          </w:p>
        </w:tc>
        <w:tc>
          <w:tcPr>
            <w:tcW w:w="2693"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w:t>
            </w:r>
            <w:r>
              <w:lastRenderedPageBreak/>
              <w:t>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lastRenderedPageBreak/>
              <w:t>Коммерческий комплекс</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en-US"/>
              </w:rPr>
            </w:pP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Комплекс оперативного ТО самолетов (вертолетов, планеров)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Производственный комплекс авиакомпаний</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Производственный комплекс вспомогательного назначения, комплекс инженерного обеспечения</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 xml:space="preserve">Аэродромный (вертодромный) </w:t>
            </w:r>
            <w:r>
              <w:lastRenderedPageBreak/>
              <w:t>комплекс</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3"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Комплекс управления воздушным движением и радионавигации</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en-US"/>
              </w:rP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Трубопроводный транспорт 7.5</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нефтепроводов, водопроводов, газопроводов и иных трубопроводов, а также иных зданий и сооружений, </w:t>
            </w:r>
            <w:r>
              <w:lastRenderedPageBreak/>
              <w:t>необходимых для эксплуатации названных трубопроводов</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Здания и сооружения для обслуживания трубопроводов</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предельная высота зданий, </w:t>
            </w:r>
            <w:r>
              <w:lastRenderedPageBreak/>
              <w:t>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lastRenderedPageBreak/>
              <w:t>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Склады 6.9</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Коммунальные и  складские объекты</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5,0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Максимальная высота зданий, строений, сооружений - 27 м.</w:t>
            </w:r>
          </w:p>
          <w:p w:rsidR="005F45BF" w:rsidRDefault="00820332">
            <w:r>
              <w:t>Максимальный процент застройки в границах земельного участка 50%.</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Служебные гаражи </w:t>
            </w:r>
            <w:r>
              <w:lastRenderedPageBreak/>
              <w:t>4.9.</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Размещение постоянных </w:t>
            </w:r>
            <w:r>
              <w:lastRenderedPageBreak/>
              <w:t>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Гаражи с несколькими </w:t>
            </w:r>
            <w:r>
              <w:lastRenderedPageBreak/>
              <w:t>стояночными местами, стоянок (парковок).</w:t>
            </w:r>
          </w:p>
          <w:p w:rsidR="005F45BF" w:rsidRDefault="00820332">
            <w:r>
              <w:t>Гаражи  в том числе многоярусные.</w:t>
            </w:r>
          </w:p>
          <w:p w:rsidR="005F45BF" w:rsidRDefault="00820332">
            <w:r>
              <w:t xml:space="preserve"> Стоянка автомобилей</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Минимальный размер земельного </w:t>
            </w:r>
            <w:r>
              <w:lastRenderedPageBreak/>
              <w:t>участка – 0,01 га.</w:t>
            </w:r>
          </w:p>
          <w:p w:rsidR="005F45BF" w:rsidRDefault="00820332">
            <w:r>
              <w:t>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Максимальное количество этажей (ярусов):</w:t>
            </w:r>
          </w:p>
          <w:p w:rsidR="005F45BF" w:rsidRDefault="00820332">
            <w:r>
              <w:t>- для надземных стоянок – 9;</w:t>
            </w:r>
          </w:p>
          <w:p w:rsidR="005F45BF" w:rsidRDefault="00820332">
            <w:r>
              <w:t>- для подземных стоянок -5.</w:t>
            </w:r>
          </w:p>
          <w:p w:rsidR="005F45BF" w:rsidRDefault="00820332">
            <w:r>
              <w:t>Максимальный процент застройки в границах земельного участка – 50%.</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w:t>
            </w:r>
            <w:r>
              <w:lastRenderedPageBreak/>
              <w:t>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lastRenderedPageBreak/>
              <w:t>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инженерно-технического обеспечения, сооружения и коммуникации</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не устанавливается.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lang w:eastAsia="ar-SA"/>
              </w:rPr>
            </w:pPr>
            <w:r>
              <w:rPr>
                <w:highlight w:val="green"/>
                <w:lang w:eastAsia="ar-SA"/>
              </w:rPr>
              <w:t xml:space="preserve">Максимальный размер для земельных участков </w:t>
            </w:r>
            <w:r>
              <w:rPr>
                <w:color w:val="FF0000"/>
                <w:highlight w:val="green"/>
                <w:lang w:eastAsia="ar-SA"/>
              </w:rPr>
              <w:t xml:space="preserve">в гаражных кооперативах под существующими гаражами </w:t>
            </w:r>
            <w:r>
              <w:rPr>
                <w:highlight w:val="green"/>
                <w:lang w:eastAsia="ar-SA"/>
              </w:rPr>
              <w:t xml:space="preserve">- </w:t>
            </w:r>
          </w:p>
          <w:p w:rsidR="005F45BF" w:rsidRDefault="00820332">
            <w:pPr>
              <w:rPr>
                <w:lang w:eastAsia="ar-SA"/>
              </w:rPr>
            </w:pPr>
            <w:r>
              <w:rPr>
                <w:highlight w:val="green"/>
                <w:lang w:eastAsia="ar-SA"/>
              </w:rPr>
              <w:t>- 0,008 га. Максимальный размер для образуемых земельных участков – 0,005 га.</w:t>
            </w:r>
          </w:p>
          <w:p w:rsidR="005F45BF" w:rsidRDefault="00820332">
            <w:pPr>
              <w:rPr>
                <w:lang w:eastAsia="ar-SA"/>
              </w:rPr>
            </w:pPr>
            <w:r>
              <w:rPr>
                <w:lang w:eastAsia="ar-SA"/>
              </w:rPr>
              <w:t>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-1.</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bl>
    <w:p w:rsidR="005F45BF" w:rsidRDefault="00820332">
      <w:r>
        <w:tab/>
      </w:r>
    </w:p>
    <w:p w:rsidR="005F45BF" w:rsidRDefault="00820332">
      <w:r>
        <w:t xml:space="preserve">2. УСЛОВНО РАЗРЕШЁННЫЕ ВИДЫ И ПАРАМЕТРЫ ИСПОЛЬЗОВАНИЯ ЗЕМЕЛЬНЫХ УЧАСТКОВ И ОБЪЕКТОВ КАПИТАЛЬНОГО СТРОИТЕЛЬСТВА: </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Объекты дорожного сервиса 4.9.1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Автозаправочные станции.</w:t>
            </w:r>
          </w:p>
          <w:p w:rsidR="005F45BF" w:rsidRDefault="00820332">
            <w:pPr>
              <w:rPr>
                <w:lang w:eastAsia="en-US"/>
              </w:rPr>
            </w:pPr>
            <w:r>
              <w:rPr>
                <w:lang w:eastAsia="en-US"/>
              </w:rPr>
              <w:t>Магазины сопутствующей торговли.</w:t>
            </w:r>
          </w:p>
          <w:p w:rsidR="005F45BF" w:rsidRDefault="00820332">
            <w:pPr>
              <w:rPr>
                <w:lang w:eastAsia="en-US"/>
              </w:rPr>
            </w:pPr>
            <w:r>
              <w:rPr>
                <w:lang w:eastAsia="en-US"/>
              </w:rPr>
              <w:t>Объекты общественного питания. Автомобильные мойки и прачечные. Мастерские</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и максимальный размер земельного участка не устанавливается.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 3м. </w:t>
            </w:r>
          </w:p>
          <w:p w:rsidR="005F45BF" w:rsidRDefault="00820332">
            <w:r>
              <w:t>Предельное количество этажей или предельная высота зданий, строений, сооружений  не устанавливаются.</w:t>
            </w:r>
          </w:p>
          <w:p w:rsidR="005F45BF" w:rsidRDefault="00820332">
            <w:r>
              <w:t xml:space="preserve">Максимальный процент застройки в границах земельного участка – 70%. </w:t>
            </w:r>
          </w:p>
          <w:p w:rsidR="005F45BF" w:rsidRDefault="00820332">
            <w:r>
              <w:t>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w:t>
            </w:r>
          </w:p>
          <w:p w:rsidR="005F45BF" w:rsidRDefault="00820332">
            <w:r>
              <w:t>Минимальная площадь одного машино-места – 22,5 кв.м.</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Предпринимательство 4.0.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F45BF" w:rsidRDefault="00820332">
            <w:r>
              <w:t xml:space="preserve">Содержание данного вида разрешенного </w:t>
            </w:r>
            <w:r>
              <w:lastRenderedPageBreak/>
              <w:t>использования включает в себя содержание видов разрешенного использования, предусмотренных кодами 4.1 - 4.10</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 xml:space="preserve">Объекты предпринимательской деятельности </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 xml:space="preserve">Минимальный размер земельного участка – не устанавливается. </w:t>
            </w:r>
          </w:p>
          <w:p w:rsidR="005F45BF" w:rsidRDefault="00820332">
            <w:r>
              <w:t>Максимальный размер земельного участка – 0,5 га.</w:t>
            </w:r>
          </w:p>
          <w:p w:rsidR="005F45BF" w:rsidRDefault="00820332">
            <w:r>
              <w:rPr>
                <w:highlight w:val="green"/>
              </w:rPr>
              <w:t>Минимальные отступы от границ земельных участков в целях определения мест допустимого размещения зданий, строений, сооружений – 3 м.</w:t>
            </w:r>
          </w:p>
          <w:p w:rsidR="005F45BF" w:rsidRDefault="00820332">
            <w:r>
              <w:t xml:space="preserve">Максимальная высота зданий, </w:t>
            </w:r>
            <w:r>
              <w:lastRenderedPageBreak/>
              <w:t>строений, сооружений – 12 м.</w:t>
            </w:r>
          </w:p>
          <w:p w:rsidR="005F45BF" w:rsidRDefault="00820332">
            <w:r>
              <w:t>Максимальный процент застройки земельного участка – 70%.</w:t>
            </w:r>
          </w:p>
          <w:p w:rsidR="005F45BF" w:rsidRDefault="00820332">
            <w:r>
              <w:t>Минимальная площадь одного машино-места – 22,5 кв.м.</w:t>
            </w:r>
          </w:p>
          <w:p w:rsidR="005F45BF" w:rsidRDefault="005F45BF"/>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bl>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 нет.</w:t>
      </w:r>
    </w:p>
    <w:p w:rsidR="005F45BF" w:rsidRDefault="005F45BF"/>
    <w:p w:rsidR="005F45BF" w:rsidRDefault="00820332">
      <w:pPr>
        <w:pStyle w:val="1"/>
        <w:jc w:val="center"/>
        <w:rPr>
          <w:rFonts w:ascii="Times New Roman" w:eastAsia="SimSun" w:hAnsi="Times New Roman" w:cs="Times New Roman"/>
          <w:color w:val="auto"/>
          <w:sz w:val="24"/>
          <w:szCs w:val="24"/>
          <w:u w:val="single"/>
          <w:lang w:val="zh-CN" w:eastAsia="zh-CN"/>
        </w:rPr>
      </w:pPr>
      <w:r>
        <w:rPr>
          <w:rFonts w:ascii="Times New Roman" w:hAnsi="Times New Roman" w:cs="Times New Roman"/>
          <w:color w:val="auto"/>
          <w:sz w:val="24"/>
          <w:szCs w:val="24"/>
          <w:u w:val="single"/>
          <w:lang w:val="zh-CN" w:eastAsia="zh-CN"/>
        </w:rPr>
        <w:t>ЗОНЫ СЕЛЬСКОХОЗЯЙСТВЕННОГО ИСПОЛЬЗОВАНИЯ</w:t>
      </w:r>
    </w:p>
    <w:p w:rsidR="005F45BF" w:rsidRDefault="00820332">
      <w:pPr>
        <w:pStyle w:val="1"/>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ЗОНА САДОВОДЧЕСКИХ, ОГОРОДНИЧЕСКИХ ИЛИ ДАЧНЫХ НЕКОММЕРЧЕСКИХ ОБЪЕДИНЕНИЙ ГРАЖДАН  (СХ-1)</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Ведение садоводства 13.2. </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w:t>
            </w:r>
            <w:r>
              <w:lastRenderedPageBreak/>
              <w:t>2.1, хозяйственных построек и гаражей</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Садовый дом.</w:t>
            </w:r>
          </w:p>
          <w:p w:rsidR="005F45BF" w:rsidRDefault="00820332">
            <w:r>
              <w:t>Жилой дом</w:t>
            </w:r>
          </w:p>
          <w:p w:rsidR="005F45BF" w:rsidRDefault="00820332">
            <w:r>
              <w:t>Хозяйственные строения и сооружения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Максимальный размер земельного участка – 0,1га.</w:t>
            </w:r>
          </w:p>
          <w:p w:rsidR="005F45BF" w:rsidRDefault="00820332">
            <w:r>
              <w:t>Минимальный, размер земельного  участка – 0,04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сооружений: </w:t>
            </w:r>
          </w:p>
          <w:p w:rsidR="005F45BF" w:rsidRDefault="00820332">
            <w:r>
              <w:t>- до основного строения – 3 м;</w:t>
            </w:r>
          </w:p>
          <w:p w:rsidR="005F45BF" w:rsidRDefault="00820332">
            <w:r>
              <w:t>- до хозяйственных строений – 1 м;</w:t>
            </w:r>
          </w:p>
          <w:p w:rsidR="005F45BF" w:rsidRDefault="00820332">
            <w:r>
              <w:t>Максимальное количество этажей - 3.</w:t>
            </w:r>
          </w:p>
          <w:p w:rsidR="005F45BF" w:rsidRDefault="00820332">
            <w:r>
              <w:lastRenderedPageBreak/>
              <w:t>Максимальная высота зданий, строений, сооружений - 12 м.</w:t>
            </w:r>
          </w:p>
          <w:p w:rsidR="005F45BF" w:rsidRDefault="00820332">
            <w:r>
              <w:t>Максимальный процент застройки земельного участка – 50%.</w:t>
            </w:r>
          </w:p>
          <w:p w:rsidR="005F45BF" w:rsidRDefault="00820332">
            <w:r>
              <w:t xml:space="preserve">Высота ограждения (забора) не должна превышать 2 метра, высота ворот не более 3 метров. </w:t>
            </w:r>
          </w:p>
          <w:p w:rsidR="005F45BF" w:rsidRDefault="00820332">
            <w:pPr>
              <w:rPr>
                <w:lang w:eastAsia="ar-SA"/>
              </w:rPr>
            </w:pPr>
            <w:r>
              <w:rPr>
                <w:lang w:eastAsia="ar-SA"/>
              </w:rPr>
              <w:t>Минимальный отступ от красной линии (для всех строений) – 3 м (при новом строительстве)</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Ведение огородничества 13.1. 6</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Подсобные сооружения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Максимальный размер земельного участка – 0,2 га.</w:t>
            </w:r>
          </w:p>
          <w:p w:rsidR="005F45BF" w:rsidRDefault="00820332">
            <w:pPr>
              <w:rPr>
                <w:lang w:eastAsia="ar-SA"/>
              </w:rPr>
            </w:pPr>
            <w:r>
              <w:rPr>
                <w:lang w:eastAsia="ar-SA"/>
              </w:rPr>
              <w:t xml:space="preserve">Минимальный отступ от границ земельного участка в целях определения мест допустимого размещения зданий, строений, сооружений  – 1 м. </w:t>
            </w:r>
          </w:p>
          <w:p w:rsidR="005F45BF" w:rsidRDefault="00820332">
            <w:r>
              <w:t>Минимальный, размер земельного  участка,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Запрещается размещение объектов капитального строительства. 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Земельные участки общего пользования. Содержание данного вида разрешенного использования включает </w:t>
            </w:r>
            <w:r>
              <w:lastRenderedPageBreak/>
              <w:t>в себя содержание видов разрешенного использования с кодами 12.0.1 - 12.0.2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w:t>
            </w:r>
            <w:r>
              <w:rPr>
                <w:lang w:eastAsia="ar-SA"/>
              </w:rPr>
              <w:lastRenderedPageBreak/>
              <w:t>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осуществлять с учетом режимов зон с особыми условиями использования территорий, </w:t>
            </w:r>
            <w:r>
              <w:lastRenderedPageBreak/>
              <w:t>приведенных в статьях 25-31 настоящих Правил, в соответствии с, техническими регламентами.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Предельного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bl>
    <w:p w:rsidR="005F45BF" w:rsidRDefault="005F45BF"/>
    <w:p w:rsidR="005F45BF" w:rsidRDefault="00820332">
      <w:r>
        <w:t xml:space="preserve">2. УСЛОВНО РАЗРЕШЁННЫЕ ВИДЫ И ПАРАМЕТРЫ ИСПОЛЬЗОВАНИЯ ЗЕМЕЛЬНЫХ УЧАСТКОВ И ОБЪЕКТОВ КАПИТАЛЬНОГО СТРОИТЕЛЬСТВА: </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Магазины 4.4.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предназначенных для продажи товаров, торговая площадь которых составляет до 5000 кв. м.</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торгового назначения.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0,02 га.</w:t>
            </w:r>
          </w:p>
          <w:p w:rsidR="005F45BF" w:rsidRDefault="00820332">
            <w:r>
              <w:t>Максимальный размер земельного участка – 5,0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Максимальная высота зданий, строений, сооружений - 27 м.</w:t>
            </w:r>
          </w:p>
          <w:p w:rsidR="005F45BF" w:rsidRDefault="00820332">
            <w:r>
              <w:t>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p w:rsidR="005F45BF" w:rsidRDefault="00820332">
            <w:r>
              <w:t>Максимальная высота ограждения – 2 м.</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bl>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 нет</w:t>
      </w:r>
    </w:p>
    <w:p w:rsidR="005F45BF" w:rsidRDefault="005F45BF"/>
    <w:p w:rsidR="005F45BF" w:rsidRDefault="00820332">
      <w:pPr>
        <w:pStyle w:val="1"/>
        <w:spacing w:befor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ПРОИЗВОДСТВЕННАЯ ЗОНА СЕЛЬСКОХОЗЯЙСТВННЫХ ПРЕДПРИЯТИЙ (СХ-2)</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670"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20"/>
        <w:gridCol w:w="2798"/>
        <w:gridCol w:w="2362"/>
        <w:gridCol w:w="3647"/>
        <w:gridCol w:w="2943"/>
      </w:tblGrid>
      <w:tr w:rsidR="005F45BF">
        <w:trPr>
          <w:tblHeader/>
        </w:trPr>
        <w:tc>
          <w:tcPr>
            <w:tcW w:w="8080" w:type="dxa"/>
            <w:gridSpan w:val="3"/>
            <w:vAlign w:val="center"/>
          </w:tcPr>
          <w:p w:rsidR="005F45BF" w:rsidRDefault="00820332">
            <w:pPr>
              <w:jc w:val="center"/>
            </w:pPr>
            <w:r>
              <w:t>ВИДЫ РАЗРЕШЕННОГО ИСПОЛЬЗОВАНИЯ ЗЕМЕЛЬНЫХ УЧАСТКОВ И ОБЪЕКТОВ КАПИТАЛЬНОГО СТРОИТЕЛЬСТВА</w:t>
            </w:r>
          </w:p>
        </w:tc>
        <w:tc>
          <w:tcPr>
            <w:tcW w:w="3647" w:type="dxa"/>
            <w:vMerge w:val="restart"/>
            <w:shd w:val="clear" w:color="auto" w:fill="auto"/>
            <w:vAlign w:val="center"/>
          </w:tcPr>
          <w:p w:rsidR="005F45BF" w:rsidRDefault="00820332">
            <w:pPr>
              <w:jc w:val="center"/>
            </w:pPr>
            <w:r>
              <w:t>ПАРАМЕТРЫ</w:t>
            </w:r>
          </w:p>
          <w:p w:rsidR="005F45BF" w:rsidRDefault="00820332">
            <w:pPr>
              <w:jc w:val="center"/>
            </w:pPr>
            <w:r>
              <w:t>РАЗРЕШЕННОГО</w:t>
            </w:r>
          </w:p>
          <w:p w:rsidR="005F45BF" w:rsidRDefault="00820332">
            <w:pPr>
              <w:jc w:val="center"/>
            </w:pPr>
            <w:r>
              <w:t>ИСПОЛЬЗОВАНИЯ</w:t>
            </w:r>
          </w:p>
        </w:tc>
        <w:tc>
          <w:tcPr>
            <w:tcW w:w="2943" w:type="dxa"/>
            <w:vMerge w:val="restart"/>
            <w:shd w:val="clear" w:color="auto" w:fill="auto"/>
            <w:vAlign w:val="center"/>
          </w:tcPr>
          <w:p w:rsidR="005F45BF" w:rsidRDefault="00820332">
            <w:pPr>
              <w:jc w:val="center"/>
            </w:pPr>
            <w:r>
              <w:t>ОСОБЫЕ УСЛОВИЯ</w:t>
            </w:r>
          </w:p>
          <w:p w:rsidR="005F45BF" w:rsidRDefault="00820332">
            <w:pPr>
              <w:jc w:val="center"/>
            </w:pPr>
            <w:r>
              <w:t>РЕАЛИЗАЦИИ</w:t>
            </w:r>
          </w:p>
          <w:p w:rsidR="005F45BF" w:rsidRDefault="00820332">
            <w:pPr>
              <w:jc w:val="center"/>
            </w:pPr>
            <w:r>
              <w:t>РЕГЛАМЕНТА</w:t>
            </w:r>
          </w:p>
        </w:tc>
      </w:tr>
      <w:tr w:rsidR="005F45BF">
        <w:trPr>
          <w:tblHeader/>
        </w:trPr>
        <w:tc>
          <w:tcPr>
            <w:tcW w:w="2920" w:type="dxa"/>
            <w:vAlign w:val="center"/>
          </w:tcPr>
          <w:p w:rsidR="005F45BF" w:rsidRDefault="00820332">
            <w:pPr>
              <w:jc w:val="center"/>
            </w:pPr>
            <w:r>
              <w:t>ВИДЫ</w:t>
            </w:r>
          </w:p>
          <w:p w:rsidR="005F45BF" w:rsidRDefault="00820332">
            <w:pPr>
              <w:jc w:val="center"/>
            </w:pPr>
            <w:r>
              <w:t>ИСПОЛЬЗОВАНИЯ</w:t>
            </w:r>
          </w:p>
          <w:p w:rsidR="005F45BF" w:rsidRDefault="00820332">
            <w:pPr>
              <w:jc w:val="center"/>
            </w:pPr>
            <w:r>
              <w:t>ЗЕМЕЛЬНОГО УЧАСТКА</w:t>
            </w:r>
          </w:p>
        </w:tc>
        <w:tc>
          <w:tcPr>
            <w:tcW w:w="2798" w:type="dxa"/>
            <w:vAlign w:val="center"/>
          </w:tcPr>
          <w:p w:rsidR="005F45BF" w:rsidRDefault="00820332">
            <w:pPr>
              <w:jc w:val="center"/>
            </w:pPr>
            <w:r>
              <w:t>ОПИСАНИЕ ВИДА РАЗРЕШЕННОГО</w:t>
            </w:r>
          </w:p>
          <w:p w:rsidR="005F45BF" w:rsidRDefault="00820332">
            <w:pPr>
              <w:jc w:val="center"/>
            </w:pPr>
            <w:r>
              <w:t>ИСПОЛЬЗОВАНИЯ ЗЕМЕЛЬНОГО УЧАСТКА</w:t>
            </w:r>
          </w:p>
        </w:tc>
        <w:tc>
          <w:tcPr>
            <w:tcW w:w="2362" w:type="dxa"/>
            <w:shd w:val="clear" w:color="auto" w:fill="auto"/>
            <w:vAlign w:val="center"/>
          </w:tcPr>
          <w:p w:rsidR="005F45BF" w:rsidRDefault="00820332">
            <w:pPr>
              <w:jc w:val="center"/>
            </w:pPr>
            <w:r>
              <w:t>ОБЪЕКТЫ</w:t>
            </w:r>
          </w:p>
          <w:p w:rsidR="005F45BF" w:rsidRDefault="00820332">
            <w:pPr>
              <w:jc w:val="center"/>
            </w:pPr>
            <w:r>
              <w:t>КАПИТАЛЬНОГО СТРОИТЕЛЬСТВА И ИНЫЕ ВИДЫ</w:t>
            </w:r>
          </w:p>
          <w:p w:rsidR="005F45BF" w:rsidRDefault="00820332">
            <w:pPr>
              <w:jc w:val="center"/>
            </w:pPr>
            <w:r>
              <w:t>ОБЪЕКТОВ</w:t>
            </w:r>
          </w:p>
        </w:tc>
        <w:tc>
          <w:tcPr>
            <w:tcW w:w="3647" w:type="dxa"/>
            <w:vMerge/>
            <w:shd w:val="clear" w:color="auto" w:fill="auto"/>
            <w:vAlign w:val="center"/>
          </w:tcPr>
          <w:p w:rsidR="005F45BF" w:rsidRDefault="005F45BF">
            <w:pPr>
              <w:jc w:val="center"/>
            </w:pPr>
          </w:p>
        </w:tc>
        <w:tc>
          <w:tcPr>
            <w:tcW w:w="2943" w:type="dxa"/>
            <w:vMerge/>
            <w:shd w:val="clear" w:color="auto" w:fill="auto"/>
            <w:vAlign w:val="center"/>
          </w:tcPr>
          <w:p w:rsidR="005F45BF" w:rsidRDefault="005F45BF">
            <w:pPr>
              <w:jc w:val="center"/>
            </w:pPr>
          </w:p>
        </w:tc>
      </w:tr>
      <w:tr w:rsidR="005F45BF">
        <w:trPr>
          <w:tblHeader/>
        </w:trPr>
        <w:tc>
          <w:tcPr>
            <w:tcW w:w="2920" w:type="dxa"/>
            <w:vAlign w:val="center"/>
          </w:tcPr>
          <w:p w:rsidR="005F45BF" w:rsidRDefault="00820332">
            <w:pPr>
              <w:jc w:val="center"/>
            </w:pPr>
            <w:r>
              <w:lastRenderedPageBreak/>
              <w:t>1</w:t>
            </w:r>
          </w:p>
        </w:tc>
        <w:tc>
          <w:tcPr>
            <w:tcW w:w="2798" w:type="dxa"/>
            <w:vAlign w:val="center"/>
          </w:tcPr>
          <w:p w:rsidR="005F45BF" w:rsidRDefault="00820332">
            <w:pPr>
              <w:jc w:val="center"/>
            </w:pPr>
            <w:r>
              <w:t>2</w:t>
            </w:r>
          </w:p>
        </w:tc>
        <w:tc>
          <w:tcPr>
            <w:tcW w:w="2362" w:type="dxa"/>
            <w:shd w:val="clear" w:color="auto" w:fill="auto"/>
            <w:vAlign w:val="center"/>
          </w:tcPr>
          <w:p w:rsidR="005F45BF" w:rsidRDefault="00820332">
            <w:pPr>
              <w:jc w:val="center"/>
            </w:pPr>
            <w:r>
              <w:t>3</w:t>
            </w:r>
          </w:p>
        </w:tc>
        <w:tc>
          <w:tcPr>
            <w:tcW w:w="3647" w:type="dxa"/>
            <w:shd w:val="clear" w:color="auto" w:fill="auto"/>
            <w:vAlign w:val="center"/>
          </w:tcPr>
          <w:p w:rsidR="005F45BF" w:rsidRDefault="00820332">
            <w:pPr>
              <w:jc w:val="center"/>
            </w:pPr>
            <w:r>
              <w:t>4</w:t>
            </w:r>
          </w:p>
        </w:tc>
        <w:tc>
          <w:tcPr>
            <w:tcW w:w="2943" w:type="dxa"/>
            <w:shd w:val="clear" w:color="auto" w:fill="auto"/>
            <w:vAlign w:val="center"/>
          </w:tcPr>
          <w:p w:rsidR="005F45BF" w:rsidRDefault="00820332">
            <w:pPr>
              <w:jc w:val="center"/>
            </w:pPr>
            <w:r>
              <w:t>5</w:t>
            </w:r>
          </w:p>
        </w:tc>
      </w:tr>
      <w:tr w:rsidR="005F45BF">
        <w:tc>
          <w:tcPr>
            <w:tcW w:w="2920" w:type="dxa"/>
          </w:tcPr>
          <w:p w:rsidR="005F45BF" w:rsidRDefault="00820332">
            <w:r>
              <w:t>Растениеводство 1.1.</w:t>
            </w:r>
          </w:p>
        </w:tc>
        <w:tc>
          <w:tcPr>
            <w:tcW w:w="2798" w:type="dxa"/>
          </w:tcPr>
          <w:p w:rsidR="005F45BF" w:rsidRDefault="00820332">
            <w:r>
              <w:t>Осуществление хозяйственной деятельности, связанной с выращиванием сельскохозяйственных культур.</w:t>
            </w:r>
          </w:p>
          <w:p w:rsidR="005F45BF" w:rsidRDefault="00820332">
            <w:r>
              <w:t xml:space="preserve">Содержание данного вида разрешенного использования включает в себя содержание видов разрешенного использования с </w:t>
            </w:r>
            <w:hyperlink w:anchor="Par51" w:tooltip="1.2" w:history="1">
              <w:r>
                <w:t>кодами 1.2</w:t>
              </w:r>
            </w:hyperlink>
            <w:r>
              <w:t xml:space="preserve"> - </w:t>
            </w:r>
            <w:hyperlink w:anchor="Par63" w:tooltip="1.6" w:history="1">
              <w:r>
                <w:t>1.6</w:t>
              </w:r>
            </w:hyperlink>
          </w:p>
        </w:tc>
        <w:tc>
          <w:tcPr>
            <w:tcW w:w="2362" w:type="dxa"/>
            <w:shd w:val="clear" w:color="auto" w:fill="auto"/>
          </w:tcPr>
          <w:p w:rsidR="005F45BF" w:rsidRDefault="00820332">
            <w:r>
              <w:t>Сооружения для ведения растениеводства</w:t>
            </w:r>
          </w:p>
        </w:tc>
        <w:tc>
          <w:tcPr>
            <w:tcW w:w="3647" w:type="dxa"/>
            <w:vMerge w:val="restart"/>
            <w:shd w:val="clear" w:color="auto" w:fill="auto"/>
          </w:tcPr>
          <w:p w:rsidR="005F45BF" w:rsidRDefault="00820332">
            <w:r>
              <w:t>Минимальная площадь земельных участков – 0,04 га.</w:t>
            </w:r>
          </w:p>
          <w:p w:rsidR="005F45BF" w:rsidRDefault="00820332">
            <w:r>
              <w:t>Максимальный размер земельного участка – 20 га.</w:t>
            </w:r>
          </w:p>
          <w:p w:rsidR="005F45BF" w:rsidRDefault="00820332">
            <w:r>
              <w:t>Минимальный отступ от границ земельного участка не устанавливается.</w:t>
            </w:r>
          </w:p>
          <w:p w:rsidR="005F45BF" w:rsidRDefault="00820332">
            <w:r>
              <w:t>Максимальная высота зданий, строений, сооружений  - 15 м.</w:t>
            </w:r>
          </w:p>
          <w:p w:rsidR="005F45BF" w:rsidRDefault="00820332">
            <w:r>
              <w:t>Максимальный процент застройки  не устанавливается.</w:t>
            </w:r>
          </w:p>
          <w:p w:rsidR="005F45BF" w:rsidRDefault="005F45BF"/>
        </w:tc>
        <w:tc>
          <w:tcPr>
            <w:tcW w:w="2943" w:type="dxa"/>
            <w:vMerge w:val="restart"/>
            <w:shd w:val="clear" w:color="auto" w:fill="auto"/>
          </w:tcPr>
          <w:p w:rsidR="005F45BF" w:rsidRDefault="00820332">
            <w:r>
              <w:t>В соответствии с техническими регламентами, СНиПами, СП, СанПиН и др. документами.</w:t>
            </w:r>
          </w:p>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920" w:type="dxa"/>
          </w:tcPr>
          <w:p w:rsidR="005F45BF" w:rsidRDefault="00820332">
            <w:r>
              <w:t>Питомники 1.17</w:t>
            </w:r>
          </w:p>
        </w:tc>
        <w:tc>
          <w:tcPr>
            <w:tcW w:w="2798" w:type="dxa"/>
          </w:tcPr>
          <w:p w:rsidR="005F45BF" w:rsidRDefault="00820332">
            <w: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F45BF" w:rsidRDefault="00820332">
            <w:r>
              <w:t>размещение сооружений, необходимых для указанных видов сельскохозяйственного производства</w:t>
            </w:r>
          </w:p>
        </w:tc>
        <w:tc>
          <w:tcPr>
            <w:tcW w:w="2362" w:type="dxa"/>
            <w:shd w:val="clear" w:color="auto" w:fill="auto"/>
          </w:tcPr>
          <w:p w:rsidR="005F45BF" w:rsidRDefault="00820332">
            <w:r>
              <w:t>Сооружения питомников</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t>Пчеловодство 1.12.</w:t>
            </w:r>
          </w:p>
        </w:tc>
        <w:tc>
          <w:tcPr>
            <w:tcW w:w="2798" w:type="dxa"/>
          </w:tcPr>
          <w:p w:rsidR="005F45BF" w:rsidRDefault="00820332">
            <w: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F45BF" w:rsidRDefault="00820332">
            <w:r>
              <w:t xml:space="preserve">размещение ульев, иных объектов и оборудования, необходимого для </w:t>
            </w:r>
            <w:r>
              <w:lastRenderedPageBreak/>
              <w:t>пчеловодства и разведениях иных полезных насекомых;</w:t>
            </w:r>
          </w:p>
          <w:p w:rsidR="005F45BF" w:rsidRDefault="00820332">
            <w:r>
              <w:t>размещение сооружений используемых для хранения и первичной переработки продукции пчеловодства</w:t>
            </w:r>
          </w:p>
        </w:tc>
        <w:tc>
          <w:tcPr>
            <w:tcW w:w="2362" w:type="dxa"/>
            <w:shd w:val="clear" w:color="auto" w:fill="auto"/>
          </w:tcPr>
          <w:p w:rsidR="005F45BF" w:rsidRDefault="00820332">
            <w:r>
              <w:lastRenderedPageBreak/>
              <w:t>Улья, иные объекты и оборудование, необходимые для пчеловодства и разведениях иных полезных насекомых;</w:t>
            </w:r>
          </w:p>
          <w:p w:rsidR="005F45BF" w:rsidRDefault="00820332">
            <w:r>
              <w:t>Сооружения используемых для хранения и первичной переработки продукции пчеловодства</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lastRenderedPageBreak/>
              <w:t>Научное обеспечение сельского хозяйства 1.14.</w:t>
            </w:r>
          </w:p>
        </w:tc>
        <w:tc>
          <w:tcPr>
            <w:tcW w:w="2798" w:type="dxa"/>
          </w:tcPr>
          <w:p w:rsidR="005F45BF" w:rsidRDefault="00820332">
            <w: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362" w:type="dxa"/>
            <w:shd w:val="clear" w:color="auto" w:fill="auto"/>
          </w:tcPr>
          <w:p w:rsidR="005F45BF" w:rsidRDefault="00820332">
            <w:r>
              <w:t>Объекты научного обеспечения сельского хозяйства</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t>Обеспечение сельскохозяйственного производства 1.18</w:t>
            </w:r>
          </w:p>
        </w:tc>
        <w:tc>
          <w:tcPr>
            <w:tcW w:w="2798" w:type="dxa"/>
          </w:tcPr>
          <w:p w:rsidR="005F45BF" w:rsidRDefault="00820332">
            <w: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w:t>
            </w:r>
            <w:r>
              <w:lastRenderedPageBreak/>
              <w:t>используемого для ведения сельского хозяйства</w:t>
            </w:r>
          </w:p>
        </w:tc>
        <w:tc>
          <w:tcPr>
            <w:tcW w:w="2362" w:type="dxa"/>
            <w:shd w:val="clear" w:color="auto" w:fill="auto"/>
          </w:tcPr>
          <w:p w:rsidR="005F45BF" w:rsidRDefault="00820332">
            <w:r>
              <w:lastRenderedPageBreak/>
              <w:t xml:space="preserve">Машинно-транспортные и ремонтные станции, ангары и гаражи для сельскохозяйственной техники, амбары, водонапорные башни, трансформаторные станции </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lastRenderedPageBreak/>
              <w:t>Хранение и переработка сельскохозяйственной продукции 1.15</w:t>
            </w:r>
          </w:p>
        </w:tc>
        <w:tc>
          <w:tcPr>
            <w:tcW w:w="2798" w:type="dxa"/>
          </w:tcPr>
          <w:p w:rsidR="005F45BF" w:rsidRDefault="00820332">
            <w: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362" w:type="dxa"/>
            <w:shd w:val="clear" w:color="auto" w:fill="auto"/>
          </w:tcPr>
          <w:p w:rsidR="005F45BF" w:rsidRDefault="00820332">
            <w:r>
              <w:t>Здания, сооружения, используемые для производства, хранения, первичной и глубокой переработки сельскохозяйственной продукции</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t>Животноводство 1.7.</w:t>
            </w:r>
          </w:p>
        </w:tc>
        <w:tc>
          <w:tcPr>
            <w:tcW w:w="2798" w:type="dxa"/>
          </w:tcPr>
          <w:p w:rsidR="005F45BF" w:rsidRDefault="00820332">
            <w:r>
              <w:t>Осуществление</w:t>
            </w:r>
          </w:p>
          <w:p w:rsidR="005F45BF" w:rsidRDefault="00820332">
            <w:r>
              <w:t>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w:t>
            </w:r>
          </w:p>
          <w:p w:rsidR="005F45BF" w:rsidRDefault="00820332">
            <w:r>
              <w:lastRenderedPageBreak/>
              <w:t>сельскохозяйственной</w:t>
            </w:r>
          </w:p>
          <w:p w:rsidR="005F45BF" w:rsidRDefault="00820332">
            <w:r>
              <w:t>продукции.</w:t>
            </w:r>
          </w:p>
          <w:p w:rsidR="005F45BF" w:rsidRDefault="00820332">
            <w:r>
              <w:t>Содержание  данного  вида</w:t>
            </w:r>
          </w:p>
          <w:p w:rsidR="005F45BF" w:rsidRDefault="00820332">
            <w:r>
              <w:t>разрешенного  использования включает  в  себя  содержание видов  разрешенного использования  с  кодами  1.8-1.11,1.15, 1.19, 1.20</w:t>
            </w:r>
          </w:p>
        </w:tc>
        <w:tc>
          <w:tcPr>
            <w:tcW w:w="2362" w:type="dxa"/>
            <w:shd w:val="clear" w:color="auto" w:fill="auto"/>
          </w:tcPr>
          <w:p w:rsidR="005F45BF" w:rsidRDefault="00820332">
            <w:r>
              <w:lastRenderedPageBreak/>
              <w:t>Здания, сооружения,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lastRenderedPageBreak/>
              <w:t>Рыбоводство 1.13.</w:t>
            </w:r>
          </w:p>
        </w:tc>
        <w:tc>
          <w:tcPr>
            <w:tcW w:w="2798" w:type="dxa"/>
          </w:tcPr>
          <w:p w:rsidR="005F45BF" w:rsidRDefault="00820332">
            <w: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362" w:type="dxa"/>
            <w:shd w:val="clear" w:color="auto" w:fill="auto"/>
          </w:tcPr>
          <w:p w:rsidR="005F45BF" w:rsidRDefault="00820332">
            <w:r>
              <w:t>Здания, сооружения, оборудование, необходимые для осуществления рыбоводства (аквакультуры)</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t>Ведение личного подсобного хозяйства на полевых участках 1.16.</w:t>
            </w:r>
          </w:p>
        </w:tc>
        <w:tc>
          <w:tcPr>
            <w:tcW w:w="2798" w:type="dxa"/>
          </w:tcPr>
          <w:p w:rsidR="005F45BF" w:rsidRDefault="00820332">
            <w:r>
              <w:t>Производство сельскохозяйственной продукции без права возведения объектов капитального строительства</w:t>
            </w:r>
          </w:p>
        </w:tc>
        <w:tc>
          <w:tcPr>
            <w:tcW w:w="2362" w:type="dxa"/>
            <w:shd w:val="clear" w:color="auto" w:fill="auto"/>
          </w:tcPr>
          <w:p w:rsidR="005F45BF" w:rsidRDefault="00820332">
            <w:r>
              <w:t>-</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lastRenderedPageBreak/>
              <w:t>Растениеводство 1.1.</w:t>
            </w:r>
          </w:p>
        </w:tc>
        <w:tc>
          <w:tcPr>
            <w:tcW w:w="2798" w:type="dxa"/>
          </w:tcPr>
          <w:p w:rsidR="005F45BF" w:rsidRDefault="00820332">
            <w:pPr>
              <w:rPr>
                <w:lang w:eastAsia="ar-SA"/>
              </w:rPr>
            </w:pPr>
            <w:r>
              <w:rPr>
                <w:lang w:eastAsia="ar-SA"/>
              </w:rPr>
              <w:t>Осуществление хозяйственной деятельности, связанной с выращиванием сельскохозяйственных культур.</w:t>
            </w:r>
          </w:p>
          <w:p w:rsidR="005F45BF" w:rsidRDefault="00820332">
            <w:r>
              <w:t xml:space="preserve">Содержание данного вида разрешенного использования включает в себя содержание видов разрешенного использования с </w:t>
            </w:r>
            <w:hyperlink w:anchor="Par51" w:tooltip="1.2" w:history="1">
              <w:r>
                <w:t>кодами 1.2</w:t>
              </w:r>
            </w:hyperlink>
            <w:r>
              <w:t xml:space="preserve"> - </w:t>
            </w:r>
            <w:hyperlink w:anchor="Par63" w:tooltip="1.6" w:history="1">
              <w:r>
                <w:t>1.6</w:t>
              </w:r>
            </w:hyperlink>
          </w:p>
        </w:tc>
        <w:tc>
          <w:tcPr>
            <w:tcW w:w="2362" w:type="dxa"/>
            <w:shd w:val="clear" w:color="auto" w:fill="auto"/>
          </w:tcPr>
          <w:p w:rsidR="005F45BF" w:rsidRDefault="00820332">
            <w:r>
              <w:t>Теплицы</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Pr>
          <w:p w:rsidR="005F45BF" w:rsidRDefault="00820332">
            <w:r>
              <w:t>Овощеводство 1.3.</w:t>
            </w:r>
          </w:p>
        </w:tc>
        <w:tc>
          <w:tcPr>
            <w:tcW w:w="2798" w:type="dxa"/>
          </w:tcPr>
          <w:p w:rsidR="005F45BF" w:rsidRDefault="00820332">
            <w: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362" w:type="dxa"/>
            <w:shd w:val="clear" w:color="auto" w:fill="auto"/>
          </w:tcPr>
          <w:p w:rsidR="005F45BF" w:rsidRDefault="00820332">
            <w:r>
              <w:t>Теплицы</w:t>
            </w:r>
          </w:p>
        </w:tc>
        <w:tc>
          <w:tcPr>
            <w:tcW w:w="3647" w:type="dxa"/>
            <w:vMerge/>
            <w:shd w:val="clear" w:color="auto" w:fill="auto"/>
          </w:tcPr>
          <w:p w:rsidR="005F45BF" w:rsidRDefault="005F45BF"/>
        </w:tc>
        <w:tc>
          <w:tcPr>
            <w:tcW w:w="2943" w:type="dxa"/>
            <w:vMerge/>
            <w:shd w:val="clear" w:color="auto" w:fill="auto"/>
          </w:tcPr>
          <w:p w:rsidR="005F45BF" w:rsidRDefault="005F45BF"/>
        </w:tc>
      </w:tr>
      <w:tr w:rsidR="005F45BF">
        <w:tc>
          <w:tcPr>
            <w:tcW w:w="2920"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798" w:type="dxa"/>
            <w:tcBorders>
              <w:top w:val="single" w:sz="12" w:space="0" w:color="auto"/>
              <w:left w:val="single" w:sz="12" w:space="0" w:color="auto"/>
              <w:bottom w:val="single" w:sz="12" w:space="0" w:color="auto"/>
              <w:right w:val="single" w:sz="12" w:space="0" w:color="auto"/>
            </w:tcBorders>
          </w:tcPr>
          <w:p w:rsidR="005F45BF" w:rsidRDefault="00820332">
            <w:r>
              <w:t xml:space="preserve">Земельные участки общего пользования. Содержание данного вида разрешенного использования включает в себя содержание видов </w:t>
            </w:r>
            <w:r>
              <w:lastRenderedPageBreak/>
              <w:t>разрешенного использования с кодами 12.0.1 - 12.0.2</w:t>
            </w:r>
          </w:p>
        </w:tc>
        <w:tc>
          <w:tcPr>
            <w:tcW w:w="2362"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Автомобильные дороги, проезды, пешеходные тротуары, малые архитектурные формы, элементы </w:t>
            </w:r>
            <w:r>
              <w:lastRenderedPageBreak/>
              <w:t>благоустройства</w:t>
            </w:r>
          </w:p>
          <w:p w:rsidR="005F45BF" w:rsidRDefault="00820332">
            <w:r>
              <w:t>Линейные объекты инженерной инфраструктуры в составе объектов улично-дорожной сети</w:t>
            </w:r>
          </w:p>
        </w:tc>
        <w:tc>
          <w:tcPr>
            <w:tcW w:w="364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w:t>
            </w:r>
            <w:r>
              <w:rPr>
                <w:lang w:eastAsia="ar-SA"/>
              </w:rPr>
              <w:lastRenderedPageBreak/>
              <w:t>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943" w:type="dxa"/>
            <w:tcBorders>
              <w:top w:val="single" w:sz="12" w:space="0" w:color="auto"/>
              <w:left w:val="single" w:sz="12" w:space="0" w:color="auto"/>
              <w:bottom w:val="single" w:sz="12" w:space="0" w:color="auto"/>
              <w:right w:val="single" w:sz="12" w:space="0" w:color="auto"/>
            </w:tcBorders>
          </w:tcPr>
          <w:p w:rsidR="005F45BF" w:rsidRDefault="00820332">
            <w:r>
              <w:lastRenderedPageBreak/>
              <w:t>Использование земельных участков осуществлять с учетом режимов зон с особыми условиями использования территорий, приведенных в статьях 25-</w:t>
            </w:r>
            <w:r>
              <w:lastRenderedPageBreak/>
              <w:t>31 настоящих Правил, в соответствии с, техническими регламентами</w:t>
            </w:r>
          </w:p>
          <w:p w:rsidR="005F45BF" w:rsidRDefault="005F45BF"/>
        </w:tc>
      </w:tr>
    </w:tbl>
    <w:p w:rsidR="005F45BF" w:rsidRDefault="005F45BF"/>
    <w:p w:rsidR="005F45BF" w:rsidRDefault="00820332">
      <w:r>
        <w:t xml:space="preserve">2.  УСЛОВНО РАЗРЕШЁННЫЕ ВИДЫ И ПАРАМЕТРЫ ИСПОЛЬЗОВАНИЯ ЗЕМЕЛЬНЫХ УЧАСТКОВ И ОБЪЕКТОВ КАПИТАЛЬНОГО СТРОИТЕЛЬСТВА: </w:t>
      </w:r>
    </w:p>
    <w:p w:rsidR="005F45BF" w:rsidRDefault="005F45BF"/>
    <w:tbl>
      <w:tblPr>
        <w:tblW w:w="1474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72"/>
        <w:gridCol w:w="2725"/>
        <w:gridCol w:w="2553"/>
        <w:gridCol w:w="3769"/>
        <w:gridCol w:w="2828"/>
      </w:tblGrid>
      <w:tr w:rsidR="005F45BF" w:rsidTr="005D1F21">
        <w:trPr>
          <w:tblHeader/>
        </w:trPr>
        <w:tc>
          <w:tcPr>
            <w:tcW w:w="8150" w:type="dxa"/>
            <w:gridSpan w:val="3"/>
          </w:tcPr>
          <w:p w:rsidR="005F45BF" w:rsidRDefault="00820332">
            <w:r>
              <w:t>ВИДЫ РАЗРЕШЕННОГО ИСПОЛЬЗОВАНИЯ ЗЕМЕЛЬНЫХ УЧАСТКОВ И ОБЪЕКТОВ КАПИТАЛЬНОГО СТРОИТЕЛЬСТВА</w:t>
            </w:r>
          </w:p>
        </w:tc>
        <w:tc>
          <w:tcPr>
            <w:tcW w:w="3769" w:type="dxa"/>
            <w:vMerge w:val="restart"/>
            <w:shd w:val="clear" w:color="auto" w:fill="auto"/>
            <w:vAlign w:val="center"/>
          </w:tcPr>
          <w:p w:rsidR="005F45BF" w:rsidRDefault="00820332">
            <w:r>
              <w:t>ПАРАМЕТРЫ РАЗРЕШЕННОГО ИСПОЛЬЗОВАНИЯ</w:t>
            </w:r>
          </w:p>
        </w:tc>
        <w:tc>
          <w:tcPr>
            <w:tcW w:w="2828" w:type="dxa"/>
            <w:vMerge w:val="restart"/>
            <w:shd w:val="clear" w:color="auto" w:fill="auto"/>
            <w:vAlign w:val="center"/>
          </w:tcPr>
          <w:p w:rsidR="005F45BF" w:rsidRDefault="00820332">
            <w:r>
              <w:t>ОСОБЫЕ УСЛОВИЯ РЕАЛИЗАЦИИ РЕГЛАМЕНТА</w:t>
            </w:r>
          </w:p>
        </w:tc>
      </w:tr>
      <w:tr w:rsidR="005F45BF" w:rsidTr="005D1F21">
        <w:trPr>
          <w:tblHeader/>
        </w:trPr>
        <w:tc>
          <w:tcPr>
            <w:tcW w:w="2872" w:type="dxa"/>
          </w:tcPr>
          <w:p w:rsidR="005F45BF" w:rsidRDefault="00820332">
            <w:r>
              <w:t>ВИДЫ ИСПОЛЬЗОВАНИЯ</w:t>
            </w:r>
          </w:p>
          <w:p w:rsidR="005F45BF" w:rsidRDefault="00820332">
            <w:r>
              <w:t>ЗЕМЕЛЬНОГО УЧАСТКА</w:t>
            </w:r>
          </w:p>
        </w:tc>
        <w:tc>
          <w:tcPr>
            <w:tcW w:w="2725" w:type="dxa"/>
          </w:tcPr>
          <w:p w:rsidR="005F45BF" w:rsidRDefault="00820332">
            <w:r>
              <w:t>ОПИСАНИЕ ВИДА РАЗРЕШЕННОГО ИСПОЛЬЗОВАНИЯ ЗЕМЕЛЬНОГО УЧАСТКА</w:t>
            </w:r>
          </w:p>
        </w:tc>
        <w:tc>
          <w:tcPr>
            <w:tcW w:w="2553" w:type="dxa"/>
            <w:shd w:val="clear" w:color="auto" w:fill="auto"/>
          </w:tcPr>
          <w:p w:rsidR="005F45BF" w:rsidRDefault="00820332">
            <w:r>
              <w:t>ОБЪЕКТЫ</w:t>
            </w:r>
          </w:p>
          <w:p w:rsidR="005F45BF" w:rsidRDefault="00820332">
            <w:r>
              <w:t>КАПИТАЛЬНОГО СТРОИТЕЛЬСТВА И ИНЫЕ ВИДЫ</w:t>
            </w:r>
          </w:p>
          <w:p w:rsidR="005F45BF" w:rsidRDefault="00820332">
            <w:r>
              <w:t>ОБЪЕКТОВ</w:t>
            </w:r>
          </w:p>
        </w:tc>
        <w:tc>
          <w:tcPr>
            <w:tcW w:w="3769" w:type="dxa"/>
            <w:vMerge/>
            <w:shd w:val="clear" w:color="auto" w:fill="auto"/>
          </w:tcPr>
          <w:p w:rsidR="005F45BF" w:rsidRDefault="005F45BF"/>
        </w:tc>
        <w:tc>
          <w:tcPr>
            <w:tcW w:w="2828" w:type="dxa"/>
            <w:vMerge/>
            <w:shd w:val="clear" w:color="auto" w:fill="auto"/>
          </w:tcPr>
          <w:p w:rsidR="005F45BF" w:rsidRDefault="005F45BF"/>
        </w:tc>
      </w:tr>
      <w:tr w:rsidR="005F45BF" w:rsidTr="005D1F21">
        <w:trPr>
          <w:tblHeader/>
        </w:trPr>
        <w:tc>
          <w:tcPr>
            <w:tcW w:w="2872" w:type="dxa"/>
          </w:tcPr>
          <w:p w:rsidR="005F45BF" w:rsidRDefault="00820332">
            <w:r>
              <w:t>1</w:t>
            </w:r>
          </w:p>
        </w:tc>
        <w:tc>
          <w:tcPr>
            <w:tcW w:w="2725" w:type="dxa"/>
          </w:tcPr>
          <w:p w:rsidR="005F45BF" w:rsidRDefault="00820332">
            <w:r>
              <w:t>2</w:t>
            </w:r>
          </w:p>
        </w:tc>
        <w:tc>
          <w:tcPr>
            <w:tcW w:w="2553" w:type="dxa"/>
            <w:shd w:val="clear" w:color="auto" w:fill="auto"/>
          </w:tcPr>
          <w:p w:rsidR="005F45BF" w:rsidRDefault="00820332">
            <w:r>
              <w:t>3</w:t>
            </w:r>
          </w:p>
        </w:tc>
        <w:tc>
          <w:tcPr>
            <w:tcW w:w="3769" w:type="dxa"/>
            <w:shd w:val="clear" w:color="auto" w:fill="auto"/>
          </w:tcPr>
          <w:p w:rsidR="005F45BF" w:rsidRDefault="00820332">
            <w:r>
              <w:t>4</w:t>
            </w:r>
          </w:p>
        </w:tc>
        <w:tc>
          <w:tcPr>
            <w:tcW w:w="2828" w:type="dxa"/>
            <w:shd w:val="clear" w:color="auto" w:fill="auto"/>
          </w:tcPr>
          <w:p w:rsidR="005F45BF" w:rsidRDefault="00820332">
            <w:r>
              <w:t>5</w:t>
            </w:r>
          </w:p>
        </w:tc>
      </w:tr>
      <w:tr w:rsidR="005D1F21" w:rsidTr="005D1F21">
        <w:tc>
          <w:tcPr>
            <w:tcW w:w="2872" w:type="dxa"/>
          </w:tcPr>
          <w:p w:rsidR="005D1F21" w:rsidRDefault="005D1F21">
            <w:pPr>
              <w:rPr>
                <w:lang w:eastAsia="ar-SA"/>
              </w:rPr>
            </w:pPr>
            <w:r>
              <w:rPr>
                <w:lang w:eastAsia="ar-SA"/>
              </w:rPr>
              <w:t>Ветеринарное обслуживание 3.10.</w:t>
            </w:r>
          </w:p>
        </w:tc>
        <w:tc>
          <w:tcPr>
            <w:tcW w:w="2725" w:type="dxa"/>
          </w:tcPr>
          <w:p w:rsidR="005D1F21" w:rsidRDefault="005D1F21">
            <w:pPr>
              <w:rPr>
                <w:lang w:eastAsia="ar-SA"/>
              </w:rPr>
            </w:pPr>
            <w:r>
              <w:rPr>
                <w:lang w:eastAsia="ar-SA"/>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w:t>
            </w:r>
            <w:r>
              <w:rPr>
                <w:lang w:eastAsia="ar-SA"/>
              </w:rPr>
              <w:lastRenderedPageBreak/>
              <w:t xml:space="preserve">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Pr>
                  <w:lang w:eastAsia="ar-SA"/>
                </w:rPr>
                <w:t>кодами 3.10.1</w:t>
              </w:r>
            </w:hyperlink>
            <w:r>
              <w:rPr>
                <w:lang w:eastAsia="ar-SA"/>
              </w:rPr>
              <w:t xml:space="preserve"> - </w:t>
            </w:r>
            <w:hyperlink w:anchor="Par249" w:tooltip="Приюты для животных" w:history="1">
              <w:r>
                <w:rPr>
                  <w:lang w:eastAsia="ar-SA"/>
                </w:rPr>
                <w:t>3.10.2</w:t>
              </w:r>
            </w:hyperlink>
          </w:p>
        </w:tc>
        <w:tc>
          <w:tcPr>
            <w:tcW w:w="2553" w:type="dxa"/>
            <w:shd w:val="clear" w:color="auto" w:fill="auto"/>
          </w:tcPr>
          <w:p w:rsidR="005D1F21" w:rsidRDefault="005D1F21">
            <w:r>
              <w:lastRenderedPageBreak/>
              <w:t>Объекты капитального строительства, предназначенных для оказания ветеринарных услуг без содержания животных.</w:t>
            </w:r>
          </w:p>
          <w:p w:rsidR="005D1F21" w:rsidRDefault="005D1F21">
            <w:pPr>
              <w:rPr>
                <w:lang w:eastAsia="ar-SA"/>
              </w:rPr>
            </w:pPr>
            <w:r>
              <w:rPr>
                <w:lang w:eastAsia="ar-SA"/>
              </w:rPr>
              <w:t>Объекты капитального строительства, предназначенных для оказания ветеринарных услуг в стационаре;</w:t>
            </w:r>
          </w:p>
          <w:p w:rsidR="005D1F21" w:rsidRDefault="005D1F21">
            <w:pPr>
              <w:rPr>
                <w:lang w:eastAsia="ar-SA"/>
              </w:rPr>
            </w:pPr>
            <w:r>
              <w:rPr>
                <w:lang w:eastAsia="ar-SA"/>
              </w:rPr>
              <w:lastRenderedPageBreak/>
              <w:t>Объекты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D1F21" w:rsidRDefault="005D1F21">
            <w:r>
              <w:t>Объекты  капитального строительства, предназначенных для организации гостиниц для животных</w:t>
            </w:r>
          </w:p>
        </w:tc>
        <w:tc>
          <w:tcPr>
            <w:tcW w:w="3769" w:type="dxa"/>
            <w:vMerge w:val="restart"/>
            <w:shd w:val="clear" w:color="auto" w:fill="auto"/>
          </w:tcPr>
          <w:p w:rsidR="005D1F21" w:rsidRDefault="005D1F21">
            <w:r>
              <w:lastRenderedPageBreak/>
              <w:t xml:space="preserve">Минимальный размер земельного участка – 0,01 га. </w:t>
            </w:r>
          </w:p>
          <w:p w:rsidR="005D1F21" w:rsidRDefault="005D1F21">
            <w:r>
              <w:t>Максимальный размер земельного участка – 1,0 га.</w:t>
            </w:r>
          </w:p>
          <w:p w:rsidR="005D1F21" w:rsidRDefault="005D1F21">
            <w:r>
              <w:t>Минимальный отступ от границ земельного участка не устанавливается.</w:t>
            </w:r>
          </w:p>
          <w:p w:rsidR="005D1F21" w:rsidRDefault="005D1F21">
            <w:r>
              <w:t xml:space="preserve">Предельная высота зданий, строений, сооружений - 30 м. </w:t>
            </w:r>
          </w:p>
          <w:p w:rsidR="005D1F21" w:rsidRDefault="005D1F21">
            <w:r>
              <w:t xml:space="preserve"> Максимальный процент застройки – 70. </w:t>
            </w:r>
          </w:p>
          <w:p w:rsidR="005D1F21" w:rsidRDefault="005D1F21">
            <w:r>
              <w:lastRenderedPageBreak/>
              <w:t>Иные параметры:</w:t>
            </w:r>
          </w:p>
          <w:p w:rsidR="005D1F21" w:rsidRDefault="005D1F21">
            <w:r>
              <w:t>Минимальный процент озеленения земельного участка – 10%. Минимальный отступ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w:t>
            </w:r>
          </w:p>
        </w:tc>
        <w:tc>
          <w:tcPr>
            <w:tcW w:w="2828" w:type="dxa"/>
            <w:vMerge w:val="restart"/>
            <w:shd w:val="clear" w:color="auto" w:fill="auto"/>
          </w:tcPr>
          <w:p w:rsidR="005D1F21" w:rsidRDefault="005D1F21">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D1F21" w:rsidRDefault="005D1F21"/>
        </w:tc>
      </w:tr>
      <w:tr w:rsidR="005D1F21" w:rsidTr="005D1F21">
        <w:tc>
          <w:tcPr>
            <w:tcW w:w="2872" w:type="dxa"/>
          </w:tcPr>
          <w:p w:rsidR="005D1F21" w:rsidRDefault="005D1F21" w:rsidP="003639E2">
            <w:r>
              <w:rPr>
                <w:color w:val="22272F"/>
                <w:sz w:val="23"/>
                <w:szCs w:val="23"/>
                <w:shd w:val="clear" w:color="auto" w:fill="FFFFFF"/>
              </w:rPr>
              <w:lastRenderedPageBreak/>
              <w:t>Приюты для животных</w:t>
            </w:r>
            <w:r>
              <w:t xml:space="preserve"> </w:t>
            </w:r>
            <w:r w:rsidRPr="00F94910">
              <w:rPr>
                <w:color w:val="22272F"/>
                <w:sz w:val="23"/>
                <w:szCs w:val="23"/>
                <w:shd w:val="clear" w:color="auto" w:fill="FFFFFF"/>
              </w:rPr>
              <w:t>3.10.2</w:t>
            </w:r>
          </w:p>
        </w:tc>
        <w:tc>
          <w:tcPr>
            <w:tcW w:w="2725" w:type="dxa"/>
          </w:tcPr>
          <w:p w:rsidR="005D1F21" w:rsidRDefault="005D1F21" w:rsidP="003639E2">
            <w:r>
              <w:t>Размещение объектов капитального строительства, предназначенных для оказания ветеринарных услуг в стационаре;</w:t>
            </w:r>
          </w:p>
          <w:p w:rsidR="005D1F21" w:rsidRDefault="005D1F21" w:rsidP="003639E2"/>
          <w:p w:rsidR="005D1F21" w:rsidRDefault="005D1F21" w:rsidP="003639E2">
            <w:r>
              <w:t xml:space="preserve">размещение объектов капитального строительства, предназначенных для содержания, разведения животных, не являющихся сельскохозяйственными, </w:t>
            </w:r>
            <w:r>
              <w:lastRenderedPageBreak/>
              <w:t>под надзором человека, оказания услуг по содержанию и лечению бездомных животных;</w:t>
            </w:r>
          </w:p>
          <w:p w:rsidR="005D1F21" w:rsidRDefault="005D1F21" w:rsidP="003639E2"/>
          <w:p w:rsidR="005D1F21" w:rsidRDefault="005D1F21" w:rsidP="003639E2">
            <w:r>
              <w:t>размещение объектов капитального строительства, предназначенных для организации гостиниц для животных</w:t>
            </w:r>
          </w:p>
        </w:tc>
        <w:tc>
          <w:tcPr>
            <w:tcW w:w="2553" w:type="dxa"/>
            <w:shd w:val="clear" w:color="auto" w:fill="auto"/>
          </w:tcPr>
          <w:p w:rsidR="005D1F21" w:rsidRDefault="005D1F21" w:rsidP="003639E2">
            <w:r>
              <w:lastRenderedPageBreak/>
              <w:t>О</w:t>
            </w:r>
            <w:r>
              <w:t>бъект</w:t>
            </w:r>
            <w:r>
              <w:t xml:space="preserve">ы </w:t>
            </w:r>
            <w:r>
              <w:t>капитального строительства, предназначенных для оказания ветеринарных услуг в стационаре;</w:t>
            </w:r>
          </w:p>
          <w:p w:rsidR="005D1F21" w:rsidRDefault="005D1F21" w:rsidP="003639E2"/>
          <w:p w:rsidR="005D1F21" w:rsidRDefault="005D1F21" w:rsidP="003639E2">
            <w:r>
              <w:t>объект</w:t>
            </w:r>
            <w:r>
              <w:t>ы</w:t>
            </w:r>
            <w:r>
              <w:t xml:space="preserve">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w:t>
            </w:r>
            <w:r>
              <w:lastRenderedPageBreak/>
              <w:t>содержанию и лечению бездомных животных;</w:t>
            </w:r>
          </w:p>
          <w:p w:rsidR="005D1F21" w:rsidRDefault="005D1F21" w:rsidP="003639E2"/>
          <w:p w:rsidR="005D1F21" w:rsidRDefault="005D1F21" w:rsidP="003639E2">
            <w:r>
              <w:t>о</w:t>
            </w:r>
            <w:r>
              <w:t>бъект</w:t>
            </w:r>
            <w:r>
              <w:t xml:space="preserve">ы </w:t>
            </w:r>
            <w:r>
              <w:t>капитального строительства, предназначенных для организации гостиниц для животных</w:t>
            </w:r>
          </w:p>
        </w:tc>
        <w:tc>
          <w:tcPr>
            <w:tcW w:w="3769" w:type="dxa"/>
            <w:vMerge/>
            <w:shd w:val="clear" w:color="auto" w:fill="auto"/>
          </w:tcPr>
          <w:p w:rsidR="005D1F21" w:rsidRDefault="005D1F21"/>
        </w:tc>
        <w:tc>
          <w:tcPr>
            <w:tcW w:w="2828" w:type="dxa"/>
            <w:vMerge/>
            <w:shd w:val="clear" w:color="auto" w:fill="auto"/>
          </w:tcPr>
          <w:p w:rsidR="005D1F21" w:rsidRDefault="005D1F21"/>
        </w:tc>
      </w:tr>
    </w:tbl>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77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34"/>
        <w:gridCol w:w="2739"/>
        <w:gridCol w:w="2265"/>
        <w:gridCol w:w="3908"/>
        <w:gridCol w:w="2925"/>
      </w:tblGrid>
      <w:tr w:rsidR="005F45BF">
        <w:trPr>
          <w:tblHeader/>
        </w:trPr>
        <w:tc>
          <w:tcPr>
            <w:tcW w:w="7938" w:type="dxa"/>
            <w:gridSpan w:val="3"/>
          </w:tcPr>
          <w:p w:rsidR="005F45BF" w:rsidRDefault="00820332">
            <w:pPr>
              <w:jc w:val="center"/>
            </w:pPr>
            <w:r>
              <w:t>ВИДЫ РАЗРЕШЕННОГО ИСПОЛЬЗОВАНИЯ ЗЕМЕЛЬНЫХ УЧАСТКОВ И ОБЪЕКТОВ КАПИТАЛЬНОГО СТРОИТЕЛЬСТВА</w:t>
            </w:r>
          </w:p>
        </w:tc>
        <w:tc>
          <w:tcPr>
            <w:tcW w:w="3908" w:type="dxa"/>
            <w:vMerge w:val="restart"/>
            <w:shd w:val="clear" w:color="auto" w:fill="auto"/>
            <w:vAlign w:val="center"/>
          </w:tcPr>
          <w:p w:rsidR="005F45BF" w:rsidRDefault="00820332">
            <w:pPr>
              <w:jc w:val="center"/>
            </w:pPr>
            <w:r>
              <w:t>ПАРАМЕТРЫ РАЗРЕШЕННОГО ИСПОЛЬЗОВАНИЯ</w:t>
            </w:r>
          </w:p>
        </w:tc>
        <w:tc>
          <w:tcPr>
            <w:tcW w:w="2925" w:type="dxa"/>
            <w:vMerge w:val="restart"/>
            <w:shd w:val="clear" w:color="auto" w:fill="auto"/>
            <w:vAlign w:val="center"/>
          </w:tcPr>
          <w:p w:rsidR="005F45BF" w:rsidRDefault="00820332">
            <w:pPr>
              <w:jc w:val="center"/>
            </w:pPr>
            <w:r>
              <w:t>ОСОБЫЕ УСЛОВИЯ РЕАЛИЗАЦИИ РЕГЛАМЕНТА</w:t>
            </w:r>
          </w:p>
        </w:tc>
      </w:tr>
      <w:tr w:rsidR="005F45BF">
        <w:trPr>
          <w:tblHeader/>
        </w:trPr>
        <w:tc>
          <w:tcPr>
            <w:tcW w:w="2934" w:type="dxa"/>
          </w:tcPr>
          <w:p w:rsidR="005F45BF" w:rsidRDefault="00820332">
            <w:pPr>
              <w:jc w:val="center"/>
            </w:pPr>
            <w:r>
              <w:t>ВИДЫ ИСПОЛЬЗОВАНИЯ</w:t>
            </w:r>
          </w:p>
          <w:p w:rsidR="005F45BF" w:rsidRDefault="00820332">
            <w:pPr>
              <w:jc w:val="center"/>
            </w:pPr>
            <w:r>
              <w:t>ЗЕМЕЛЬНОГО УЧАСТКА</w:t>
            </w:r>
          </w:p>
        </w:tc>
        <w:tc>
          <w:tcPr>
            <w:tcW w:w="2739" w:type="dxa"/>
          </w:tcPr>
          <w:p w:rsidR="005F45BF" w:rsidRDefault="00820332">
            <w:pPr>
              <w:jc w:val="center"/>
            </w:pPr>
            <w:r>
              <w:t>ОПИСАНИЕ ВИДА РАЗРЕШЕННОГО ИСПОЛЬЗОВАНИЯ ЗЕМЕЛЬНОГО УЧАСТКА</w:t>
            </w:r>
          </w:p>
        </w:tc>
        <w:tc>
          <w:tcPr>
            <w:tcW w:w="2265" w:type="dxa"/>
            <w:shd w:val="clear" w:color="auto" w:fill="auto"/>
          </w:tcPr>
          <w:p w:rsidR="005F45BF" w:rsidRDefault="00820332">
            <w:pPr>
              <w:jc w:val="center"/>
            </w:pPr>
            <w:r>
              <w:t>ОБЪЕКТЫ</w:t>
            </w:r>
          </w:p>
          <w:p w:rsidR="005F45BF" w:rsidRDefault="00820332">
            <w:pPr>
              <w:jc w:val="center"/>
            </w:pPr>
            <w:r>
              <w:t>КАПИТАЛЬНОГО СТРОИТЕЛЬСТВА И ИНЫЕ ВИДЫ</w:t>
            </w:r>
          </w:p>
          <w:p w:rsidR="005F45BF" w:rsidRDefault="00820332">
            <w:pPr>
              <w:jc w:val="center"/>
            </w:pPr>
            <w:r>
              <w:t>ОБЪЕКТОВ</w:t>
            </w:r>
          </w:p>
        </w:tc>
        <w:tc>
          <w:tcPr>
            <w:tcW w:w="3908" w:type="dxa"/>
            <w:vMerge/>
            <w:shd w:val="clear" w:color="auto" w:fill="auto"/>
          </w:tcPr>
          <w:p w:rsidR="005F45BF" w:rsidRDefault="005F45BF">
            <w:pPr>
              <w:jc w:val="center"/>
            </w:pPr>
          </w:p>
        </w:tc>
        <w:tc>
          <w:tcPr>
            <w:tcW w:w="2925" w:type="dxa"/>
            <w:vMerge/>
            <w:shd w:val="clear" w:color="auto" w:fill="auto"/>
          </w:tcPr>
          <w:p w:rsidR="005F45BF" w:rsidRDefault="005F45BF">
            <w:pPr>
              <w:jc w:val="center"/>
            </w:pPr>
          </w:p>
        </w:tc>
      </w:tr>
      <w:tr w:rsidR="005F45BF">
        <w:trPr>
          <w:tblHeader/>
        </w:trPr>
        <w:tc>
          <w:tcPr>
            <w:tcW w:w="2934" w:type="dxa"/>
          </w:tcPr>
          <w:p w:rsidR="005F45BF" w:rsidRDefault="00820332">
            <w:pPr>
              <w:jc w:val="center"/>
            </w:pPr>
            <w:r>
              <w:t>1</w:t>
            </w:r>
          </w:p>
        </w:tc>
        <w:tc>
          <w:tcPr>
            <w:tcW w:w="2739" w:type="dxa"/>
          </w:tcPr>
          <w:p w:rsidR="005F45BF" w:rsidRDefault="00820332">
            <w:pPr>
              <w:jc w:val="center"/>
            </w:pPr>
            <w:r>
              <w:t>2</w:t>
            </w:r>
          </w:p>
        </w:tc>
        <w:tc>
          <w:tcPr>
            <w:tcW w:w="2265" w:type="dxa"/>
            <w:shd w:val="clear" w:color="auto" w:fill="auto"/>
          </w:tcPr>
          <w:p w:rsidR="005F45BF" w:rsidRDefault="00820332">
            <w:pPr>
              <w:jc w:val="center"/>
            </w:pPr>
            <w:r>
              <w:t>3</w:t>
            </w:r>
          </w:p>
        </w:tc>
        <w:tc>
          <w:tcPr>
            <w:tcW w:w="3908" w:type="dxa"/>
            <w:shd w:val="clear" w:color="auto" w:fill="auto"/>
          </w:tcPr>
          <w:p w:rsidR="005F45BF" w:rsidRDefault="00820332">
            <w:pPr>
              <w:jc w:val="center"/>
            </w:pPr>
            <w:r>
              <w:t>4</w:t>
            </w:r>
          </w:p>
        </w:tc>
        <w:tc>
          <w:tcPr>
            <w:tcW w:w="2925" w:type="dxa"/>
            <w:shd w:val="clear" w:color="auto" w:fill="auto"/>
          </w:tcPr>
          <w:p w:rsidR="005F45BF" w:rsidRDefault="00820332">
            <w:pPr>
              <w:jc w:val="center"/>
            </w:pPr>
            <w:r>
              <w:t>5</w:t>
            </w:r>
          </w:p>
        </w:tc>
      </w:tr>
      <w:tr w:rsidR="005F45BF">
        <w:tc>
          <w:tcPr>
            <w:tcW w:w="2934" w:type="dxa"/>
          </w:tcPr>
          <w:p w:rsidR="005F45BF" w:rsidRDefault="00820332">
            <w:r>
              <w:t>Предоставление</w:t>
            </w:r>
          </w:p>
          <w:p w:rsidR="005F45BF" w:rsidRDefault="00820332">
            <w:r>
              <w:t>коммунальных услуг 3.1.1.</w:t>
            </w:r>
          </w:p>
        </w:tc>
        <w:tc>
          <w:tcPr>
            <w:tcW w:w="2739" w:type="dxa"/>
          </w:tcPr>
          <w:p w:rsidR="005F45BF" w:rsidRDefault="00820332">
            <w:r>
              <w:t xml:space="preserve">Размещение  зданий  и сооружений,  обеспечивающих поставку  воды,  тепла, электричества,  газа,  отвод канализационных  стоков, очистку  и  уборку  </w:t>
            </w:r>
            <w: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5" w:type="dxa"/>
            <w:shd w:val="clear" w:color="auto" w:fill="auto"/>
          </w:tcPr>
          <w:p w:rsidR="005F45BF" w:rsidRDefault="00820332">
            <w:r>
              <w:lastRenderedPageBreak/>
              <w:t>Объекты инженерно-технического обеспечения, сооружения и коммуникации</w:t>
            </w:r>
          </w:p>
          <w:p w:rsidR="005F45BF" w:rsidRDefault="00820332">
            <w:r>
              <w:t xml:space="preserve">Стоянки, гаражи и мастерские для </w:t>
            </w:r>
            <w:r>
              <w:lastRenderedPageBreak/>
              <w:t>обслуживания уборочной и аварийной техники</w:t>
            </w:r>
          </w:p>
          <w:p w:rsidR="005F45BF" w:rsidRDefault="005F45BF"/>
        </w:tc>
        <w:tc>
          <w:tcPr>
            <w:tcW w:w="3908" w:type="dxa"/>
            <w:shd w:val="clear" w:color="auto" w:fill="auto"/>
          </w:tcPr>
          <w:p w:rsidR="005F45BF" w:rsidRDefault="00820332">
            <w:r>
              <w:lastRenderedPageBreak/>
              <w:t>Предельные размеры земельных участков не устанавливается.</w:t>
            </w:r>
          </w:p>
          <w:p w:rsidR="005F45BF" w:rsidRDefault="00820332">
            <w:r>
              <w:t>Минимальный отступ от границ земельного участка не устанавливается.</w:t>
            </w:r>
          </w:p>
          <w:p w:rsidR="005F45BF" w:rsidRDefault="00820332">
            <w:r>
              <w:t xml:space="preserve">Предельное количество этажей или высота зданий, строений, сооружений  </w:t>
            </w:r>
            <w:r>
              <w:lastRenderedPageBreak/>
              <w:t>не устанавливается.</w:t>
            </w:r>
          </w:p>
          <w:p w:rsidR="005F45BF" w:rsidRDefault="00820332">
            <w:r>
              <w:t>Максимальный процент застройки  не устанавливается</w:t>
            </w:r>
          </w:p>
          <w:p w:rsidR="005F45BF" w:rsidRDefault="005F45BF"/>
        </w:tc>
        <w:tc>
          <w:tcPr>
            <w:tcW w:w="2925" w:type="dxa"/>
            <w:shd w:val="clear" w:color="auto" w:fill="auto"/>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lastRenderedPageBreak/>
              <w:t>статьях 25-31  настоящих Правил.</w:t>
            </w:r>
          </w:p>
          <w:p w:rsidR="005F45BF" w:rsidRDefault="005F45BF"/>
        </w:tc>
      </w:tr>
      <w:tr w:rsidR="00F94910">
        <w:tc>
          <w:tcPr>
            <w:tcW w:w="2934" w:type="dxa"/>
          </w:tcPr>
          <w:p w:rsidR="00F94910" w:rsidRDefault="00F94910"/>
        </w:tc>
        <w:tc>
          <w:tcPr>
            <w:tcW w:w="2739" w:type="dxa"/>
          </w:tcPr>
          <w:p w:rsidR="00F94910" w:rsidRDefault="00F94910" w:rsidP="005D1F21"/>
        </w:tc>
        <w:tc>
          <w:tcPr>
            <w:tcW w:w="2265" w:type="dxa"/>
            <w:shd w:val="clear" w:color="auto" w:fill="auto"/>
          </w:tcPr>
          <w:p w:rsidR="00F94910" w:rsidRDefault="00F94910" w:rsidP="005D1F21"/>
        </w:tc>
        <w:tc>
          <w:tcPr>
            <w:tcW w:w="3908" w:type="dxa"/>
            <w:shd w:val="clear" w:color="auto" w:fill="auto"/>
          </w:tcPr>
          <w:p w:rsidR="00F94910" w:rsidRDefault="00F94910"/>
        </w:tc>
        <w:tc>
          <w:tcPr>
            <w:tcW w:w="2925" w:type="dxa"/>
            <w:shd w:val="clear" w:color="auto" w:fill="auto"/>
          </w:tcPr>
          <w:p w:rsidR="00F94910" w:rsidRDefault="00F94910"/>
        </w:tc>
      </w:tr>
    </w:tbl>
    <w:p w:rsidR="005F45BF" w:rsidRDefault="00820332">
      <w:pPr>
        <w:pStyle w:val="1"/>
        <w:jc w:val="center"/>
        <w:rPr>
          <w:rFonts w:ascii="Times New Roman" w:hAnsi="Times New Roman" w:cs="Times New Roman"/>
          <w:color w:val="auto"/>
          <w:sz w:val="24"/>
          <w:szCs w:val="24"/>
          <w:u w:val="single"/>
          <w:lang w:eastAsia="zh-CN"/>
        </w:rPr>
      </w:pPr>
      <w:r>
        <w:rPr>
          <w:rFonts w:ascii="Times New Roman" w:hAnsi="Times New Roman" w:cs="Times New Roman"/>
          <w:color w:val="auto"/>
          <w:sz w:val="24"/>
          <w:szCs w:val="24"/>
          <w:u w:val="single"/>
          <w:lang w:val="zh-CN" w:eastAsia="zh-CN"/>
        </w:rPr>
        <w:t>ЗОНЫ РЕКРЕАЦИОННОГО НАЗНАЧЕНИЯ</w:t>
      </w:r>
    </w:p>
    <w:p w:rsidR="005F45BF" w:rsidRDefault="00820332">
      <w:pPr>
        <w:pStyle w:val="1"/>
        <w:spacing w:befor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РЕКРЕАЦИОННАЯ ЗОНА (Р-0)</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599"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2976"/>
        <w:gridCol w:w="3827"/>
        <w:gridCol w:w="2834"/>
      </w:tblGrid>
      <w:tr w:rsidR="005F45BF">
        <w:trPr>
          <w:tblHeader/>
        </w:trPr>
        <w:tc>
          <w:tcPr>
            <w:tcW w:w="7938"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Отдых (рекреация) 5.0.</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r>
              <w:t xml:space="preserve">Пляжи. </w:t>
            </w:r>
          </w:p>
          <w:p w:rsidR="005F45BF" w:rsidRDefault="00820332">
            <w:r>
              <w:t>Места отдыха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10,0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Гидротехнические сооружения 11.3.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гидротехнических сооружений, необходимых для эксплуатации водохранилищ (плотин, </w:t>
            </w:r>
            <w:r>
              <w:lastRenderedPageBreak/>
              <w:t>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r>
              <w:lastRenderedPageBreak/>
              <w:t>Гидротехнические сооружения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w:t>
            </w:r>
            <w:r>
              <w:lastRenderedPageBreak/>
              <w:t>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Развлекательные мероприятия 4.8.1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Аквапарки;</w:t>
            </w:r>
          </w:p>
          <w:p w:rsidR="005F45BF" w:rsidRDefault="00820332">
            <w:pPr>
              <w:rPr>
                <w:lang w:eastAsia="en-US"/>
              </w:rPr>
            </w:pPr>
            <w:r>
              <w:t>комплексы аттракционов</w:t>
            </w:r>
          </w:p>
          <w:p w:rsidR="005F45BF" w:rsidRDefault="00820332">
            <w:pPr>
              <w:rPr>
                <w:lang w:eastAsia="en-US"/>
              </w:rPr>
            </w:pPr>
            <w:r>
              <w:t>игровые залы;</w:t>
            </w:r>
          </w:p>
          <w:p w:rsidR="005F45BF" w:rsidRDefault="00820332">
            <w:r>
              <w:t>танцплощадки, летние эстрады;</w:t>
            </w:r>
          </w:p>
          <w:p w:rsidR="005F45BF" w:rsidRDefault="00820332">
            <w:pPr>
              <w:rPr>
                <w:lang w:eastAsia="en-US"/>
              </w:rPr>
            </w:pPr>
            <w:r>
              <w:t>пункты проката игрового и спортивного инвентаря</w:t>
            </w:r>
          </w:p>
          <w:p w:rsidR="005F45BF" w:rsidRDefault="00820332">
            <w:r>
              <w:t>Площадки для празднеств и гуляний.</w:t>
            </w:r>
          </w:p>
          <w:p w:rsidR="005F45BF" w:rsidRDefault="005F45BF"/>
        </w:tc>
        <w:tc>
          <w:tcPr>
            <w:tcW w:w="3827" w:type="dxa"/>
            <w:vMerge w:val="restart"/>
            <w:tcBorders>
              <w:top w:val="single" w:sz="12" w:space="0" w:color="auto"/>
              <w:left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1,0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устанавливается.</w:t>
            </w:r>
          </w:p>
          <w:p w:rsidR="005F45BF" w:rsidRDefault="00820332">
            <w:r>
              <w:t>Максимальное количество этажей – 3.  Максимальная высота  строений, сооружений – 30 м.</w:t>
            </w:r>
          </w:p>
          <w:p w:rsidR="005F45BF" w:rsidRDefault="00820332">
            <w:r>
              <w:t>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Цирки и зверинцы 3.6.3.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r>
              <w:t>Зоопарки</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Спорт 5.1.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r>
              <w:t>Объекты физкультурного, спортивного и физкультурно-досугового назначения;</w:t>
            </w:r>
          </w:p>
          <w:p w:rsidR="005F45BF" w:rsidRDefault="00820332">
            <w:r>
              <w:t>Автодромы;</w:t>
            </w:r>
          </w:p>
          <w:p w:rsidR="005F45BF" w:rsidRDefault="00820332">
            <w:r>
              <w:t>Причалы и водолазные станции,</w:t>
            </w:r>
          </w:p>
          <w:p w:rsidR="005F45BF" w:rsidRDefault="00820332">
            <w:r>
              <w:t>Яхт-клуб</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Природно-познавательный туризм 5.2.</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w:t>
            </w:r>
            <w:r>
              <w:lastRenderedPageBreak/>
              <w:t>сведениями об окружающей природной среде;</w:t>
            </w:r>
          </w:p>
          <w:p w:rsidR="005F45BF" w:rsidRDefault="00820332">
            <w:r>
              <w:t>осуществление необходимых природоохранных и природовосстановительных мероприятий</w:t>
            </w:r>
          </w:p>
          <w:p w:rsidR="005F45BF" w:rsidRDefault="005F45BF"/>
        </w:tc>
        <w:tc>
          <w:tcPr>
            <w:tcW w:w="2976" w:type="dxa"/>
            <w:tcBorders>
              <w:top w:val="single" w:sz="12" w:space="0" w:color="auto"/>
              <w:left w:val="single" w:sz="12" w:space="0" w:color="auto"/>
              <w:bottom w:val="single" w:sz="12" w:space="0" w:color="auto"/>
              <w:right w:val="single" w:sz="12" w:space="0" w:color="auto"/>
            </w:tcBorders>
          </w:tcPr>
          <w:p w:rsidR="005F45BF" w:rsidRDefault="00820332">
            <w:r>
              <w:lastRenderedPageBreak/>
              <w:t>Туристические базы и палаточные лагеря</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Туристическое обслуживание 5.2.1.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F45BF" w:rsidRDefault="00820332">
            <w:r>
              <w:t>размещение детских лагерей</w:t>
            </w:r>
          </w:p>
          <w:p w:rsidR="005F45BF" w:rsidRDefault="005F45BF"/>
        </w:tc>
        <w:tc>
          <w:tcPr>
            <w:tcW w:w="2976" w:type="dxa"/>
            <w:tcBorders>
              <w:top w:val="single" w:sz="12" w:space="0" w:color="auto"/>
              <w:left w:val="single" w:sz="12" w:space="0" w:color="auto"/>
              <w:bottom w:val="single" w:sz="12" w:space="0" w:color="auto"/>
              <w:right w:val="single" w:sz="12" w:space="0" w:color="auto"/>
            </w:tcBorders>
          </w:tcPr>
          <w:p w:rsidR="005F45BF" w:rsidRDefault="00820332">
            <w:r>
              <w:t>Пансионаты, туристические гостиниц, кемпинги, дома отдыха.</w:t>
            </w:r>
          </w:p>
          <w:p w:rsidR="005F45BF" w:rsidRDefault="00820332">
            <w:r>
              <w:t>Детские лагеря</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Охота и рыбалка 5.3.</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Обустройство мест охоты и рыбалки, в том числе размещение дома охотника или рыболова, сооружений, </w:t>
            </w:r>
            <w:r>
              <w:lastRenderedPageBreak/>
              <w:t>необходимых для восстановления и поддержания поголовья зверей или количества рыбы</w:t>
            </w:r>
          </w:p>
          <w:p w:rsidR="005F45BF" w:rsidRDefault="005F45BF"/>
        </w:tc>
        <w:tc>
          <w:tcPr>
            <w:tcW w:w="2976" w:type="dxa"/>
            <w:tcBorders>
              <w:top w:val="single" w:sz="12" w:space="0" w:color="auto"/>
              <w:left w:val="single" w:sz="12" w:space="0" w:color="auto"/>
              <w:bottom w:val="single" w:sz="12" w:space="0" w:color="auto"/>
              <w:right w:val="single" w:sz="12" w:space="0" w:color="auto"/>
            </w:tcBorders>
          </w:tcPr>
          <w:p w:rsidR="005F45BF" w:rsidRDefault="00820332">
            <w:r>
              <w:lastRenderedPageBreak/>
              <w:t>Дом охотника или рыболова, сооружения, необходимые для восстановления и поддержания поголовья зверей или количества рыбы</w:t>
            </w:r>
          </w:p>
          <w:p w:rsidR="005F45BF" w:rsidRDefault="005F45BF"/>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Поля для гольфа или конных прогулок 5.5. </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5F45BF" w:rsidRDefault="00820332">
            <w:r>
              <w:t>размещение конноспортивных манежей, не предусматривающих устройство трибун</w:t>
            </w:r>
          </w:p>
          <w:p w:rsidR="005F45BF" w:rsidRDefault="005F45BF"/>
        </w:tc>
        <w:tc>
          <w:tcPr>
            <w:tcW w:w="2976" w:type="dxa"/>
            <w:tcBorders>
              <w:top w:val="single" w:sz="12" w:space="0" w:color="auto"/>
              <w:left w:val="single" w:sz="12" w:space="0" w:color="auto"/>
              <w:bottom w:val="single" w:sz="12" w:space="0" w:color="auto"/>
              <w:right w:val="single" w:sz="12" w:space="0" w:color="auto"/>
            </w:tcBorders>
          </w:tcPr>
          <w:p w:rsidR="005F45BF" w:rsidRDefault="00820332">
            <w:r>
              <w:t>Сооружения для игры в гольф</w:t>
            </w:r>
          </w:p>
          <w:p w:rsidR="005F45BF" w:rsidRDefault="00820332">
            <w:r>
              <w:t>Конноспортивные манежи</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Причалы для маломерных судов 5.4.</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сооружений, предназначенных для причаливания, хранения и обслуживания яхт, катеров, лодок и других маломерных судов</w:t>
            </w:r>
          </w:p>
          <w:p w:rsidR="005F45BF" w:rsidRDefault="005F45BF"/>
        </w:tc>
        <w:tc>
          <w:tcPr>
            <w:tcW w:w="2976" w:type="dxa"/>
            <w:tcBorders>
              <w:top w:val="single" w:sz="12" w:space="0" w:color="auto"/>
              <w:left w:val="single" w:sz="12" w:space="0" w:color="auto"/>
              <w:bottom w:val="single" w:sz="12" w:space="0" w:color="auto"/>
              <w:right w:val="single" w:sz="12" w:space="0" w:color="auto"/>
            </w:tcBorders>
          </w:tcPr>
          <w:p w:rsidR="005F45BF" w:rsidRDefault="00820332">
            <w:r>
              <w:t>Причалы, лодочные станции, объекты хранения и обслуживания яхт, катеров, лодок.</w:t>
            </w:r>
          </w:p>
        </w:tc>
        <w:tc>
          <w:tcPr>
            <w:tcW w:w="3827" w:type="dxa"/>
            <w:vMerge w:val="restart"/>
            <w:tcBorders>
              <w:top w:val="single" w:sz="12" w:space="0" w:color="auto"/>
              <w:left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устанавливается.</w:t>
            </w:r>
          </w:p>
          <w:p w:rsidR="005F45BF" w:rsidRDefault="00820332">
            <w:r>
              <w:lastRenderedPageBreak/>
              <w:t>Максимальное количество этажей – 3.  Максимальная высота  строений, сооружений – 30 м.</w:t>
            </w:r>
          </w:p>
          <w:p w:rsidR="005F45BF" w:rsidRDefault="00820332">
            <w:r>
              <w:t>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w:t>
            </w:r>
            <w:r>
              <w:lastRenderedPageBreak/>
              <w:t>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Общественное питание 4.6.</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Размещение объектов капитального </w:t>
            </w:r>
            <w:r>
              <w:lastRenderedPageBreak/>
              <w:t>строительства в целях устройства мест общественного питания (рестораны, кафе, столовые, закусочные, бары)</w:t>
            </w:r>
          </w:p>
          <w:p w:rsidR="005F45BF" w:rsidRDefault="005F45BF"/>
        </w:tc>
        <w:tc>
          <w:tcPr>
            <w:tcW w:w="2976"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предприятий общественного питания;</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827" w:type="dxa"/>
            <w:tcBorders>
              <w:left w:val="single" w:sz="12" w:space="0" w:color="auto"/>
              <w:right w:val="single" w:sz="12" w:space="0" w:color="auto"/>
            </w:tcBorders>
          </w:tcPr>
          <w:p w:rsidR="005F45BF" w:rsidRDefault="00820332">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left w:val="single" w:sz="12" w:space="0" w:color="auto"/>
              <w:right w:val="single" w:sz="12" w:space="0" w:color="auto"/>
            </w:tcBorders>
          </w:tcPr>
          <w:p w:rsidR="005F45BF" w:rsidRDefault="00820332">
            <w:pPr>
              <w:rPr>
                <w:highlight w:val="green"/>
              </w:rPr>
            </w:pPr>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p w:rsidR="005F45BF" w:rsidRDefault="005F45BF"/>
    <w:tbl>
      <w:tblPr>
        <w:tblW w:w="14599"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2976"/>
        <w:gridCol w:w="3827"/>
        <w:gridCol w:w="2834"/>
      </w:tblGrid>
      <w:tr w:rsidR="005F45BF">
        <w:trPr>
          <w:tblHeader/>
        </w:trPr>
        <w:tc>
          <w:tcPr>
            <w:tcW w:w="7938"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2976"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right w:val="single" w:sz="12" w:space="0" w:color="auto"/>
            </w:tcBorders>
          </w:tcPr>
          <w:p w:rsidR="005F45BF" w:rsidRDefault="00820332">
            <w:r>
              <w:t>Обеспечение деятельности в области гидрометеорологии и смежных с ней областях 3.9.1.</w:t>
            </w:r>
          </w:p>
          <w:p w:rsidR="005F45BF" w:rsidRDefault="005F45BF"/>
        </w:tc>
        <w:tc>
          <w:tcPr>
            <w:tcW w:w="2693" w:type="dxa"/>
            <w:tcBorders>
              <w:top w:val="single" w:sz="12" w:space="0" w:color="auto"/>
              <w:left w:val="single" w:sz="12" w:space="0" w:color="auto"/>
              <w:right w:val="single" w:sz="12" w:space="0" w:color="auto"/>
            </w:tcBorders>
          </w:tcPr>
          <w:p w:rsidR="005F45BF" w:rsidRDefault="00820332">
            <w:pPr>
              <w:rPr>
                <w:lang w:eastAsia="en-US"/>
              </w:rPr>
            </w:pPr>
            <w: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976" w:type="dxa"/>
            <w:tcBorders>
              <w:top w:val="single" w:sz="12" w:space="0" w:color="auto"/>
              <w:left w:val="single" w:sz="12" w:space="0" w:color="auto"/>
              <w:right w:val="single" w:sz="12" w:space="0" w:color="auto"/>
            </w:tcBorders>
          </w:tcPr>
          <w:p w:rsidR="005F45BF" w:rsidRDefault="00820332">
            <w:r>
              <w:t>Метеостанции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устанавливается.</w:t>
            </w:r>
          </w:p>
          <w:p w:rsidR="005F45BF" w:rsidRDefault="00820332">
            <w:r>
              <w:t>Максимальное количество этажей – 3.  Максимальная высота  строений, сооружений – 30 м.</w:t>
            </w:r>
          </w:p>
          <w:p w:rsidR="005F45BF" w:rsidRDefault="00820332">
            <w:r>
              <w:t>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bl>
    <w:p w:rsidR="005F45BF" w:rsidRDefault="005F45BF"/>
    <w:p w:rsidR="005F45BF" w:rsidRDefault="00820332">
      <w:r>
        <w:t xml:space="preserve">3.ВСПОМОГАТЕЛЬНЫЕ ВИДЫ И ПАРАМЕТРЫ РАЗРЕШЁННОГО ИСПОЛЬЗОВАНИЯ ЗЕМЕЛЬНЫХ УЧАСТКОВ И ОБЪЕКТОВ КАПИТАЛЬНОГО СТРОИТЕЛЬСТВА: </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5"/>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r>
              <w:t xml:space="preserve">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 </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Рыбоводство 1.13.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Осуществление хозяйственной </w:t>
            </w:r>
            <w:r>
              <w:lastRenderedPageBreak/>
              <w:t>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Здания, сооружения, необходимые для </w:t>
            </w:r>
            <w:r>
              <w:lastRenderedPageBreak/>
              <w:t>осуществления рыбоводства</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Минимальный размер земельного участка – 0,1 га. Максимальный </w:t>
            </w:r>
            <w:r>
              <w:lastRenderedPageBreak/>
              <w:t>размер земельного участка – 5,0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w:t>
            </w:r>
            <w:r>
              <w:lastRenderedPageBreak/>
              <w:t>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right w:val="single" w:sz="12" w:space="0" w:color="auto"/>
            </w:tcBorders>
          </w:tcPr>
          <w:p w:rsidR="005F45BF" w:rsidRDefault="00820332">
            <w:r>
              <w:lastRenderedPageBreak/>
              <w:t>Связь 6.8.</w:t>
            </w:r>
          </w:p>
        </w:tc>
        <w:tc>
          <w:tcPr>
            <w:tcW w:w="2693" w:type="dxa"/>
            <w:tcBorders>
              <w:top w:val="single" w:sz="12" w:space="0" w:color="auto"/>
              <w:left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118" w:type="dxa"/>
            <w:tcBorders>
              <w:top w:val="single" w:sz="12" w:space="0" w:color="auto"/>
              <w:left w:val="single" w:sz="12" w:space="0" w:color="auto"/>
              <w:right w:val="single" w:sz="12" w:space="0" w:color="auto"/>
            </w:tcBorders>
          </w:tcPr>
          <w:p w:rsidR="005F45BF" w:rsidRDefault="00820332">
            <w:r>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bl>
    <w:p w:rsidR="005F45BF" w:rsidRDefault="005F45BF">
      <w:pPr>
        <w:rPr>
          <w:lang w:eastAsia="zh-CN"/>
        </w:rPr>
      </w:pPr>
    </w:p>
    <w:p w:rsidR="005F45BF" w:rsidRDefault="005F45BF">
      <w:pPr>
        <w:rPr>
          <w:lang w:eastAsia="zh-CN"/>
        </w:rPr>
      </w:pPr>
    </w:p>
    <w:p w:rsidR="005F45BF" w:rsidRDefault="005F45BF">
      <w:pPr>
        <w:rPr>
          <w:rFonts w:eastAsia="SimSun"/>
          <w:lang w:val="zh-CN" w:eastAsia="zh-CN"/>
        </w:rPr>
      </w:pPr>
    </w:p>
    <w:p w:rsidR="005F45BF" w:rsidRDefault="00820332">
      <w:pPr>
        <w:pStyle w:val="1"/>
        <w:spacing w:befor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lastRenderedPageBreak/>
        <w:t>ЗОНА ОЗЕЛЕНЕННЫХ ТЕРРИТОРИЙ ОБЩЕГО ПОЛЬЗОВАНИЯ (ЛЕСОПАРКИ, ПАРКИ, САДЫ, СКВЕРЫ, БУЛЬВАРЫ, ГОРОДСКИЕ ЛЕСА) (Р-1)</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Отдых (рекреация) 5.0.</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 xml:space="preserve">Пляжи. </w:t>
            </w:r>
          </w:p>
          <w:p w:rsidR="005F45BF" w:rsidRDefault="00820332">
            <w:r>
              <w:t>Места отдыха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10,0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Гидротехнические </w:t>
            </w:r>
            <w:r>
              <w:lastRenderedPageBreak/>
              <w:t>сооружения 11.3.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Размещение </w:t>
            </w:r>
            <w:r>
              <w:lastRenderedPageBreak/>
              <w:t>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Гидротехнические </w:t>
            </w:r>
            <w:r>
              <w:lastRenderedPageBreak/>
              <w:t>сооружения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Предельные размеры земельных </w:t>
            </w:r>
            <w:r>
              <w:lastRenderedPageBreak/>
              <w:t>участков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tcBorders>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Развлекательные мероприятия 4.8.1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w:t>
            </w:r>
            <w:r>
              <w:lastRenderedPageBreak/>
              <w:t>оборудования, используемого для проведения азартных игр), игровых площадок</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Аквапарки;</w:t>
            </w:r>
          </w:p>
          <w:p w:rsidR="005F45BF" w:rsidRDefault="00820332">
            <w:pPr>
              <w:rPr>
                <w:lang w:eastAsia="en-US"/>
              </w:rPr>
            </w:pPr>
            <w:r>
              <w:t>комплексы аттракционов</w:t>
            </w:r>
          </w:p>
          <w:p w:rsidR="005F45BF" w:rsidRDefault="00820332">
            <w:pPr>
              <w:rPr>
                <w:lang w:eastAsia="en-US"/>
              </w:rPr>
            </w:pPr>
            <w:r>
              <w:t>игровые залы;</w:t>
            </w:r>
          </w:p>
          <w:p w:rsidR="005F45BF" w:rsidRDefault="00820332">
            <w:r>
              <w:t>танцплощадки, летние эстрады;</w:t>
            </w:r>
          </w:p>
          <w:p w:rsidR="005F45BF" w:rsidRDefault="00820332">
            <w:pPr>
              <w:rPr>
                <w:lang w:eastAsia="en-US"/>
              </w:rPr>
            </w:pPr>
            <w:r>
              <w:t>пункты проката игрового и спортивного инвентаря</w:t>
            </w:r>
          </w:p>
          <w:p w:rsidR="005F45BF" w:rsidRDefault="00820332">
            <w:r>
              <w:t>Площадки для празднеств и гуляний.</w:t>
            </w:r>
          </w:p>
          <w:p w:rsidR="005F45BF" w:rsidRDefault="005F45BF"/>
        </w:tc>
        <w:tc>
          <w:tcPr>
            <w:tcW w:w="3827" w:type="dxa"/>
            <w:vMerge w:val="restart"/>
            <w:tcBorders>
              <w:top w:val="single" w:sz="12" w:space="0" w:color="auto"/>
              <w:left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1,0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устанавливается.</w:t>
            </w:r>
          </w:p>
          <w:p w:rsidR="005F45BF" w:rsidRDefault="00820332">
            <w:r>
              <w:t>Максимальное количество этажей – 3.  Максимальная высота  строений, сооружений – 30 м.</w:t>
            </w:r>
          </w:p>
          <w:p w:rsidR="005F45BF" w:rsidRDefault="00820332">
            <w:r>
              <w:t xml:space="preserve">Максимальный процент застройки в границах земельного участка не </w:t>
            </w:r>
            <w:r>
              <w:lastRenderedPageBreak/>
              <w:t>устанавливаются.</w:t>
            </w:r>
          </w:p>
          <w:p w:rsidR="005F45BF" w:rsidRDefault="00820332">
            <w:r>
              <w:t>Минимальная площадь одного машино-места – 22,5 кв.м.</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 xml:space="preserve">В границах земельного участка предусмотреть устройство парковочных мест, учитывая </w:t>
            </w:r>
            <w:r>
              <w:lastRenderedPageBreak/>
              <w:t>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Цирки и зверинцы 3.6.3.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Зоопарки</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Спорт 5.1.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физкультурного, спортивного и физкультурно-досугового назначения;</w:t>
            </w:r>
          </w:p>
          <w:p w:rsidR="005F45BF" w:rsidRDefault="00820332">
            <w:r>
              <w:t>Автодромы;</w:t>
            </w:r>
          </w:p>
          <w:p w:rsidR="005F45BF" w:rsidRDefault="00820332">
            <w:r>
              <w:t>Причалы и водолазные станции,</w:t>
            </w:r>
          </w:p>
          <w:p w:rsidR="005F45BF" w:rsidRDefault="00820332">
            <w:r>
              <w:t>Яхт-клуб</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Природно-познавательный туризм 5.2.</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баз и палаточных лагерей для проведения походов и экскурсий по ознакомлению с природой, пеших и </w:t>
            </w:r>
            <w:r>
              <w:lastRenderedPageBreak/>
              <w:t>конных прогулок, устройство троп и дорожек, размещение щитов с познавательными сведениями об окружающей природной среде;</w:t>
            </w:r>
          </w:p>
          <w:p w:rsidR="005F45BF" w:rsidRDefault="00820332">
            <w:r>
              <w:t>осуществление необходимых природоохранных и природовосстановительных мероприятий</w:t>
            </w:r>
          </w:p>
          <w:p w:rsidR="005F45BF" w:rsidRDefault="005F45BF"/>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Туристические базы и палаточные лагеря</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Туристическое обслуживание 5.2.1.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F45BF" w:rsidRDefault="00820332">
            <w:r>
              <w:t>размещение детских лагерей</w:t>
            </w:r>
          </w:p>
          <w:p w:rsidR="005F45BF" w:rsidRDefault="005F45BF"/>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Пансионаты, туристические гостиниц, кемпинги, дома отдыха.</w:t>
            </w:r>
          </w:p>
          <w:p w:rsidR="005F45BF" w:rsidRDefault="00820332">
            <w:r>
              <w:t>Детские лагеря</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Охота и рыбалка 5.3.</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Обустройство мест охоты </w:t>
            </w:r>
            <w:r>
              <w:lastRenderedPageBreak/>
              <w:t>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5F45BF" w:rsidRDefault="005F45BF"/>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Дом охотника или рыболова, </w:t>
            </w:r>
            <w:r>
              <w:lastRenderedPageBreak/>
              <w:t>сооружения, необходимые для восстановления и поддержания поголовья зверей или количества рыбы</w:t>
            </w:r>
          </w:p>
          <w:p w:rsidR="005F45BF" w:rsidRDefault="005F45BF"/>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Поля для гольфа или конных прогулок 5.5. </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5F45BF" w:rsidRDefault="00820332">
            <w:r>
              <w:t>размещение конноспортивных манежей, не предусматривающих устройство трибун</w:t>
            </w:r>
          </w:p>
          <w:p w:rsidR="005F45BF" w:rsidRDefault="005F45BF"/>
        </w:tc>
        <w:tc>
          <w:tcPr>
            <w:tcW w:w="3118" w:type="dxa"/>
            <w:tcBorders>
              <w:top w:val="single" w:sz="12" w:space="0" w:color="auto"/>
              <w:left w:val="single" w:sz="12" w:space="0" w:color="auto"/>
              <w:bottom w:val="single" w:sz="12" w:space="0" w:color="auto"/>
              <w:right w:val="single" w:sz="12" w:space="0" w:color="auto"/>
            </w:tcBorders>
          </w:tcPr>
          <w:p w:rsidR="005F45BF" w:rsidRDefault="00820332">
            <w:r>
              <w:t>Сооружения для игры в гольф</w:t>
            </w:r>
          </w:p>
          <w:p w:rsidR="005F45BF" w:rsidRDefault="00820332">
            <w:r>
              <w:t>Конноспортивные манежи</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Причалы для маломерных судов 5.4.</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сооружений, предназначенных для причаливания, хранения и обслуживания яхт, катеров, лодок и других </w:t>
            </w:r>
            <w:r>
              <w:lastRenderedPageBreak/>
              <w:t>маломерных судов</w:t>
            </w:r>
          </w:p>
          <w:p w:rsidR="005F45BF" w:rsidRDefault="005F45BF"/>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Причалы, лодочные станции, объекты хранения и обслуживания яхт, катеров, лодок.</w:t>
            </w:r>
          </w:p>
        </w:tc>
        <w:tc>
          <w:tcPr>
            <w:tcW w:w="3827" w:type="dxa"/>
            <w:vMerge w:val="restart"/>
            <w:tcBorders>
              <w:top w:val="single" w:sz="12" w:space="0" w:color="auto"/>
              <w:left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0,5 га.</w:t>
            </w:r>
          </w:p>
          <w:p w:rsidR="005F45BF" w:rsidRDefault="00820332">
            <w:r>
              <w:t xml:space="preserve">Минимальные отступы от границ </w:t>
            </w:r>
            <w:r>
              <w:lastRenderedPageBreak/>
              <w:t>земельных участков в целях определения мест допустимого размещения зданий, строений, сооружений не устанавливается.</w:t>
            </w:r>
          </w:p>
          <w:p w:rsidR="005F45BF" w:rsidRDefault="00820332">
            <w:r>
              <w:t>Максимальное количество этажей – 3.  Максимальная высота  строений, сооружений – 30 м.</w:t>
            </w:r>
          </w:p>
          <w:p w:rsidR="005F45BF" w:rsidRDefault="00820332">
            <w:r>
              <w:t>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w:t>
            </w:r>
            <w:r>
              <w:lastRenderedPageBreak/>
              <w:t>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Общественное питание 4.6.</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в целях устройства мест общественного питания (рестораны, кафе, столовые, закусочные, бары)</w:t>
            </w:r>
          </w:p>
          <w:p w:rsidR="005F45BF" w:rsidRDefault="005F45BF"/>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предприятий общественного питания;</w:t>
            </w:r>
          </w:p>
        </w:tc>
        <w:tc>
          <w:tcPr>
            <w:tcW w:w="3827" w:type="dxa"/>
            <w:vMerge/>
            <w:tcBorders>
              <w:left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827" w:type="dxa"/>
            <w:tcBorders>
              <w:left w:val="single" w:sz="12" w:space="0" w:color="auto"/>
              <w:right w:val="single" w:sz="12" w:space="0" w:color="auto"/>
            </w:tcBorders>
          </w:tcPr>
          <w:p w:rsidR="005F45BF" w:rsidRDefault="00820332">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left w:val="single" w:sz="12" w:space="0" w:color="auto"/>
              <w:right w:val="single" w:sz="12" w:space="0" w:color="auto"/>
            </w:tcBorders>
          </w:tcPr>
          <w:p w:rsidR="005F45BF" w:rsidRDefault="00820332">
            <w:pPr>
              <w:rPr>
                <w:highlight w:val="green"/>
              </w:rPr>
            </w:pPr>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right w:val="single" w:sz="12" w:space="0" w:color="auto"/>
            </w:tcBorders>
          </w:tcPr>
          <w:p w:rsidR="005F45BF" w:rsidRDefault="00820332">
            <w:r>
              <w:t>Обеспечение деятельности в области гидрометеорологии и смежных с ней областях 3.9.1.</w:t>
            </w:r>
          </w:p>
          <w:p w:rsidR="005F45BF" w:rsidRDefault="005F45BF"/>
        </w:tc>
        <w:tc>
          <w:tcPr>
            <w:tcW w:w="2693" w:type="dxa"/>
            <w:tcBorders>
              <w:top w:val="single" w:sz="12" w:space="0" w:color="auto"/>
              <w:left w:val="single" w:sz="12" w:space="0" w:color="auto"/>
              <w:right w:val="single" w:sz="12" w:space="0" w:color="auto"/>
            </w:tcBorders>
          </w:tcPr>
          <w:p w:rsidR="005F45BF" w:rsidRDefault="00820332">
            <w:pPr>
              <w:rPr>
                <w:lang w:eastAsia="en-US"/>
              </w:rPr>
            </w:pPr>
            <w: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118" w:type="dxa"/>
            <w:tcBorders>
              <w:top w:val="single" w:sz="12" w:space="0" w:color="auto"/>
              <w:left w:val="single" w:sz="12" w:space="0" w:color="auto"/>
              <w:right w:val="single" w:sz="12" w:space="0" w:color="auto"/>
            </w:tcBorders>
          </w:tcPr>
          <w:p w:rsidR="005F45BF" w:rsidRDefault="00820332">
            <w:r>
              <w:t>Метеостанции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0,5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устанавливается.</w:t>
            </w:r>
          </w:p>
          <w:p w:rsidR="005F45BF" w:rsidRDefault="00820332">
            <w:r>
              <w:t>Максимальное количество этажей – 3.  Максимальная высота  строений, сооружений – 30 м.</w:t>
            </w:r>
          </w:p>
          <w:p w:rsidR="005F45BF" w:rsidRDefault="00820332">
            <w:r>
              <w:t>Максимальный процент застройки в границах земельного участка не устанавливаются.</w:t>
            </w:r>
          </w:p>
          <w:p w:rsidR="005F45BF" w:rsidRDefault="00820332">
            <w:r>
              <w:t>Минимальная площадь одного машино-места – 22,5 кв.м.</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В границах земельного участка предусмотреть устройство парковочных мест, учитывая особенности функционирования прилегающей территории.</w:t>
            </w:r>
          </w:p>
          <w:p w:rsidR="005F45BF" w:rsidRDefault="005F45BF"/>
        </w:tc>
      </w:tr>
    </w:tbl>
    <w:p w:rsidR="005F45BF" w:rsidRDefault="005F45BF"/>
    <w:p w:rsidR="005F45BF" w:rsidRDefault="00820332">
      <w:r>
        <w:t xml:space="preserve">3.ВСПОМОГАТЕЛЬНЫЕ ВИДЫ И ПАРАМЕТРЫ РАЗРЕШЁННОГО ИСПОЛЬЗОВАНИЯ ЗЕМЕЛЬНЫХ УЧАСТКОВ И ОБЪЕКТОВ КАПИТАЛЬНОГО СТРОИТЕЛЬСТВА: </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5"/>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r>
              <w:t xml:space="preserve">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 </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Рыбоводство 1.13.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Осуществление хозяйственной </w:t>
            </w:r>
            <w:r>
              <w:lastRenderedPageBreak/>
              <w:t>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Здания, сооружения, необходимые для </w:t>
            </w:r>
            <w:r>
              <w:lastRenderedPageBreak/>
              <w:t>осуществления рыбоводства</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Минимальный размер земельного участка – 0,1 га. Максимальный </w:t>
            </w:r>
            <w:r>
              <w:lastRenderedPageBreak/>
              <w:t>размер земельного участка – 5,0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w:t>
            </w:r>
            <w:r>
              <w:lastRenderedPageBreak/>
              <w:t>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right w:val="single" w:sz="12" w:space="0" w:color="auto"/>
            </w:tcBorders>
          </w:tcPr>
          <w:p w:rsidR="005F45BF" w:rsidRDefault="00820332">
            <w:r>
              <w:lastRenderedPageBreak/>
              <w:t>Связь 6.8.</w:t>
            </w:r>
          </w:p>
        </w:tc>
        <w:tc>
          <w:tcPr>
            <w:tcW w:w="2693" w:type="dxa"/>
            <w:tcBorders>
              <w:top w:val="single" w:sz="12" w:space="0" w:color="auto"/>
              <w:left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118" w:type="dxa"/>
            <w:tcBorders>
              <w:top w:val="single" w:sz="12" w:space="0" w:color="auto"/>
              <w:left w:val="single" w:sz="12" w:space="0" w:color="auto"/>
              <w:right w:val="single" w:sz="12" w:space="0" w:color="auto"/>
            </w:tcBorders>
          </w:tcPr>
          <w:p w:rsidR="005F45BF" w:rsidRDefault="00820332">
            <w:r>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bl>
    <w:p w:rsidR="005F45BF" w:rsidRDefault="005F45BF"/>
    <w:p w:rsidR="005F45BF" w:rsidRDefault="00820332">
      <w:pPr>
        <w:pStyle w:val="1"/>
        <w:spacing w:before="0"/>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ЗОНА ОЗЕЛЕНЕННЫХ ТЕРРИТОРИЙ ОБЩЕГО ПОЛЬЗОВАНИЯ (ЛЕСОПАРКИ, ПАРКИ, САДЫ, СКВЕРЫ, БУЛЬВАРЫ, ГОРОДСКИЕ ЛЕСА) В ГРАНИЦАХ ТЕРРИТОРИИ ЗАТОПЛЕНИЯ (Р-1*)</w:t>
      </w:r>
    </w:p>
    <w:p w:rsidR="005F45BF" w:rsidRDefault="005F45BF"/>
    <w:p w:rsidR="005F45BF" w:rsidRDefault="00820332">
      <w:r>
        <w:lastRenderedPageBreak/>
        <w:t>1. ОСНОВНЫЕ ВИДЫ И ПАРАМЕТРЫ РАЗРЕШЁННОГО ИСПОЛЬЗОВАНИЯ ЗЕМЕЛЬНЫХ УЧАСТКОВ И ОБЪЕКТОВ КАПИТАЛЬНОГО СТРОИТЕЛЬСТВА:</w:t>
      </w:r>
    </w:p>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55"/>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Гидротехнические сооружения 11.3.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Гидротехнические сооружения</w:t>
            </w:r>
          </w:p>
        </w:tc>
        <w:tc>
          <w:tcPr>
            <w:tcW w:w="3827" w:type="dxa"/>
            <w:tcBorders>
              <w:top w:val="single" w:sz="12" w:space="0" w:color="auto"/>
              <w:left w:val="single" w:sz="12" w:space="0" w:color="auto"/>
              <w:right w:val="single" w:sz="12" w:space="0" w:color="auto"/>
            </w:tcBorders>
          </w:tcPr>
          <w:p w:rsidR="005F45BF" w:rsidRDefault="00820332">
            <w:r>
              <w:t>Предельные размеры земельных участков не устанавливаются.</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улично-дорожной сети, автомобильные дороги и пешеходные тротуары в границах населенных пунктов,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c>
          <w:tcPr>
            <w:tcW w:w="3827" w:type="dxa"/>
            <w:vMerge w:val="restart"/>
            <w:tcBorders>
              <w:top w:val="single" w:sz="12" w:space="0" w:color="auto"/>
              <w:left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left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Охрана природных территорий 9.1.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w:t>
            </w:r>
          </w:p>
        </w:tc>
        <w:tc>
          <w:tcPr>
            <w:tcW w:w="3827" w:type="dxa"/>
            <w:vMerge/>
            <w:tcBorders>
              <w:left w:val="single" w:sz="12" w:space="0" w:color="auto"/>
              <w:bottom w:val="single" w:sz="12" w:space="0" w:color="auto"/>
              <w:right w:val="single" w:sz="12" w:space="0" w:color="auto"/>
            </w:tcBorders>
          </w:tcPr>
          <w:p w:rsidR="005F45BF" w:rsidRDefault="005F45BF"/>
        </w:tc>
        <w:tc>
          <w:tcPr>
            <w:tcW w:w="2834" w:type="dxa"/>
            <w:vMerge/>
            <w:tcBorders>
              <w:left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Отдых (рекреация) 5.0.</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Создание и уход за парками, городскими лесами, садами и скверами, прудами, озерами, водохранилищами, пляжами, береговыми полосами водных </w:t>
            </w:r>
            <w:r>
              <w:lastRenderedPageBreak/>
              <w:t>объектов общего пользования, а также обустройство мест отдыха в них.</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Пляжи. </w:t>
            </w:r>
          </w:p>
          <w:p w:rsidR="005F45BF" w:rsidRDefault="00820332">
            <w:r>
              <w:t>Места отдыха</w:t>
            </w:r>
          </w:p>
          <w:p w:rsidR="005F45BF" w:rsidRDefault="005F45BF"/>
        </w:tc>
        <w:tc>
          <w:tcPr>
            <w:tcW w:w="3827" w:type="dxa"/>
            <w:vMerge w:val="restart"/>
            <w:tcBorders>
              <w:top w:val="single" w:sz="12" w:space="0" w:color="auto"/>
              <w:left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10,0 га</w:t>
            </w:r>
          </w:p>
          <w:p w:rsidR="005F45BF" w:rsidRDefault="00820332">
            <w:r>
              <w:t xml:space="preserve">Минимальные отступы от границ земельных участков в целях определения мест допустимого размещения зданий, строений, </w:t>
            </w:r>
            <w:r>
              <w:lastRenderedPageBreak/>
              <w:t>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Причалы для маломерных судов 5.4.</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сооружений, предназначенных для причаливания, хранения и обслуживания яхт, катеров, лодок и других маломерных судов</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Причалы, лодочные станции, объекты хранения и обслуживания яхт, катеров, лодок.</w:t>
            </w:r>
          </w:p>
        </w:tc>
        <w:tc>
          <w:tcPr>
            <w:tcW w:w="3827" w:type="dxa"/>
            <w:vMerge/>
            <w:tcBorders>
              <w:left w:val="single" w:sz="12" w:space="0" w:color="auto"/>
              <w:bottom w:val="single" w:sz="12" w:space="0" w:color="auto"/>
              <w:right w:val="single" w:sz="12" w:space="0" w:color="auto"/>
            </w:tcBorders>
          </w:tcPr>
          <w:p w:rsidR="005F45BF" w:rsidRDefault="005F45BF"/>
        </w:tc>
        <w:tc>
          <w:tcPr>
            <w:tcW w:w="2834" w:type="dxa"/>
            <w:vMerge/>
            <w:tcBorders>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Для индивидуального жилищного строительства</w:t>
            </w:r>
          </w:p>
          <w:p w:rsidR="005F45BF" w:rsidRDefault="00820332">
            <w:r>
              <w:t xml:space="preserve"> 2.1</w:t>
            </w:r>
          </w:p>
          <w:p w:rsidR="005F45BF" w:rsidRDefault="005F45BF"/>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F45BF" w:rsidRDefault="00820332">
            <w:r>
              <w:lastRenderedPageBreak/>
              <w:t>выращивание сельскохозяйственных культур;</w:t>
            </w:r>
          </w:p>
          <w:p w:rsidR="005F45BF" w:rsidRDefault="00820332">
            <w:r>
              <w:t xml:space="preserve">размещение индивидуальных гаражей и хозяйственных построек </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Индивидуальные жилые дома.</w:t>
            </w:r>
          </w:p>
          <w:p w:rsidR="005F45BF" w:rsidRDefault="00820332">
            <w:r>
              <w:t>Индивидуальные гаражи.</w:t>
            </w:r>
          </w:p>
          <w:p w:rsidR="005F45BF" w:rsidRDefault="00820332">
            <w:r>
              <w:t xml:space="preserve"> Подсобные сооружения.</w:t>
            </w:r>
          </w:p>
          <w:p w:rsidR="005F45BF" w:rsidRDefault="005F45BF"/>
        </w:tc>
        <w:tc>
          <w:tcPr>
            <w:tcW w:w="3827" w:type="dxa"/>
            <w:vMerge w:val="restart"/>
            <w:tcBorders>
              <w:top w:val="single" w:sz="12" w:space="0" w:color="auto"/>
              <w:left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vMerge w:val="restart"/>
            <w:tcBorders>
              <w:top w:val="single" w:sz="12" w:space="0" w:color="auto"/>
              <w:left w:val="single" w:sz="12" w:space="0" w:color="auto"/>
              <w:right w:val="single" w:sz="12" w:space="0" w:color="auto"/>
            </w:tcBorders>
          </w:tcPr>
          <w:p w:rsidR="005F45BF" w:rsidRDefault="00820332">
            <w:r>
              <w:t>Запрещается новое строительство и реконструкция существующих объектов капитального строительства.</w:t>
            </w:r>
          </w:p>
          <w:p w:rsidR="005F45BF" w:rsidRDefault="005F45BF"/>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Для ведения личного подсобного хозяйства (приусадебный земельный участок) 2.2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жилого дома, указанного в описании вида разрешенного использования с кодом 2.1;</w:t>
            </w:r>
          </w:p>
          <w:p w:rsidR="005F45BF" w:rsidRDefault="00820332">
            <w:r>
              <w:t>производство сельскохозяйственной продукции;</w:t>
            </w:r>
          </w:p>
          <w:p w:rsidR="005F45BF" w:rsidRDefault="00820332">
            <w:r>
              <w:t>размещение гаража и иных вспомогательных сооружений;</w:t>
            </w:r>
          </w:p>
          <w:p w:rsidR="005F45BF" w:rsidRDefault="00820332">
            <w:r>
              <w:t>содержание сельскохозяйственных животных</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Индивидуальные жилые дома.</w:t>
            </w:r>
          </w:p>
          <w:p w:rsidR="005F45BF" w:rsidRDefault="00820332">
            <w:r>
              <w:t>Индивидуальные гаражи на 1-2 легковых автомобиля.</w:t>
            </w:r>
          </w:p>
          <w:p w:rsidR="005F45BF" w:rsidRDefault="00820332">
            <w:r>
              <w:t>Подсобные сооружения.</w:t>
            </w:r>
          </w:p>
          <w:p w:rsidR="005F45BF" w:rsidRDefault="00820332">
            <w:r>
              <w:t>Сооружения для содержания сельскохозяйственных животных.</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Общественное управление 3.8.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w:t>
            </w:r>
            <w:r>
              <w:lastRenderedPageBreak/>
              <w:t>в себя содержание видов разрешенного использования с кодами 3.8.1 - 3.8.2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органов государственной власти, органов местного самоуправления</w:t>
            </w:r>
          </w:p>
          <w:p w:rsidR="005F45BF" w:rsidRDefault="00820332">
            <w:r>
              <w:t>Объекты органов государственной власти, органов местного самоуправления;</w:t>
            </w:r>
          </w:p>
          <w:p w:rsidR="005F45BF" w:rsidRDefault="00820332">
            <w:r>
              <w:t xml:space="preserve">Объекты непосредственно </w:t>
            </w:r>
            <w:r>
              <w:lastRenderedPageBreak/>
              <w:t>обеспечивающих деятельность органов власти.</w:t>
            </w:r>
          </w:p>
          <w:p w:rsidR="005F45BF" w:rsidRDefault="00820332">
            <w:r>
              <w:t>Объекты органов по реализации внешней политики.</w:t>
            </w:r>
          </w:p>
          <w:p w:rsidR="005F45BF" w:rsidRDefault="00820332">
            <w:r>
              <w:t>Объекты, связанные с хранением и систематизацией данных,  предоставлением услуг по оформлению и регистрации документов.</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Предпринимательство 4.0.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F45BF" w:rsidRDefault="00820332">
            <w: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Объекты предпринимательства</w:t>
            </w:r>
          </w:p>
        </w:tc>
        <w:tc>
          <w:tcPr>
            <w:tcW w:w="3827" w:type="dxa"/>
            <w:vMerge w:val="restart"/>
            <w:tcBorders>
              <w:left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не устанавливаются</w:t>
            </w:r>
          </w:p>
          <w:p w:rsidR="005F45BF" w:rsidRDefault="00820332">
            <w:pPr>
              <w:rPr>
                <w:lang w:eastAsia="ar-SA"/>
              </w:rPr>
            </w:pPr>
            <w:r>
              <w:rPr>
                <w:color w:val="000000" w:themeColor="text1"/>
                <w:highlight w:val="green"/>
                <w:lang w:eastAsia="ar-SA"/>
              </w:rPr>
              <w:t>Минимальный отступ от границ земельных участков в целях определения мест допустимого размещения зданий, строений, сооружений – 3 м;</w:t>
            </w:r>
            <w:r>
              <w:rPr>
                <w:color w:val="FF0000"/>
                <w:lang w:eastAsia="ar-SA"/>
              </w:rPr>
              <w:t xml:space="preserve"> </w:t>
            </w:r>
            <w:r>
              <w:rPr>
                <w:lang w:eastAsia="ar-SA"/>
              </w:rPr>
              <w:t>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vMerge w:val="restart"/>
            <w:tcBorders>
              <w:left w:val="single" w:sz="12" w:space="0" w:color="auto"/>
              <w:right w:val="single" w:sz="12" w:space="0" w:color="auto"/>
            </w:tcBorders>
          </w:tcPr>
          <w:p w:rsidR="005F45BF" w:rsidRDefault="00820332">
            <w:r>
              <w:t>Запрещается новое строительство и реконструкция существующих объектов капитального строительства.</w:t>
            </w:r>
          </w:p>
          <w:p w:rsidR="005F45BF" w:rsidRDefault="005F45BF"/>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 xml:space="preserve">В границах земельного участка предусмотреть устройство парковочных </w:t>
            </w:r>
            <w:r>
              <w:lastRenderedPageBreak/>
              <w:t>мест, учитывая особенности функционирования прилегающей территории.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Деловое управление 4.1.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с целью: размещения объектов </w:t>
            </w:r>
            <w: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5F45BF" w:rsidRDefault="005F45BF"/>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органов управления производством и торговлей</w:t>
            </w:r>
          </w:p>
          <w:p w:rsidR="005F45BF" w:rsidRDefault="00820332">
            <w:r>
              <w:t>Объекты органов банковского и страхового управления</w:t>
            </w:r>
          </w:p>
          <w:p w:rsidR="005F45BF" w:rsidRDefault="00820332">
            <w:r>
              <w:lastRenderedPageBreak/>
              <w:t>Объекты, связанные с оказанием юридических услуг гражданам</w:t>
            </w:r>
          </w:p>
          <w:p w:rsidR="005F45BF" w:rsidRDefault="00820332">
            <w:r>
              <w:t>Объекты, связанные с оказанием иных услуг гражданам</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Бытовое обслуживание 3.3.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предназначенных для оказания населению или организациям бытовых услуг </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Мастерские мелкого ремонта, ателье, бани, парикмахерские, прачечные, химчистки, похоронные бюро</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Социальное обслуживание 3.2.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зданий, предназначенных для оказания гражданам социальной помощи. Содержание данного вида </w:t>
            </w:r>
            <w:r>
              <w:lastRenderedPageBreak/>
              <w:t>разрешенного использования включает в себя содержание видов разрешенного использования с кодами 3.2.1 - 3.2.4</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социального обслуживания.</w:t>
            </w:r>
          </w:p>
          <w:p w:rsidR="005F45BF" w:rsidRDefault="00820332">
            <w:r>
              <w:t>Объекты капитального строительства для размещения отделений почты и телеграфа;</w:t>
            </w:r>
          </w:p>
          <w:p w:rsidR="005F45BF" w:rsidRDefault="00820332">
            <w:r>
              <w:lastRenderedPageBreak/>
              <w:t>Объекты капитального строительства для размещения общественных некоммерческих организаций: благотворительных организаций, клубов по интересам</w:t>
            </w:r>
          </w:p>
          <w:p w:rsidR="005F45BF" w:rsidRDefault="00820332">
            <w:r>
              <w:t>Общежития</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Общественное питание 4.6.</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rPr>
                <w:lang w:eastAsia="en-US"/>
              </w:rPr>
              <w:t>Объекты общественного питания</w:t>
            </w:r>
          </w:p>
          <w:p w:rsidR="005F45BF" w:rsidRDefault="005F45BF"/>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Производственная деятельность 6.0.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Объекты производственной деятельности</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Легкая промышленность 6.3.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 xml:space="preserve">Размещение объектов капитального строительства, предназначенных для текстильной, фарфоро-фаянсовой, электронной </w:t>
            </w:r>
            <w:r>
              <w:lastRenderedPageBreak/>
              <w:t>промышленности</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lastRenderedPageBreak/>
              <w:t xml:space="preserve">Объекты текстильной промышленности и производства легкой промышленности </w:t>
            </w:r>
          </w:p>
        </w:tc>
        <w:tc>
          <w:tcPr>
            <w:tcW w:w="3827" w:type="dxa"/>
            <w:vMerge w:val="restart"/>
            <w:tcBorders>
              <w:left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w:t>
            </w:r>
            <w:r>
              <w:rPr>
                <w:lang w:eastAsia="ar-SA"/>
              </w:rPr>
              <w:lastRenderedPageBreak/>
              <w:t>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vMerge w:val="restart"/>
            <w:tcBorders>
              <w:left w:val="single" w:sz="12" w:space="0" w:color="auto"/>
              <w:right w:val="single" w:sz="12" w:space="0" w:color="auto"/>
            </w:tcBorders>
          </w:tcPr>
          <w:p w:rsidR="005F45BF" w:rsidRDefault="00820332">
            <w:r>
              <w:lastRenderedPageBreak/>
              <w:t>Запрещается новое строительство и реконструкция существующих объектов капитального строительства.</w:t>
            </w:r>
          </w:p>
          <w:p w:rsidR="005F45BF" w:rsidRDefault="005F45BF"/>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Склады 6.9.</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Коммунальные и  складские объекты</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Служебные гаражи 4.9.</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постоянных или временных гаражей, стоянок для хранения служебного </w:t>
            </w:r>
            <w: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Стоянки автомобилей</w:t>
            </w:r>
          </w:p>
        </w:tc>
        <w:tc>
          <w:tcPr>
            <w:tcW w:w="3827" w:type="dxa"/>
            <w:vMerge w:val="restart"/>
            <w:tcBorders>
              <w:left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w:t>
            </w:r>
            <w:r>
              <w:rPr>
                <w:lang w:eastAsia="ar-SA"/>
              </w:rPr>
              <w:lastRenderedPageBreak/>
              <w:t>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vMerge w:val="restart"/>
            <w:tcBorders>
              <w:left w:val="single" w:sz="12" w:space="0" w:color="auto"/>
              <w:right w:val="single" w:sz="12" w:space="0" w:color="auto"/>
            </w:tcBorders>
          </w:tcPr>
          <w:p w:rsidR="005F45BF" w:rsidRDefault="00820332">
            <w:r>
              <w:lastRenderedPageBreak/>
              <w:t xml:space="preserve">Запрещается новое строительство и реконструкция существующих объектов </w:t>
            </w:r>
            <w:r>
              <w:lastRenderedPageBreak/>
              <w:t>капитального строительства.</w:t>
            </w:r>
          </w:p>
          <w:p w:rsidR="005F45BF" w:rsidRDefault="005F45BF"/>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Хранение автотранспорта 2.7.1.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Гаражи для хранения автотранспорта</w:t>
            </w:r>
          </w:p>
          <w:p w:rsidR="005F45BF" w:rsidRDefault="005F45BF"/>
          <w:p w:rsidR="005F45BF" w:rsidRDefault="005F45BF"/>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Железнодорожный транспорт 7.1.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капитального строительства </w:t>
            </w:r>
            <w:r>
              <w:lastRenderedPageBreak/>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железнодорожного транспорта.</w:t>
            </w:r>
          </w:p>
          <w:p w:rsidR="005F45BF" w:rsidRDefault="005F45BF">
            <w:pPr>
              <w:rPr>
                <w:lang w:eastAsia="en-US"/>
              </w:rPr>
            </w:pPr>
          </w:p>
        </w:tc>
        <w:tc>
          <w:tcPr>
            <w:tcW w:w="3827" w:type="dxa"/>
            <w:vMerge w:val="restart"/>
            <w:tcBorders>
              <w:left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w:t>
            </w:r>
            <w:r>
              <w:rPr>
                <w:lang w:eastAsia="ar-SA"/>
              </w:rPr>
              <w:lastRenderedPageBreak/>
              <w:t>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vMerge w:val="restart"/>
            <w:tcBorders>
              <w:left w:val="single" w:sz="12" w:space="0" w:color="auto"/>
              <w:right w:val="single" w:sz="12" w:space="0" w:color="auto"/>
            </w:tcBorders>
          </w:tcPr>
          <w:p w:rsidR="005F45BF" w:rsidRDefault="00820332">
            <w:r>
              <w:lastRenderedPageBreak/>
              <w:t xml:space="preserve">Запрещается новое строительство и реконструкция </w:t>
            </w:r>
            <w:r>
              <w:lastRenderedPageBreak/>
              <w:t>существующих объектов капитального строительства.</w:t>
            </w:r>
          </w:p>
          <w:p w:rsidR="005F45BF" w:rsidRDefault="005F45BF"/>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дорожного сервиса 4.9.1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rPr>
                <w:lang w:eastAsia="en-US"/>
              </w:rPr>
              <w:t>Автозаправочные станции.</w:t>
            </w:r>
          </w:p>
          <w:p w:rsidR="005F45BF" w:rsidRDefault="00820332">
            <w:pPr>
              <w:rPr>
                <w:lang w:eastAsia="en-US"/>
              </w:rPr>
            </w:pPr>
            <w:r>
              <w:rPr>
                <w:lang w:eastAsia="en-US"/>
              </w:rPr>
              <w:t>Магазины сопутствующей торговли.</w:t>
            </w:r>
          </w:p>
          <w:p w:rsidR="005F45BF" w:rsidRDefault="00820332">
            <w:pPr>
              <w:rPr>
                <w:lang w:eastAsia="en-US"/>
              </w:rPr>
            </w:pPr>
            <w:r>
              <w:rPr>
                <w:lang w:eastAsia="en-US"/>
              </w:rPr>
              <w:t>Объекты общественного питания. Автомобильные мойки и прачечные. Мастерские</w:t>
            </w:r>
          </w:p>
        </w:tc>
        <w:tc>
          <w:tcPr>
            <w:tcW w:w="3827" w:type="dxa"/>
            <w:vMerge/>
            <w:tcBorders>
              <w:left w:val="single" w:sz="12" w:space="0" w:color="auto"/>
              <w:right w:val="single" w:sz="12" w:space="0" w:color="auto"/>
            </w:tcBorders>
            <w:vAlign w:val="center"/>
          </w:tcPr>
          <w:p w:rsidR="005F45BF" w:rsidRDefault="005F45BF">
            <w:pPr>
              <w:rPr>
                <w:lang w:eastAsia="ar-SA"/>
              </w:rPr>
            </w:pPr>
          </w:p>
        </w:tc>
        <w:tc>
          <w:tcPr>
            <w:tcW w:w="2834" w:type="dxa"/>
            <w:vMerge/>
            <w:tcBorders>
              <w:left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Приюты для животных 3.10.2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некапитальных (временных) строений, предназначенных для оказания ветеринарных услуг в стационаре; </w:t>
            </w:r>
          </w:p>
          <w:p w:rsidR="005F45BF" w:rsidRDefault="00820332">
            <w:r>
              <w:t xml:space="preserve">размещение некапитальных (временных) строений, предназначенных для содержания, разведения </w:t>
            </w:r>
            <w:r>
              <w:lastRenderedPageBreak/>
              <w:t xml:space="preserve">животных, не являющихся сельскохозяйственными, под надзором человека, оказания услуг по содержанию и лечению бездомных животных; </w:t>
            </w:r>
          </w:p>
          <w:p w:rsidR="005F45BF" w:rsidRDefault="00820332">
            <w:r>
              <w:t xml:space="preserve">размещение некапитальных (временных) строений, предназначенных для организации гостиниц для животных. </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lastRenderedPageBreak/>
              <w:t>Некапитальные (временные) строения</w:t>
            </w:r>
            <w:r>
              <w:rPr>
                <w:lang w:eastAsia="ar-SA"/>
              </w:rPr>
              <w:t>,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F45BF" w:rsidRDefault="00820332">
            <w:r>
              <w:t xml:space="preserve">Некапитальные (временные) строения, предназначенные </w:t>
            </w:r>
            <w:r>
              <w:lastRenderedPageBreak/>
              <w:t>для организации гостиниц для животных.</w:t>
            </w:r>
          </w:p>
        </w:tc>
        <w:tc>
          <w:tcPr>
            <w:tcW w:w="3827" w:type="dxa"/>
            <w:tcBorders>
              <w:left w:val="single" w:sz="12" w:space="0" w:color="auto"/>
              <w:right w:val="single" w:sz="12" w:space="0" w:color="auto"/>
            </w:tcBorders>
          </w:tcPr>
          <w:p w:rsidR="005F45BF" w:rsidRDefault="00820332">
            <w:r>
              <w:lastRenderedPageBreak/>
              <w:t xml:space="preserve">Минимальный размер земельного участка – 0,01 га. </w:t>
            </w:r>
          </w:p>
          <w:p w:rsidR="005F45BF" w:rsidRDefault="00820332">
            <w:r>
              <w:t>Максимальный размер земельного участка – 1,0 га.</w:t>
            </w:r>
          </w:p>
          <w:p w:rsidR="005F45BF" w:rsidRDefault="00820332">
            <w:r>
              <w:t xml:space="preserve">Предельная высота зданий, строений, сооружений - 30 м. </w:t>
            </w:r>
          </w:p>
          <w:p w:rsidR="005F45BF" w:rsidRDefault="00820332">
            <w:r>
              <w:t xml:space="preserve">Максимальный процент застройки – 70. </w:t>
            </w:r>
          </w:p>
          <w:p w:rsidR="005F45BF" w:rsidRDefault="00820332">
            <w:r>
              <w:t>Иные параметры:</w:t>
            </w:r>
          </w:p>
          <w:p w:rsidR="005F45BF" w:rsidRDefault="00820332">
            <w:r>
              <w:t xml:space="preserve">Минимальный процент озеленения земельного участка – 10%. </w:t>
            </w:r>
            <w:r>
              <w:lastRenderedPageBreak/>
              <w:t>Минимальный отступ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принимается на основании расчетов по требованиям норм инсоляции, освещенности и противопожарным требованиям.</w:t>
            </w:r>
          </w:p>
        </w:tc>
        <w:tc>
          <w:tcPr>
            <w:tcW w:w="2834" w:type="dxa"/>
            <w:tcBorders>
              <w:left w:val="single" w:sz="12" w:space="0" w:color="auto"/>
              <w:right w:val="single" w:sz="12" w:space="0" w:color="auto"/>
            </w:tcBorders>
          </w:tcPr>
          <w:p w:rsidR="005F45BF" w:rsidRDefault="00820332">
            <w:r>
              <w:lastRenderedPageBreak/>
              <w:t>Запрещается новое строительство и реконструкция существующих объектов капитального строительства.</w:t>
            </w:r>
          </w:p>
          <w:p w:rsidR="005F45BF" w:rsidRDefault="00820332">
            <w:r>
              <w:t xml:space="preserve">Использование земельных участков и объектов капитального строительства осуществлять с учетом </w:t>
            </w:r>
            <w:r>
              <w:lastRenderedPageBreak/>
              <w:t>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827" w:type="dxa"/>
            <w:tcBorders>
              <w:left w:val="single" w:sz="12" w:space="0" w:color="auto"/>
              <w:bottom w:val="single" w:sz="12" w:space="0" w:color="auto"/>
              <w:right w:val="single" w:sz="12" w:space="0" w:color="auto"/>
            </w:tcBorders>
          </w:tcPr>
          <w:p w:rsidR="005F45BF" w:rsidRDefault="00820332">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4" w:type="dxa"/>
            <w:tcBorders>
              <w:left w:val="single" w:sz="12" w:space="0" w:color="auto"/>
              <w:bottom w:val="single" w:sz="12" w:space="0" w:color="auto"/>
              <w:right w:val="single" w:sz="12" w:space="0" w:color="auto"/>
            </w:tcBorders>
          </w:tcPr>
          <w:p w:rsidR="005F45BF" w:rsidRDefault="00820332">
            <w:pPr>
              <w:rPr>
                <w:highlight w:val="green"/>
              </w:rPr>
            </w:pPr>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 нет</w:t>
      </w:r>
    </w:p>
    <w:p w:rsidR="005F45BF" w:rsidRDefault="005F45BF"/>
    <w:p w:rsidR="005F45BF" w:rsidRDefault="00820332">
      <w:r>
        <w:t xml:space="preserve">3.ВСПОМОГАТЕЛЬНЫЕ ВИДЫ И ПАРАМЕТРЫ РАЗРЕШЁННОГО ИСПОЛЬЗОВАНИЯ ЗЕМЕЛЬНЫХ УЧАСТКОВ И ОБЪЕКТОВ КАПИТАЛЬНОГО СТРОИТЕЛЬСТВА: </w:t>
      </w:r>
    </w:p>
    <w:p w:rsidR="005F45BF" w:rsidRDefault="005F45BF"/>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7"/>
        <w:gridCol w:w="2834"/>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5"/>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r>
              <w:t xml:space="preserve">Параметры земельных участков и объектов капитального строительства определяются в соответствии с требованиями технических регламентов, строительных норм и правил. </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right w:val="single" w:sz="12" w:space="0" w:color="auto"/>
            </w:tcBorders>
          </w:tcPr>
          <w:p w:rsidR="005F45BF" w:rsidRDefault="00820332">
            <w:r>
              <w:t>Связь 6.8.</w:t>
            </w:r>
          </w:p>
        </w:tc>
        <w:tc>
          <w:tcPr>
            <w:tcW w:w="2693" w:type="dxa"/>
            <w:tcBorders>
              <w:top w:val="single" w:sz="12" w:space="0" w:color="auto"/>
              <w:left w:val="single" w:sz="12" w:space="0" w:color="auto"/>
              <w:right w:val="single" w:sz="12" w:space="0" w:color="auto"/>
            </w:tcBorders>
          </w:tcPr>
          <w:p w:rsidR="005F45BF" w:rsidRDefault="00820332">
            <w:r>
              <w:t xml:space="preserve">Размещение объектов связи, радиовещания, телевидения, включая воздушные радио-релейные, надземные и подземные кабельные </w:t>
            </w:r>
            <w:r>
              <w:lastRenderedPageBreak/>
              <w:t>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118" w:type="dxa"/>
            <w:tcBorders>
              <w:top w:val="single" w:sz="12" w:space="0" w:color="auto"/>
              <w:left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кабельные линии связи, линии радиофикации, антенные </w:t>
            </w:r>
            <w:r>
              <w:lastRenderedPageBreak/>
              <w:t>поля, усилительные пункты на кабельных линиях связи, инфраструктура спутниковой связи и телерадиовещания.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w:t>
            </w:r>
            <w:r>
              <w:rPr>
                <w:lang w:eastAsia="ar-SA"/>
              </w:rPr>
              <w:lastRenderedPageBreak/>
              <w:t>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w:t>
            </w:r>
            <w:r>
              <w:lastRenderedPageBreak/>
              <w:t>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Размещение автомобильных дорог 7.2.1.</w:t>
            </w:r>
          </w:p>
          <w:p w:rsidR="005F45BF" w:rsidRDefault="005F45BF"/>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lastRenderedPageBreak/>
              <w:t>сооружений, предназначенных для охраны транспортных средств;</w:t>
            </w:r>
          </w:p>
          <w:p w:rsidR="005F45BF" w:rsidRDefault="005F45BF"/>
          <w:p w:rsidR="005F45BF" w:rsidRDefault="00820332">
            <w:r>
              <w:t>размещение объектов, предназначенных для размещения постов органов внутренних дел, ответственных за безопасность дорожного движения</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Автомобильные дороги, технически связанные с ними сооружений, придорожных стоянок (парковок) транспортных средств.</w:t>
            </w:r>
          </w:p>
          <w:p w:rsidR="005F45BF" w:rsidRDefault="00820332">
            <w:r>
              <w:t>Некапитальные сооружения, предназначенные для охраны транспортных средств;</w:t>
            </w:r>
          </w:p>
          <w:p w:rsidR="005F45BF" w:rsidRDefault="00820332">
            <w:r>
              <w:t>Объекты, предназначенных для размещения постов органов внутренних дел, ответственных за безопасность дорожного движения</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bl>
    <w:p w:rsidR="005F45BF" w:rsidRDefault="005F45BF"/>
    <w:p w:rsidR="005F45BF" w:rsidRDefault="00820332">
      <w:pPr>
        <w:pStyle w:val="1"/>
        <w:spacing w:before="0"/>
        <w:jc w:val="center"/>
        <w:rPr>
          <w:rFonts w:ascii="Times New Roman" w:hAnsi="Times New Roman" w:cs="Times New Roman"/>
          <w:b w:val="0"/>
          <w:color w:val="auto"/>
          <w:sz w:val="24"/>
          <w:szCs w:val="24"/>
          <w:u w:val="single"/>
          <w:lang w:eastAsia="zh-CN"/>
        </w:rPr>
      </w:pPr>
      <w:r>
        <w:rPr>
          <w:rStyle w:val="20"/>
          <w:rFonts w:ascii="Times New Roman" w:hAnsi="Times New Roman" w:cs="Times New Roman"/>
          <w:b/>
          <w:color w:val="auto"/>
          <w:sz w:val="24"/>
          <w:szCs w:val="24"/>
          <w:u w:val="single"/>
        </w:rPr>
        <w:t>ЗОНА ЛЕСОВ (Р-2)</w:t>
      </w:r>
      <w:r>
        <w:rPr>
          <w:rFonts w:ascii="Times New Roman" w:hAnsi="Times New Roman" w:cs="Times New Roman"/>
          <w:b w:val="0"/>
          <w:color w:val="auto"/>
          <w:sz w:val="24"/>
          <w:szCs w:val="24"/>
          <w:u w:val="single"/>
          <w:lang w:val="zh-CN" w:eastAsia="zh-CN"/>
        </w:rPr>
        <w:footnoteReference w:id="2"/>
      </w:r>
    </w:p>
    <w:p w:rsidR="005F45BF" w:rsidRDefault="005F45BF"/>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743"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118"/>
        <w:gridCol w:w="3826"/>
        <w:gridCol w:w="2837"/>
      </w:tblGrid>
      <w:tr w:rsidR="005F45BF">
        <w:trPr>
          <w:tblHeader/>
        </w:trPr>
        <w:tc>
          <w:tcPr>
            <w:tcW w:w="8080"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6"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6"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6"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7"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Охрана природных территорий 9.1.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Сохранение отдельных естественных качеств </w:t>
            </w:r>
            <w: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lastRenderedPageBreak/>
              <w:t>-</w:t>
            </w:r>
          </w:p>
        </w:tc>
        <w:tc>
          <w:tcPr>
            <w:tcW w:w="3826"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w:t>
            </w:r>
            <w:r>
              <w:rPr>
                <w:lang w:eastAsia="ar-SA"/>
              </w:rPr>
              <w:lastRenderedPageBreak/>
              <w:t>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7" w:type="dxa"/>
            <w:vMerge w:val="restart"/>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Запрещается размещение объектов капитального </w:t>
            </w:r>
            <w:r>
              <w:lastRenderedPageBreak/>
              <w:t>строительства.</w:t>
            </w:r>
          </w:p>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Охота и рыбалка 5.3.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Обустройство мест охоты и рыбалки</w:t>
            </w:r>
          </w:p>
        </w:tc>
        <w:tc>
          <w:tcPr>
            <w:tcW w:w="3826"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Резервные леса 10.4.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Деятельность, связанная с охраной лесов</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w:t>
            </w:r>
          </w:p>
        </w:tc>
        <w:tc>
          <w:tcPr>
            <w:tcW w:w="3826"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83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826"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7"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3118"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826"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837"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5F45BF"/>
    <w:p w:rsidR="005F45BF" w:rsidRDefault="00820332">
      <w:r>
        <w:t>2.УСЛОВНО РАЗРЕШЁННЫЕ ВИДЫ И ПАРАМЕТРЫ ИСПОЛЬЗОВАНИЯ ЗЕМЕЛЬНЫХ УЧАСТКОВ И ОБЪЕКТОВ КАПИТАЛЬНОГО СТРОИТЕЛЬСТВА: нет</w:t>
      </w:r>
    </w:p>
    <w:p w:rsidR="005F45BF" w:rsidRDefault="005F45BF"/>
    <w:p w:rsidR="005F45BF" w:rsidRDefault="00820332">
      <w:r>
        <w:lastRenderedPageBreak/>
        <w:t xml:space="preserve">3.ВСПОМОГАТЕЛЬНЫЕ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70"/>
        <w:gridCol w:w="2692"/>
        <w:gridCol w:w="3260"/>
        <w:gridCol w:w="3826"/>
        <w:gridCol w:w="2836"/>
      </w:tblGrid>
      <w:tr w:rsidR="005F45BF">
        <w:trPr>
          <w:trHeight w:val="209"/>
          <w:tblHeader/>
        </w:trPr>
        <w:tc>
          <w:tcPr>
            <w:tcW w:w="8222"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6"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rPr>
                <w:lang w:eastAsia="ar-SA"/>
              </w:rPr>
            </w:pPr>
            <w:r>
              <w:rPr>
                <w:lang w:eastAsia="ar-SA"/>
              </w:rPr>
              <w:t>ПАРАМЕТРЫ РАЗРЕШЕННОГО ИСПОЛЬЗОВАНИЯ</w:t>
            </w:r>
          </w:p>
        </w:tc>
        <w:tc>
          <w:tcPr>
            <w:tcW w:w="2836"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rHeight w:val="209"/>
          <w:tblHeader/>
        </w:trPr>
        <w:tc>
          <w:tcPr>
            <w:tcW w:w="227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2"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6"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rPr>
                <w:lang w:eastAsia="ar-SA"/>
              </w:rPr>
            </w:pPr>
          </w:p>
        </w:tc>
        <w:tc>
          <w:tcPr>
            <w:tcW w:w="2836"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09"/>
          <w:tblHeader/>
        </w:trPr>
        <w:tc>
          <w:tcPr>
            <w:tcW w:w="2270"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2"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6"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6"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70"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2692"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826"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6"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70" w:type="dxa"/>
            <w:tcBorders>
              <w:top w:val="single" w:sz="12" w:space="0" w:color="auto"/>
              <w:left w:val="single" w:sz="12" w:space="0" w:color="auto"/>
              <w:bottom w:val="single" w:sz="12" w:space="0" w:color="auto"/>
              <w:right w:val="single" w:sz="12" w:space="0" w:color="auto"/>
            </w:tcBorders>
          </w:tcPr>
          <w:p w:rsidR="005F45BF" w:rsidRDefault="00820332">
            <w:r>
              <w:t>Связь 6.8.</w:t>
            </w:r>
          </w:p>
        </w:tc>
        <w:tc>
          <w:tcPr>
            <w:tcW w:w="2692"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w:t>
            </w:r>
            <w:r>
              <w:lastRenderedPageBreak/>
              <w:t>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w:t>
            </w:r>
            <w:r>
              <w:lastRenderedPageBreak/>
              <w:t>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6"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ar-SA"/>
              </w:rPr>
            </w:pPr>
          </w:p>
        </w:tc>
        <w:tc>
          <w:tcPr>
            <w:tcW w:w="2836"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bl>
    <w:p w:rsidR="005F45BF" w:rsidRDefault="005F45BF"/>
    <w:p w:rsidR="005F45BF" w:rsidRDefault="00820332">
      <w:pPr>
        <w:pStyle w:val="1"/>
        <w:jc w:val="center"/>
        <w:rPr>
          <w:rFonts w:ascii="Times New Roman" w:hAnsi="Times New Roman" w:cs="Times New Roman"/>
          <w:color w:val="auto"/>
          <w:sz w:val="24"/>
          <w:szCs w:val="24"/>
          <w:u w:val="single"/>
          <w:lang w:val="zh-CN" w:eastAsia="zh-CN"/>
        </w:rPr>
      </w:pPr>
      <w:r>
        <w:rPr>
          <w:rFonts w:ascii="Times New Roman" w:hAnsi="Times New Roman" w:cs="Times New Roman"/>
          <w:color w:val="auto"/>
          <w:sz w:val="24"/>
          <w:szCs w:val="24"/>
          <w:u w:val="single"/>
          <w:lang w:val="zh-CN" w:eastAsia="zh-CN"/>
        </w:rPr>
        <w:t>ЗОНЫ СПЕЦИАЛЬНОГО НАЗНАЧЕНИЯ</w:t>
      </w:r>
    </w:p>
    <w:p w:rsidR="005F45BF" w:rsidRDefault="00820332">
      <w:pPr>
        <w:pStyle w:val="1"/>
        <w:jc w:val="center"/>
        <w:rPr>
          <w:rFonts w:ascii="Times New Roman" w:hAnsi="Times New Roman" w:cs="Times New Roman"/>
          <w:color w:val="auto"/>
          <w:sz w:val="24"/>
          <w:szCs w:val="24"/>
          <w:u w:val="single"/>
          <w:lang w:val="zh-CN" w:eastAsia="zh-CN"/>
        </w:rPr>
      </w:pPr>
      <w:r>
        <w:rPr>
          <w:rFonts w:ascii="Times New Roman" w:hAnsi="Times New Roman" w:cs="Times New Roman"/>
          <w:color w:val="auto"/>
          <w:sz w:val="24"/>
          <w:szCs w:val="24"/>
          <w:u w:val="single"/>
          <w:lang w:val="zh-CN" w:eastAsia="zh-CN"/>
        </w:rPr>
        <w:t>ЗОНА КЛАДБИЩ (СН-1)</w:t>
      </w:r>
    </w:p>
    <w:p w:rsidR="005F45BF" w:rsidRDefault="005F45BF"/>
    <w:p w:rsidR="005F45BF" w:rsidRDefault="00820332">
      <w:r>
        <w:t>1. ОСНОВНЫЕ ВИДЫ И ПАРАМЕТРЫ РАЗРЕШЁННОГО ИСПОЛЬЗОВАНИЯ ЗЕМЕЛЬНЫХ УЧАСТКОВ И ОБЪЕКТОВ КАПИТАЛЬНОГО СТРОИТЕЛЬСТВА:</w:t>
      </w:r>
    </w:p>
    <w:p w:rsidR="005F45BF" w:rsidRDefault="005F45BF"/>
    <w:tbl>
      <w:tblPr>
        <w:tblW w:w="1474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401"/>
        <w:gridCol w:w="3544"/>
        <w:gridCol w:w="2835"/>
      </w:tblGrid>
      <w:tr w:rsidR="005F45BF">
        <w:trPr>
          <w:tblHeader/>
        </w:trPr>
        <w:tc>
          <w:tcPr>
            <w:tcW w:w="8363" w:type="dxa"/>
            <w:gridSpan w:val="3"/>
          </w:tcPr>
          <w:p w:rsidR="005F45BF" w:rsidRDefault="00820332">
            <w:pPr>
              <w:jc w:val="center"/>
            </w:pPr>
            <w:r>
              <w:t>ВИДЫ РАЗРЕШЕННОГО ИСПОЛЬЗОВАНИЯ ЗЕМЕЛЬНЫХ УЧАСТКОВ И ОБЪЕКТОВ КАПИТАЛЬНОГО СТРОИТЕЛЬСТВА</w:t>
            </w:r>
          </w:p>
        </w:tc>
        <w:tc>
          <w:tcPr>
            <w:tcW w:w="3544" w:type="dxa"/>
            <w:vMerge w:val="restart"/>
          </w:tcPr>
          <w:p w:rsidR="005F45BF" w:rsidRDefault="00820332">
            <w:pPr>
              <w:jc w:val="center"/>
            </w:pPr>
            <w:r>
              <w:t>ПАРАМЕТРЫ РАЗРЕШЕННОГО ИСПОЛЬЗОВАНИЯ</w:t>
            </w:r>
          </w:p>
        </w:tc>
        <w:tc>
          <w:tcPr>
            <w:tcW w:w="2835" w:type="dxa"/>
            <w:vMerge w:val="restart"/>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Pr>
          <w:p w:rsidR="005F45BF" w:rsidRDefault="00820332">
            <w:pPr>
              <w:jc w:val="center"/>
            </w:pPr>
            <w:r>
              <w:t>ОПИСАНИЕ ВИДА РАЗРЕШЕННОГО ИСПОЛЬЗОВАНИЯ ЗЕМЕЛЬНОГО УЧАСТКА</w:t>
            </w:r>
          </w:p>
        </w:tc>
        <w:tc>
          <w:tcPr>
            <w:tcW w:w="3401" w:type="dxa"/>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544" w:type="dxa"/>
            <w:vMerge/>
          </w:tcPr>
          <w:p w:rsidR="005F45BF" w:rsidRDefault="005F45BF">
            <w:pPr>
              <w:jc w:val="center"/>
            </w:pPr>
          </w:p>
        </w:tc>
        <w:tc>
          <w:tcPr>
            <w:tcW w:w="2835" w:type="dxa"/>
            <w:vMerge/>
          </w:tcPr>
          <w:p w:rsidR="005F45BF" w:rsidRDefault="005F45BF">
            <w:pPr>
              <w:jc w:val="center"/>
            </w:pPr>
          </w:p>
        </w:tc>
      </w:tr>
      <w:tr w:rsidR="005F45BF">
        <w:trPr>
          <w:tblHeader/>
        </w:trPr>
        <w:tc>
          <w:tcPr>
            <w:tcW w:w="2269" w:type="dxa"/>
          </w:tcPr>
          <w:p w:rsidR="005F45BF" w:rsidRDefault="00820332">
            <w:pPr>
              <w:jc w:val="center"/>
            </w:pPr>
            <w:r>
              <w:lastRenderedPageBreak/>
              <w:t>1</w:t>
            </w:r>
          </w:p>
        </w:tc>
        <w:tc>
          <w:tcPr>
            <w:tcW w:w="2693" w:type="dxa"/>
          </w:tcPr>
          <w:p w:rsidR="005F45BF" w:rsidRDefault="00820332">
            <w:pPr>
              <w:jc w:val="center"/>
            </w:pPr>
            <w:r>
              <w:t>2</w:t>
            </w:r>
          </w:p>
        </w:tc>
        <w:tc>
          <w:tcPr>
            <w:tcW w:w="3401" w:type="dxa"/>
          </w:tcPr>
          <w:p w:rsidR="005F45BF" w:rsidRDefault="00820332">
            <w:pPr>
              <w:jc w:val="center"/>
            </w:pPr>
            <w:r>
              <w:t>3</w:t>
            </w:r>
          </w:p>
        </w:tc>
        <w:tc>
          <w:tcPr>
            <w:tcW w:w="3544" w:type="dxa"/>
          </w:tcPr>
          <w:p w:rsidR="005F45BF" w:rsidRDefault="00820332">
            <w:pPr>
              <w:jc w:val="center"/>
            </w:pPr>
            <w:r>
              <w:t>4</w:t>
            </w:r>
          </w:p>
        </w:tc>
        <w:tc>
          <w:tcPr>
            <w:tcW w:w="2835" w:type="dxa"/>
          </w:tcPr>
          <w:p w:rsidR="005F45BF" w:rsidRDefault="00820332">
            <w:pPr>
              <w:jc w:val="center"/>
            </w:pPr>
            <w:r>
              <w:t>5</w:t>
            </w:r>
          </w:p>
        </w:tc>
      </w:tr>
      <w:tr w:rsidR="005F45BF">
        <w:trPr>
          <w:trHeight w:val="245"/>
        </w:trPr>
        <w:tc>
          <w:tcPr>
            <w:tcW w:w="2269" w:type="dxa"/>
          </w:tcPr>
          <w:p w:rsidR="005F45BF" w:rsidRDefault="00820332">
            <w:r>
              <w:t>Ритуальная деятельность 12.1.</w:t>
            </w:r>
          </w:p>
          <w:p w:rsidR="005F45BF" w:rsidRDefault="005F45BF"/>
        </w:tc>
        <w:tc>
          <w:tcPr>
            <w:tcW w:w="2693" w:type="dxa"/>
          </w:tcPr>
          <w:p w:rsidR="005F45BF" w:rsidRDefault="00820332">
            <w:r>
              <w:t>Размещение кладбищ, крематориев и мест захоронения;</w:t>
            </w:r>
          </w:p>
          <w:p w:rsidR="005F45BF" w:rsidRDefault="00820332">
            <w:r>
              <w:t>размещение соответствующих культовых сооружений;</w:t>
            </w:r>
          </w:p>
          <w:p w:rsidR="005F45BF" w:rsidRDefault="00820332">
            <w:r>
              <w:t>осуществление деятельности по производству продукции ритуально-обрядового назначения</w:t>
            </w:r>
          </w:p>
        </w:tc>
        <w:tc>
          <w:tcPr>
            <w:tcW w:w="3401" w:type="dxa"/>
          </w:tcPr>
          <w:p w:rsidR="005F45BF" w:rsidRDefault="00820332">
            <w:pPr>
              <w:rPr>
                <w:lang w:eastAsia="en-US"/>
              </w:rPr>
            </w:pPr>
            <w:r>
              <w:t>Открытые кладбища</w:t>
            </w:r>
          </w:p>
        </w:tc>
        <w:tc>
          <w:tcPr>
            <w:tcW w:w="3544" w:type="dxa"/>
          </w:tcPr>
          <w:p w:rsidR="005F45BF" w:rsidRDefault="00820332">
            <w:r>
              <w:t>Минимальный размер земельного участка –1,0 га.</w:t>
            </w:r>
          </w:p>
          <w:p w:rsidR="005F45BF" w:rsidRDefault="00820332">
            <w:r>
              <w:t>Максимальный размер земельного участка – 70,0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 xml:space="preserve">Максимальная высота зданий, строений, сооружений – 12 м.  </w:t>
            </w:r>
          </w:p>
          <w:p w:rsidR="005F45BF" w:rsidRDefault="00820332">
            <w:r>
              <w:t>Максимальный процент застройки земельного участка не устанавливается.</w:t>
            </w:r>
          </w:p>
          <w:p w:rsidR="005F45BF" w:rsidRDefault="00820332">
            <w:r>
              <w:t xml:space="preserve">Зона зеленых насаждений шириной не менее 20 м. </w:t>
            </w:r>
          </w:p>
          <w:p w:rsidR="005F45BF" w:rsidRDefault="00820332">
            <w:r>
              <w:t xml:space="preserve">Высота ограждения (забора) не должна превышать 2 метра. </w:t>
            </w:r>
          </w:p>
        </w:tc>
        <w:tc>
          <w:tcPr>
            <w:tcW w:w="2835" w:type="dxa"/>
            <w:vMerge w:val="restart"/>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rPr>
          <w:trHeight w:val="245"/>
        </w:trPr>
        <w:tc>
          <w:tcPr>
            <w:tcW w:w="2269" w:type="dxa"/>
            <w:vMerge w:val="restart"/>
          </w:tcPr>
          <w:p w:rsidR="005F45BF" w:rsidRDefault="00820332">
            <w:r>
              <w:t>Бытовое обслуживание 3.3.</w:t>
            </w:r>
          </w:p>
        </w:tc>
        <w:tc>
          <w:tcPr>
            <w:tcW w:w="2693" w:type="dxa"/>
            <w:vMerge w:val="restart"/>
          </w:tcPr>
          <w:p w:rsidR="005F45BF" w:rsidRDefault="00820332">
            <w:r>
              <w:t xml:space="preserve">Размещение объектов капитального строительства, предназначенных для оказания населению или организациям бытовых услуг </w:t>
            </w:r>
          </w:p>
        </w:tc>
        <w:tc>
          <w:tcPr>
            <w:tcW w:w="3401" w:type="dxa"/>
          </w:tcPr>
          <w:p w:rsidR="005F45BF" w:rsidRDefault="00820332">
            <w:r>
              <w:t>Похоронные бюро</w:t>
            </w:r>
          </w:p>
        </w:tc>
        <w:tc>
          <w:tcPr>
            <w:tcW w:w="3544" w:type="dxa"/>
            <w:vMerge w:val="restart"/>
          </w:tcPr>
          <w:p w:rsidR="005F45BF" w:rsidRDefault="00820332">
            <w:r>
              <w:t>Минимальный размер земельного участка –1,0 га.</w:t>
            </w:r>
          </w:p>
          <w:p w:rsidR="005F45BF" w:rsidRDefault="00820332">
            <w:r>
              <w:t>Максимальный размер земельного участка – 40,0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не устанавливаются.</w:t>
            </w:r>
          </w:p>
          <w:p w:rsidR="005F45BF" w:rsidRDefault="00820332">
            <w:r>
              <w:t xml:space="preserve">Максимальная высота зданий, строений, сооружений – 12 м. </w:t>
            </w:r>
          </w:p>
          <w:p w:rsidR="005F45BF" w:rsidRDefault="00820332">
            <w:r>
              <w:t>Максимальный процент застройки земельного участка не устанавливается.</w:t>
            </w:r>
          </w:p>
          <w:p w:rsidR="005F45BF" w:rsidRDefault="00820332">
            <w:r>
              <w:t xml:space="preserve">Высота ограждения (забора) не </w:t>
            </w:r>
            <w:r>
              <w:lastRenderedPageBreak/>
              <w:t xml:space="preserve">должна превышать 2 метра. </w:t>
            </w:r>
          </w:p>
        </w:tc>
        <w:tc>
          <w:tcPr>
            <w:tcW w:w="2835" w:type="dxa"/>
            <w:vMerge/>
          </w:tcPr>
          <w:p w:rsidR="005F45BF" w:rsidRDefault="005F45BF"/>
        </w:tc>
      </w:tr>
      <w:tr w:rsidR="005F45BF">
        <w:trPr>
          <w:trHeight w:val="245"/>
        </w:trPr>
        <w:tc>
          <w:tcPr>
            <w:tcW w:w="2269" w:type="dxa"/>
            <w:vMerge/>
          </w:tcPr>
          <w:p w:rsidR="005F45BF" w:rsidRDefault="005F45BF"/>
        </w:tc>
        <w:tc>
          <w:tcPr>
            <w:tcW w:w="2693" w:type="dxa"/>
            <w:vMerge/>
          </w:tcPr>
          <w:p w:rsidR="005F45BF" w:rsidRDefault="005F45BF"/>
        </w:tc>
        <w:tc>
          <w:tcPr>
            <w:tcW w:w="3401" w:type="dxa"/>
          </w:tcPr>
          <w:p w:rsidR="005F45BF" w:rsidRDefault="00820332">
            <w:r>
              <w:t>Останкохранилища</w:t>
            </w:r>
          </w:p>
        </w:tc>
        <w:tc>
          <w:tcPr>
            <w:tcW w:w="3544" w:type="dxa"/>
            <w:vMerge/>
          </w:tcPr>
          <w:p w:rsidR="005F45BF" w:rsidRDefault="005F45BF"/>
        </w:tc>
        <w:tc>
          <w:tcPr>
            <w:tcW w:w="2835" w:type="dxa"/>
            <w:vMerge/>
          </w:tcPr>
          <w:p w:rsidR="005F45BF" w:rsidRDefault="005F45BF"/>
        </w:tc>
      </w:tr>
      <w:tr w:rsidR="005F45BF">
        <w:trPr>
          <w:trHeight w:val="245"/>
        </w:trPr>
        <w:tc>
          <w:tcPr>
            <w:tcW w:w="2269" w:type="dxa"/>
          </w:tcPr>
          <w:p w:rsidR="005F45BF" w:rsidRDefault="00820332">
            <w:r>
              <w:lastRenderedPageBreak/>
              <w:t>Земельные участки (территории) общего пользования 12.0</w:t>
            </w:r>
          </w:p>
        </w:tc>
        <w:tc>
          <w:tcPr>
            <w:tcW w:w="2693" w:type="dxa"/>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401" w:type="dxa"/>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544" w:type="dxa"/>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 xml:space="preserve">Параметры объектов капитального строительства определяются в соответствии с требованиями технических регламентов, строительных норм и правил. </w:t>
            </w:r>
          </w:p>
        </w:tc>
        <w:tc>
          <w:tcPr>
            <w:tcW w:w="2835" w:type="dxa"/>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 xml:space="preserve">2. УСЛОВНО РАЗРЕШЁННЫЕ ВИДЫ И ПАРАМЕТРЫ ИСПОЛЬЗОВАНИЯ ЗЕМЕЛЬНЫХ УЧАСТКОВ И ОБЪЕКТОВ КАПИТАЛЬНОГО СТРОИТЕЛЬСТВА: </w:t>
      </w:r>
      <w:r w:rsidR="002D16DF">
        <w:t>нет.</w:t>
      </w:r>
    </w:p>
    <w:p w:rsidR="005F45BF" w:rsidRDefault="005F45BF"/>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74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401"/>
        <w:gridCol w:w="3544"/>
        <w:gridCol w:w="2835"/>
      </w:tblGrid>
      <w:tr w:rsidR="005F45BF">
        <w:trPr>
          <w:tblHeader/>
        </w:trPr>
        <w:tc>
          <w:tcPr>
            <w:tcW w:w="8363" w:type="dxa"/>
            <w:gridSpan w:val="3"/>
          </w:tcPr>
          <w:p w:rsidR="005F45BF" w:rsidRDefault="00820332">
            <w:pPr>
              <w:jc w:val="center"/>
            </w:pPr>
            <w:r>
              <w:t>ВИДЫ РАЗРЕШЕННОГО ИСПОЛЬЗОВАНИЯ ЗЕМЕЛЬНЫХ УЧАСТКОВ И ОБЪЕКТОВ КАПИТАЛЬНОГО СТРОИТЕЛЬСТВА</w:t>
            </w:r>
          </w:p>
        </w:tc>
        <w:tc>
          <w:tcPr>
            <w:tcW w:w="3544" w:type="dxa"/>
            <w:vMerge w:val="restart"/>
          </w:tcPr>
          <w:p w:rsidR="005F45BF" w:rsidRDefault="00820332">
            <w:pPr>
              <w:jc w:val="center"/>
            </w:pPr>
            <w:r>
              <w:t>ПАРАМЕТРЫ РАЗРЕШЕННОГО ИСПОЛЬЗОВАНИЯ</w:t>
            </w:r>
          </w:p>
        </w:tc>
        <w:tc>
          <w:tcPr>
            <w:tcW w:w="2835" w:type="dxa"/>
            <w:vMerge w:val="restart"/>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Pr>
          <w:p w:rsidR="005F45BF" w:rsidRDefault="00820332">
            <w:pPr>
              <w:jc w:val="center"/>
            </w:pPr>
            <w:r>
              <w:t>ОПИСАНИЕ ВИДА РАЗРЕШЕННОГО ИСПОЛЬЗОВАНИЯ ЗЕМЕЛЬНОГО УЧАСТКА</w:t>
            </w:r>
          </w:p>
        </w:tc>
        <w:tc>
          <w:tcPr>
            <w:tcW w:w="3401" w:type="dxa"/>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544" w:type="dxa"/>
            <w:vMerge/>
          </w:tcPr>
          <w:p w:rsidR="005F45BF" w:rsidRDefault="005F45BF">
            <w:pPr>
              <w:jc w:val="center"/>
            </w:pPr>
          </w:p>
        </w:tc>
        <w:tc>
          <w:tcPr>
            <w:tcW w:w="2835" w:type="dxa"/>
            <w:vMerge/>
          </w:tcPr>
          <w:p w:rsidR="005F45BF" w:rsidRDefault="005F45BF">
            <w:pPr>
              <w:jc w:val="center"/>
            </w:pPr>
          </w:p>
        </w:tc>
      </w:tr>
      <w:tr w:rsidR="005F45BF">
        <w:trPr>
          <w:trHeight w:val="245"/>
          <w:tblHeader/>
        </w:trPr>
        <w:tc>
          <w:tcPr>
            <w:tcW w:w="2269" w:type="dxa"/>
          </w:tcPr>
          <w:p w:rsidR="005F45BF" w:rsidRDefault="00820332">
            <w:pPr>
              <w:jc w:val="center"/>
            </w:pPr>
            <w:r>
              <w:lastRenderedPageBreak/>
              <w:t>1</w:t>
            </w:r>
          </w:p>
        </w:tc>
        <w:tc>
          <w:tcPr>
            <w:tcW w:w="2693" w:type="dxa"/>
          </w:tcPr>
          <w:p w:rsidR="005F45BF" w:rsidRDefault="00820332">
            <w:pPr>
              <w:jc w:val="center"/>
            </w:pPr>
            <w:r>
              <w:t>2</w:t>
            </w:r>
          </w:p>
        </w:tc>
        <w:tc>
          <w:tcPr>
            <w:tcW w:w="3401" w:type="dxa"/>
          </w:tcPr>
          <w:p w:rsidR="005F45BF" w:rsidRDefault="00820332">
            <w:pPr>
              <w:jc w:val="center"/>
            </w:pPr>
            <w:r>
              <w:t>3</w:t>
            </w:r>
          </w:p>
        </w:tc>
        <w:tc>
          <w:tcPr>
            <w:tcW w:w="3544" w:type="dxa"/>
          </w:tcPr>
          <w:p w:rsidR="005F45BF" w:rsidRDefault="00820332">
            <w:pPr>
              <w:jc w:val="center"/>
            </w:pPr>
            <w:r>
              <w:t>4</w:t>
            </w:r>
          </w:p>
        </w:tc>
        <w:tc>
          <w:tcPr>
            <w:tcW w:w="2835" w:type="dxa"/>
          </w:tcPr>
          <w:p w:rsidR="005F45BF" w:rsidRDefault="00820332">
            <w:pPr>
              <w:jc w:val="center"/>
            </w:pPr>
            <w:r>
              <w:t>5</w:t>
            </w:r>
          </w:p>
        </w:tc>
      </w:tr>
      <w:tr w:rsidR="005F45BF">
        <w:tc>
          <w:tcPr>
            <w:tcW w:w="2269" w:type="dxa"/>
          </w:tcPr>
          <w:p w:rsidR="005F45BF" w:rsidRDefault="00820332">
            <w:r>
              <w:t>Предоставление коммунальных услуг 3.1.1</w:t>
            </w:r>
          </w:p>
          <w:p w:rsidR="005F45BF" w:rsidRDefault="005F45BF"/>
        </w:tc>
        <w:tc>
          <w:tcPr>
            <w:tcW w:w="2693" w:type="dxa"/>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401" w:type="dxa"/>
          </w:tcPr>
          <w:p w:rsidR="005F45BF" w:rsidRDefault="00820332">
            <w:r>
              <w:t>Объекты инженерно-технического обеспечения, сооружения и коммуникации</w:t>
            </w:r>
          </w:p>
        </w:tc>
        <w:tc>
          <w:tcPr>
            <w:tcW w:w="3544" w:type="dxa"/>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Параметры разрешённого использования, определяются по основному виду разрешённого использования совместно с которым вид применяется, в качестве вспомогательного.</w:t>
            </w:r>
          </w:p>
        </w:tc>
        <w:tc>
          <w:tcPr>
            <w:tcW w:w="2835" w:type="dxa"/>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Pr>
          <w:p w:rsidR="005F45BF" w:rsidRDefault="00820332">
            <w:r>
              <w:t>Связь 6.8.</w:t>
            </w:r>
          </w:p>
        </w:tc>
        <w:tc>
          <w:tcPr>
            <w:tcW w:w="2693" w:type="dxa"/>
          </w:tcPr>
          <w:p w:rsidR="005F45BF" w:rsidRDefault="00820332">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w:t>
            </w:r>
            <w:r>
              <w:lastRenderedPageBreak/>
              <w:t>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401" w:type="dxa"/>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lastRenderedPageBreak/>
              <w:t>инфраструктура спутниковой связи и телерадиовещания.</w:t>
            </w:r>
          </w:p>
        </w:tc>
        <w:tc>
          <w:tcPr>
            <w:tcW w:w="3544" w:type="dxa"/>
          </w:tcPr>
          <w:p w:rsidR="005F45BF" w:rsidRDefault="00820332">
            <w:pPr>
              <w:rPr>
                <w:lang w:eastAsia="ar-SA"/>
              </w:rPr>
            </w:pPr>
            <w:r>
              <w:rPr>
                <w:lang w:eastAsia="ar-SA"/>
              </w:rPr>
              <w:lastRenderedPageBreak/>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w:t>
            </w:r>
            <w:r>
              <w:rPr>
                <w:lang w:eastAsia="ar-SA"/>
              </w:rPr>
              <w:lastRenderedPageBreak/>
              <w:t>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 xml:space="preserve">Параметры объектов капитального строительства определяются в соответствии с требованиями технических регламентов, строительных норм и правил. </w:t>
            </w:r>
          </w:p>
        </w:tc>
        <w:tc>
          <w:tcPr>
            <w:tcW w:w="2835" w:type="dxa"/>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lastRenderedPageBreak/>
              <w:t>статьях 25-31 настоящих Правил.</w:t>
            </w:r>
          </w:p>
          <w:p w:rsidR="005F45BF" w:rsidRDefault="005F45BF"/>
        </w:tc>
      </w:tr>
    </w:tbl>
    <w:p w:rsidR="005F45BF" w:rsidRDefault="005F45BF"/>
    <w:p w:rsidR="005F45BF" w:rsidRDefault="00820332">
      <w:pPr>
        <w:pStyle w:val="1"/>
        <w:spacing w:before="0"/>
        <w:jc w:val="center"/>
        <w:rPr>
          <w:rFonts w:ascii="Times New Roman" w:hAnsi="Times New Roman" w:cs="Times New Roman"/>
          <w:sz w:val="24"/>
          <w:szCs w:val="24"/>
          <w:u w:val="single"/>
        </w:rPr>
      </w:pPr>
      <w:r>
        <w:rPr>
          <w:rFonts w:ascii="Times New Roman" w:hAnsi="Times New Roman" w:cs="Times New Roman"/>
          <w:color w:val="auto"/>
          <w:sz w:val="24"/>
          <w:szCs w:val="24"/>
          <w:u w:val="single"/>
        </w:rPr>
        <w:t>ЗОНА СКЛАДИРОВАНИЯ И ЗАХОРОНЕНИЯ ОТХОДОВ (СН-2)</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74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3261"/>
        <w:gridCol w:w="2833"/>
        <w:gridCol w:w="3544"/>
        <w:gridCol w:w="2834"/>
      </w:tblGrid>
      <w:tr w:rsidR="005F45BF">
        <w:trPr>
          <w:tblHeader/>
        </w:trPr>
        <w:tc>
          <w:tcPr>
            <w:tcW w:w="836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54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w:t>
            </w:r>
          </w:p>
          <w:p w:rsidR="005F45BF" w:rsidRDefault="00820332">
            <w:pPr>
              <w:jc w:val="center"/>
            </w:pPr>
            <w:r>
              <w:t>ОБЪЕКТОВ</w:t>
            </w:r>
          </w:p>
        </w:tc>
        <w:tc>
          <w:tcPr>
            <w:tcW w:w="354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5"/>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544"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245"/>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Специальная деятельность 12.2.</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хранение, захоронение, утилизация, накопление, обработка, обезвреживание отходов производства и потребления, </w:t>
            </w:r>
            <w:r>
              <w:lastRenderedPageBreak/>
              <w:t>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lastRenderedPageBreak/>
              <w:t>Объекты размещения отходов потребления</w:t>
            </w:r>
          </w:p>
        </w:tc>
        <w:tc>
          <w:tcPr>
            <w:tcW w:w="3544"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–1,0 га.</w:t>
            </w:r>
          </w:p>
          <w:p w:rsidR="005F45BF" w:rsidRDefault="00820332">
            <w:r>
              <w:t>Максимальный размер земельного участка – 40,0 га.</w:t>
            </w:r>
          </w:p>
          <w:p w:rsidR="005F45BF" w:rsidRDefault="00820332">
            <w:r>
              <w:t xml:space="preserve">Минимальные отступы от границ </w:t>
            </w:r>
            <w:r>
              <w:lastRenderedPageBreak/>
              <w:t>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w:t>
            </w:r>
            <w:r>
              <w:lastRenderedPageBreak/>
              <w:t>режимов зон с особыми условиями использования территорий, приведенных в статьях 25-31 настоящих Правил.</w:t>
            </w:r>
          </w:p>
          <w:p w:rsidR="005F45BF" w:rsidRDefault="005F45BF"/>
          <w:p w:rsidR="005F45BF" w:rsidRDefault="005F45BF"/>
          <w:p w:rsidR="005F45BF" w:rsidRDefault="005F45BF"/>
        </w:tc>
      </w:tr>
      <w:tr w:rsidR="005F45BF">
        <w:trPr>
          <w:trHeight w:val="245"/>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Земельные участки (территории) общего пользования 12.0</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544"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w:t>
            </w:r>
          </w:p>
          <w:p w:rsidR="005F45BF" w:rsidRDefault="00820332">
            <w:r>
              <w:t>не устанавливаются..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lastRenderedPageBreak/>
        <w:t>2. УСЛОВНО РАЗРЕШЁННЫЕ ВИДЫ И ПАРАМЕТРЫ ИСПОЛЬЗОВАНИЯ ЗЕМЕЛЬНЫХ УЧАСТКОВ И ОБЪЕКТОВ КАПИТАЛЬНОГО СТРОИТЕЛЬСТВА: нет.</w:t>
      </w:r>
    </w:p>
    <w:p w:rsidR="005F45BF" w:rsidRDefault="005F45BF"/>
    <w:p w:rsidR="005F45BF" w:rsidRDefault="00820332">
      <w:r>
        <w:t xml:space="preserve">3.ВСПОМОГАТЕЛЬНЫЕ ВИДЫ И ПАРАМЕТРЫ РАЗРЕШЁННОГО ИСПОЛЬЗОВАНИЯ ЗЕМЕЛЬНЫХ УЧАСТКОВ И ОБЪЕКТОВ КАПИТАЛЬНОГО СТРОИТЕЛЬСТВА: </w:t>
      </w:r>
    </w:p>
    <w:tbl>
      <w:tblPr>
        <w:tblW w:w="14885"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72"/>
        <w:gridCol w:w="3256"/>
        <w:gridCol w:w="2835"/>
        <w:gridCol w:w="3685"/>
        <w:gridCol w:w="2837"/>
      </w:tblGrid>
      <w:tr w:rsidR="005F45BF">
        <w:trPr>
          <w:tblHeader/>
        </w:trPr>
        <w:tc>
          <w:tcPr>
            <w:tcW w:w="836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72"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3256"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72"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3256"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7"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465"/>
        </w:trPr>
        <w:tc>
          <w:tcPr>
            <w:tcW w:w="2272"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3256"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685" w:type="dxa"/>
            <w:vMerge w:val="restart"/>
            <w:tcBorders>
              <w:top w:val="single" w:sz="12" w:space="0" w:color="auto"/>
              <w:left w:val="single" w:sz="12" w:space="0" w:color="auto"/>
              <w:right w:val="single" w:sz="12" w:space="0" w:color="auto"/>
            </w:tcBorders>
          </w:tcPr>
          <w:p w:rsidR="005F45BF" w:rsidRDefault="00820332">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w:t>
            </w:r>
            <w:r>
              <w:t>не устанавливаются.</w:t>
            </w:r>
          </w:p>
          <w:p w:rsidR="005F45BF" w:rsidRDefault="00820332">
            <w:r>
              <w:t xml:space="preserve">. </w:t>
            </w:r>
          </w:p>
        </w:tc>
        <w:tc>
          <w:tcPr>
            <w:tcW w:w="2837" w:type="dxa"/>
            <w:vMerge w:val="restart"/>
            <w:tcBorders>
              <w:top w:val="single" w:sz="12" w:space="0" w:color="auto"/>
              <w:left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rPr>
          <w:trHeight w:val="465"/>
        </w:trPr>
        <w:tc>
          <w:tcPr>
            <w:tcW w:w="2272" w:type="dxa"/>
            <w:tcBorders>
              <w:top w:val="single" w:sz="12" w:space="0" w:color="auto"/>
              <w:left w:val="single" w:sz="12" w:space="0" w:color="auto"/>
              <w:bottom w:val="single" w:sz="12" w:space="0" w:color="auto"/>
              <w:right w:val="single" w:sz="12" w:space="0" w:color="auto"/>
            </w:tcBorders>
          </w:tcPr>
          <w:p w:rsidR="005F45BF" w:rsidRDefault="00820332">
            <w:r>
              <w:t>Связь 6.8.</w:t>
            </w:r>
          </w:p>
        </w:tc>
        <w:tc>
          <w:tcPr>
            <w:tcW w:w="3256"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835"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кабельные линии связи, линии </w:t>
            </w:r>
            <w:r>
              <w:lastRenderedPageBreak/>
              <w:t>радиофикации, антенные поля, усилительные пункты на кабельных линиях связи, инфраструктура спутниковой связи и телерадиовещания.</w:t>
            </w:r>
          </w:p>
        </w:tc>
        <w:tc>
          <w:tcPr>
            <w:tcW w:w="3685" w:type="dxa"/>
            <w:vMerge/>
            <w:tcBorders>
              <w:left w:val="single" w:sz="12" w:space="0" w:color="auto"/>
              <w:bottom w:val="single" w:sz="12" w:space="0" w:color="auto"/>
              <w:right w:val="single" w:sz="12" w:space="0" w:color="auto"/>
            </w:tcBorders>
          </w:tcPr>
          <w:p w:rsidR="005F45BF" w:rsidRDefault="005F45BF">
            <w:pPr>
              <w:rPr>
                <w:lang w:eastAsia="ar-SA"/>
              </w:rPr>
            </w:pPr>
          </w:p>
        </w:tc>
        <w:tc>
          <w:tcPr>
            <w:tcW w:w="2837" w:type="dxa"/>
            <w:vMerge/>
            <w:tcBorders>
              <w:left w:val="single" w:sz="12" w:space="0" w:color="auto"/>
              <w:bottom w:val="single" w:sz="12" w:space="0" w:color="auto"/>
              <w:right w:val="single" w:sz="12" w:space="0" w:color="auto"/>
            </w:tcBorders>
          </w:tcPr>
          <w:p w:rsidR="005F45BF" w:rsidRDefault="005F45BF"/>
        </w:tc>
      </w:tr>
    </w:tbl>
    <w:p w:rsidR="005F45BF" w:rsidRDefault="005F45BF"/>
    <w:p w:rsidR="005F45BF" w:rsidRDefault="00820332">
      <w:pPr>
        <w:pStyle w:val="1"/>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3ОНА РЕЖИМНЫХ ТЕРРИТОРИЙ (СН-3)</w:t>
      </w:r>
    </w:p>
    <w:p w:rsidR="005F45BF" w:rsidRDefault="005F45BF"/>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88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3260"/>
        <w:gridCol w:w="2834"/>
        <w:gridCol w:w="3685"/>
        <w:gridCol w:w="2834"/>
      </w:tblGrid>
      <w:tr w:rsidR="005F45BF">
        <w:trPr>
          <w:tblHeader/>
        </w:trPr>
        <w:tc>
          <w:tcPr>
            <w:tcW w:w="836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Обеспечение внутреннего правопорядка 8.3</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5F45BF" w:rsidRDefault="00820332">
            <w: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Министерства чрезвычайных ситуаций, Министерство внутренних дел.</w:t>
            </w:r>
          </w:p>
          <w:p w:rsidR="005F45BF" w:rsidRDefault="00820332">
            <w:r>
              <w:t>Объекты гражданской обороны.</w:t>
            </w:r>
          </w:p>
        </w:tc>
        <w:tc>
          <w:tcPr>
            <w:tcW w:w="3685" w:type="dxa"/>
            <w:vMerge w:val="restart"/>
            <w:tcBorders>
              <w:top w:val="single" w:sz="12" w:space="0" w:color="auto"/>
              <w:left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w:t>
            </w:r>
            <w:r>
              <w:rPr>
                <w:lang w:eastAsia="ar-SA"/>
              </w:rPr>
              <w:lastRenderedPageBreak/>
              <w:t>максимальный процент застройки в границах земельного участка не устанавливаются.</w:t>
            </w:r>
          </w:p>
          <w:p w:rsidR="005F45BF" w:rsidRDefault="005F45BF"/>
        </w:tc>
        <w:tc>
          <w:tcPr>
            <w:tcW w:w="2834" w:type="dxa"/>
            <w:vMerge w:val="restart"/>
            <w:tcBorders>
              <w:top w:val="single" w:sz="12" w:space="0" w:color="auto"/>
              <w:left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w:t>
            </w:r>
            <w:r>
              <w:lastRenderedPageBreak/>
              <w:t>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Обеспечение деятельности по исполнению наказаний 8.4.</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Размещение объектов капитального строительства для создания мест лишения свободы (следственные изоляторы, тюрьмы, поселения)</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Объекты капитального строительства для создания мест лишения свободы</w:t>
            </w:r>
          </w:p>
        </w:tc>
        <w:tc>
          <w:tcPr>
            <w:tcW w:w="3685" w:type="dxa"/>
            <w:vMerge/>
            <w:tcBorders>
              <w:left w:val="single" w:sz="12" w:space="0" w:color="auto"/>
              <w:bottom w:val="single" w:sz="12" w:space="0" w:color="auto"/>
              <w:right w:val="single" w:sz="12" w:space="0" w:color="auto"/>
            </w:tcBorders>
          </w:tcPr>
          <w:p w:rsidR="005F45BF" w:rsidRDefault="005F45BF"/>
        </w:tc>
        <w:tc>
          <w:tcPr>
            <w:tcW w:w="2834" w:type="dxa"/>
            <w:vMerge/>
            <w:tcBorders>
              <w:left w:val="single" w:sz="12" w:space="0" w:color="auto"/>
              <w:bottom w:val="single" w:sz="12" w:space="0" w:color="auto"/>
              <w:right w:val="single" w:sz="12" w:space="0" w:color="auto"/>
            </w:tcBorders>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3260"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 малые архитектурные формы, элементы благоустройства</w:t>
            </w:r>
          </w:p>
          <w:p w:rsidR="005F45BF" w:rsidRDefault="005F45BF"/>
          <w:p w:rsidR="005F45BF" w:rsidRDefault="00820332">
            <w:r>
              <w:t>Линейные объекты инженерной инфраструктуры в составе объектов улично-дорожной сети</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r>
              <w:t>Параметры объектов капитального строительства определяются в соответствии с требованиями технических регламентов, строительных норм и правил.</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 нет.</w:t>
      </w:r>
    </w:p>
    <w:p w:rsidR="005F45BF" w:rsidRDefault="005F45BF"/>
    <w:p w:rsidR="005F45BF" w:rsidRDefault="00820332">
      <w:r>
        <w:lastRenderedPageBreak/>
        <w:t>3.ВСПОМОГАТЕЛЬНЫЕ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88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3261"/>
        <w:gridCol w:w="2833"/>
        <w:gridCol w:w="3685"/>
        <w:gridCol w:w="2834"/>
      </w:tblGrid>
      <w:tr w:rsidR="005F45BF">
        <w:trPr>
          <w:tblHeader/>
        </w:trPr>
        <w:tc>
          <w:tcPr>
            <w:tcW w:w="836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685"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685"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83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5"/>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3261"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Предоставление коммунальных услуг 3.1.1</w:t>
            </w:r>
          </w:p>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Хранение автотранспорта 2.7.1.</w:t>
            </w:r>
          </w:p>
          <w:p w:rsidR="005F45BF" w:rsidRDefault="005F45BF"/>
        </w:tc>
        <w:tc>
          <w:tcPr>
            <w:tcW w:w="3261" w:type="dxa"/>
            <w:tcBorders>
              <w:top w:val="single" w:sz="12" w:space="0" w:color="auto"/>
              <w:left w:val="single" w:sz="12" w:space="0" w:color="auto"/>
              <w:bottom w:val="single" w:sz="12" w:space="0" w:color="auto"/>
              <w:right w:val="single" w:sz="12" w:space="0" w:color="auto"/>
            </w:tcBorders>
          </w:tcPr>
          <w:p w:rsidR="005F45BF" w:rsidRDefault="00820332">
            <w: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w:t>
            </w:r>
            <w:r>
              <w:lastRenderedPageBreak/>
              <w:t>вида разрешенного использования с кодом 4.9</w:t>
            </w:r>
          </w:p>
        </w:tc>
        <w:tc>
          <w:tcPr>
            <w:tcW w:w="2833" w:type="dxa"/>
            <w:tcBorders>
              <w:top w:val="single" w:sz="12" w:space="0" w:color="auto"/>
              <w:left w:val="single" w:sz="12" w:space="0" w:color="auto"/>
              <w:bottom w:val="single" w:sz="12" w:space="0" w:color="auto"/>
              <w:right w:val="single" w:sz="12" w:space="0" w:color="auto"/>
            </w:tcBorders>
          </w:tcPr>
          <w:p w:rsidR="005F45BF" w:rsidRDefault="00820332">
            <w:r>
              <w:lastRenderedPageBreak/>
              <w:t>Гаражи для хранения автотранспорта</w:t>
            </w:r>
          </w:p>
          <w:p w:rsidR="005F45BF" w:rsidRDefault="005F45BF"/>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Максимальное  количество этажей -</w:t>
            </w:r>
            <w:r>
              <w:rPr>
                <w:lang w:eastAsia="ar-SA"/>
              </w:rPr>
              <w:lastRenderedPageBreak/>
              <w:t>1.</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статьями 25-31 настоящих </w:t>
            </w:r>
            <w:r>
              <w:lastRenderedPageBreak/>
              <w:t>Правил.</w:t>
            </w:r>
          </w:p>
          <w:p w:rsidR="005F45BF" w:rsidRDefault="005F45BF"/>
        </w:tc>
      </w:tr>
      <w:tr w:rsidR="005F45BF">
        <w:tc>
          <w:tcPr>
            <w:tcW w:w="2269" w:type="dxa"/>
            <w:tcBorders>
              <w:top w:val="single" w:sz="12" w:space="0" w:color="auto"/>
              <w:left w:val="single" w:sz="12" w:space="0" w:color="auto"/>
              <w:right w:val="single" w:sz="12" w:space="0" w:color="auto"/>
            </w:tcBorders>
          </w:tcPr>
          <w:p w:rsidR="005F45BF" w:rsidRDefault="00820332">
            <w:r>
              <w:lastRenderedPageBreak/>
              <w:t>Связь 6.8.</w:t>
            </w:r>
          </w:p>
        </w:tc>
        <w:tc>
          <w:tcPr>
            <w:tcW w:w="3261" w:type="dxa"/>
            <w:tcBorders>
              <w:top w:val="single" w:sz="12" w:space="0" w:color="auto"/>
              <w:left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833" w:type="dxa"/>
            <w:tcBorders>
              <w:top w:val="single" w:sz="12" w:space="0" w:color="auto"/>
              <w:left w:val="single" w:sz="12" w:space="0" w:color="auto"/>
              <w:right w:val="single" w:sz="12" w:space="0" w:color="auto"/>
            </w:tcBorders>
          </w:tcPr>
          <w:p w:rsidR="005F45BF" w:rsidRDefault="00820332">
            <w:r>
              <w:t>Объекты связи, радиовещания, телевидения.</w:t>
            </w:r>
          </w:p>
          <w:p w:rsidR="005F45BF" w:rsidRDefault="00820332">
            <w: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685"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Параметры объектов капитального строительства определяются в соответствии с требованиями технических регламентов, строительных норм и правил.</w:t>
            </w:r>
          </w:p>
        </w:tc>
        <w:tc>
          <w:tcPr>
            <w:tcW w:w="2834"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bl>
    <w:p w:rsidR="005F45BF" w:rsidRDefault="005F45BF"/>
    <w:p w:rsidR="005F45BF" w:rsidRDefault="00820332">
      <w:pPr>
        <w:pStyle w:val="1"/>
        <w:jc w:val="center"/>
        <w:rPr>
          <w:rFonts w:ascii="Times New Roman" w:hAnsi="Times New Roman" w:cs="Times New Roman"/>
          <w:color w:val="auto"/>
          <w:sz w:val="24"/>
          <w:szCs w:val="24"/>
          <w:u w:val="single"/>
          <w:lang w:val="zh-CN" w:eastAsia="zh-CN"/>
        </w:rPr>
      </w:pPr>
      <w:r>
        <w:rPr>
          <w:rFonts w:ascii="Times New Roman" w:hAnsi="Times New Roman" w:cs="Times New Roman"/>
          <w:color w:val="auto"/>
          <w:sz w:val="24"/>
          <w:szCs w:val="24"/>
          <w:u w:val="single"/>
          <w:lang w:eastAsia="zh-CN"/>
        </w:rPr>
        <w:t>ИНЫЕ ЗОНЫ</w:t>
      </w:r>
      <w:r>
        <w:rPr>
          <w:rFonts w:ascii="Times New Roman" w:hAnsi="Times New Roman" w:cs="Times New Roman"/>
          <w:color w:val="auto"/>
          <w:sz w:val="24"/>
          <w:szCs w:val="24"/>
          <w:u w:val="single"/>
          <w:lang w:val="zh-CN" w:eastAsia="zh-CN"/>
        </w:rPr>
        <w:t xml:space="preserve"> (</w:t>
      </w:r>
      <w:r>
        <w:rPr>
          <w:rFonts w:ascii="Times New Roman" w:hAnsi="Times New Roman" w:cs="Times New Roman"/>
          <w:color w:val="auto"/>
          <w:sz w:val="24"/>
          <w:szCs w:val="24"/>
          <w:u w:val="single"/>
          <w:lang w:eastAsia="zh-CN"/>
        </w:rPr>
        <w:t>СН</w:t>
      </w:r>
      <w:r>
        <w:rPr>
          <w:rFonts w:ascii="Times New Roman" w:hAnsi="Times New Roman" w:cs="Times New Roman"/>
          <w:color w:val="auto"/>
          <w:sz w:val="24"/>
          <w:szCs w:val="24"/>
          <w:u w:val="single"/>
          <w:lang w:val="zh-CN" w:eastAsia="zh-CN"/>
        </w:rPr>
        <w:t>-</w:t>
      </w:r>
      <w:r>
        <w:rPr>
          <w:rFonts w:ascii="Times New Roman" w:hAnsi="Times New Roman" w:cs="Times New Roman"/>
          <w:color w:val="auto"/>
          <w:sz w:val="24"/>
          <w:szCs w:val="24"/>
          <w:u w:val="single"/>
          <w:lang w:eastAsia="zh-CN"/>
        </w:rPr>
        <w:t>4</w:t>
      </w:r>
      <w:r>
        <w:rPr>
          <w:rFonts w:ascii="Times New Roman" w:hAnsi="Times New Roman" w:cs="Times New Roman"/>
          <w:color w:val="auto"/>
          <w:sz w:val="24"/>
          <w:szCs w:val="24"/>
          <w:u w:val="single"/>
          <w:lang w:val="zh-CN" w:eastAsia="zh-CN"/>
        </w:rPr>
        <w:t>)</w:t>
      </w:r>
    </w:p>
    <w:p w:rsidR="005F45BF" w:rsidRDefault="00820332">
      <w: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401"/>
        <w:gridCol w:w="3827"/>
        <w:gridCol w:w="2694"/>
      </w:tblGrid>
      <w:tr w:rsidR="005F45BF">
        <w:trPr>
          <w:tblHeader/>
        </w:trPr>
        <w:tc>
          <w:tcPr>
            <w:tcW w:w="836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69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 xml:space="preserve">ОСОБЫЕ УСЛОВИЯ РЕАЛИЗАЦИИ </w:t>
            </w:r>
            <w:r>
              <w:lastRenderedPageBreak/>
              <w:t>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69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47"/>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lastRenderedPageBreak/>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69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Запас 12.3.</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Отсутствие хозяйственной деятельности</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r>
              <w:t>-</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69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Охрана природных территорий 9.1.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r>
              <w:t>-</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c>
          <w:tcPr>
            <w:tcW w:w="269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Отдых (рекреация) 5.0.</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 xml:space="preserve">Создание и уход за парками, городскими лесами, садами и скверами, прудами, озерами, водохранилищами, пляжами, береговыми </w:t>
            </w:r>
            <w:r>
              <w:lastRenderedPageBreak/>
              <w:t>полосами водных объектов общего пользования, а также обустройство мест отдыха в них.</w:t>
            </w:r>
          </w:p>
          <w:p w:rsidR="005F45BF" w:rsidRDefault="005F45BF"/>
        </w:tc>
        <w:tc>
          <w:tcPr>
            <w:tcW w:w="3401"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Пляжи. </w:t>
            </w:r>
          </w:p>
          <w:p w:rsidR="005F45BF" w:rsidRDefault="00820332">
            <w:r>
              <w:t>Места отдыха</w:t>
            </w:r>
          </w:p>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0,01 га.</w:t>
            </w:r>
          </w:p>
          <w:p w:rsidR="005F45BF" w:rsidRDefault="00820332">
            <w:r>
              <w:t>Максимальный размер земельного участка – 10,0 га</w:t>
            </w:r>
          </w:p>
          <w:p w:rsidR="005F45BF" w:rsidRDefault="00820332">
            <w:r>
              <w:t xml:space="preserve">Минимальные отступы от границ земельных участков в целях определения мест допустимого </w:t>
            </w:r>
            <w:r>
              <w:lastRenderedPageBreak/>
              <w:t>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tc>
        <w:tc>
          <w:tcPr>
            <w:tcW w:w="269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lastRenderedPageBreak/>
              <w:t>Парки культуры и отдыха</w:t>
            </w:r>
          </w:p>
          <w:p w:rsidR="005F45BF" w:rsidRDefault="00820332">
            <w:r>
              <w:rPr>
                <w:highlight w:val="green"/>
              </w:rPr>
              <w:t>3.6.2</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Размещение парков культуры и отдыха</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en-US"/>
              </w:rPr>
              <w:t>Объекты парков культуры и отдыха</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rPr>
                <w:highlight w:val="green"/>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tc>
        <w:tc>
          <w:tcPr>
            <w:tcW w:w="2694" w:type="dxa"/>
            <w:tcBorders>
              <w:top w:val="single" w:sz="12" w:space="0" w:color="auto"/>
              <w:left w:val="single" w:sz="12" w:space="0" w:color="auto"/>
              <w:bottom w:val="single" w:sz="12" w:space="0" w:color="auto"/>
              <w:right w:val="single" w:sz="12" w:space="0" w:color="auto"/>
            </w:tcBorders>
          </w:tcPr>
          <w:p w:rsidR="005F45BF" w:rsidRDefault="00820332">
            <w:pPr>
              <w:rPr>
                <w:highlight w:val="green"/>
              </w:rPr>
            </w:pPr>
            <w:r>
              <w:rPr>
                <w:highlight w:val="green"/>
              </w:rPr>
              <w:t>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регламентами</w:t>
            </w:r>
          </w:p>
          <w:p w:rsidR="005F45BF" w:rsidRDefault="005F45BF"/>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(территории) общего пользования 12.0</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r>
              <w:t>автомобильные дороги, проезды,   пешеходные тротуары, малые архитектурные формы, элементы благоустройства</w:t>
            </w:r>
          </w:p>
          <w:p w:rsidR="005F45BF" w:rsidRDefault="005F45BF"/>
          <w:p w:rsidR="005F45BF" w:rsidRDefault="005F45BF"/>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 xml:space="preserve">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w:t>
            </w:r>
            <w:r>
              <w:rPr>
                <w:lang w:eastAsia="ar-SA"/>
              </w:rPr>
              <w:lastRenderedPageBreak/>
              <w:t>устанавливаются.</w:t>
            </w:r>
          </w:p>
        </w:tc>
        <w:tc>
          <w:tcPr>
            <w:tcW w:w="269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осуществлять с учетом режимов зон с особыми условиями использования территорий, приведенных в статьях 25-31 настоящих Правил, в соответствии с, техническими </w:t>
            </w:r>
            <w:r>
              <w:lastRenderedPageBreak/>
              <w:t>регламентами.</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Предоставление коммунальных услуг 3.1.1</w:t>
            </w:r>
          </w:p>
          <w:p w:rsidR="005F45BF" w:rsidRDefault="005F45BF"/>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r>
              <w:t>Объекты инженерно-технического обеспечения, сооружения и коммуникации</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t>Предельные размеры земельного участка,  минимальные отступы от 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5F45BF">
            <w:pPr>
              <w:rPr>
                <w:lang w:eastAsia="ar-SA"/>
              </w:rPr>
            </w:pPr>
          </w:p>
        </w:tc>
        <w:tc>
          <w:tcPr>
            <w:tcW w:w="2694" w:type="dxa"/>
            <w:vMerge w:val="restart"/>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t>Связь 6.8.</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объектов связи, радиовещания, телевидения, включая воздушные радио-</w:t>
            </w:r>
            <w:r>
              <w:lastRenderedPageBreak/>
              <w:t>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Объекты связи, радиовещания, телевидения.</w:t>
            </w:r>
          </w:p>
          <w:p w:rsidR="005F45BF" w:rsidRDefault="00820332">
            <w:r>
              <w:t xml:space="preserve">Воздушные радиорелейные, надземные и подземные </w:t>
            </w:r>
            <w:r>
              <w:lastRenderedPageBreak/>
              <w:t>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rPr>
                <w:lang w:eastAsia="ar-SA"/>
              </w:rPr>
            </w:pPr>
          </w:p>
        </w:tc>
        <w:tc>
          <w:tcPr>
            <w:tcW w:w="2694" w:type="dxa"/>
            <w:vMerge/>
            <w:tcBorders>
              <w:top w:val="single" w:sz="12" w:space="0" w:color="auto"/>
              <w:left w:val="single" w:sz="12" w:space="0" w:color="auto"/>
              <w:bottom w:val="single" w:sz="12" w:space="0" w:color="auto"/>
              <w:right w:val="single" w:sz="12" w:space="0" w:color="auto"/>
            </w:tcBorders>
            <w:vAlign w:val="center"/>
          </w:tcPr>
          <w:p w:rsidR="005F45BF" w:rsidRDefault="005F45BF"/>
        </w:tc>
      </w:tr>
    </w:tbl>
    <w:p w:rsidR="005F45BF" w:rsidRDefault="005F45BF"/>
    <w:p w:rsidR="005F45BF" w:rsidRDefault="00820332">
      <w:r>
        <w:t>2. УСЛОВНО РАЗРЕШЁННЫЕ ВИДЫ И ПАРАМЕТРЫ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401"/>
        <w:gridCol w:w="3827"/>
        <w:gridCol w:w="2694"/>
      </w:tblGrid>
      <w:tr w:rsidR="005F45BF">
        <w:trPr>
          <w:trHeight w:val="209"/>
        </w:trPr>
        <w:tc>
          <w:tcPr>
            <w:tcW w:w="836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rPr>
                <w:lang w:eastAsia="ar-SA"/>
              </w:rPr>
            </w:pPr>
            <w:r>
              <w:rPr>
                <w:lang w:eastAsia="ar-SA"/>
              </w:rPr>
              <w:t>ПАРАМЕТРЫ РАЗРЕШЕННОГО ИСПОЛЬЗОВАНИЯ</w:t>
            </w:r>
          </w:p>
        </w:tc>
        <w:tc>
          <w:tcPr>
            <w:tcW w:w="2694"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rPr>
                <w:lang w:eastAsia="ar-SA"/>
              </w:rPr>
            </w:pPr>
          </w:p>
        </w:tc>
        <w:tc>
          <w:tcPr>
            <w:tcW w:w="2694"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694"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rPr>
          <w:trHeight w:val="209"/>
        </w:trPr>
        <w:tc>
          <w:tcPr>
            <w:tcW w:w="2269" w:type="dxa"/>
            <w:tcBorders>
              <w:top w:val="single" w:sz="12" w:space="0" w:color="auto"/>
              <w:left w:val="single" w:sz="12" w:space="0" w:color="auto"/>
              <w:bottom w:val="single" w:sz="12" w:space="0" w:color="auto"/>
              <w:right w:val="single" w:sz="12" w:space="0" w:color="auto"/>
            </w:tcBorders>
          </w:tcPr>
          <w:p w:rsidR="005F45BF" w:rsidRDefault="00820332">
            <w:r>
              <w:t xml:space="preserve">Обеспечение деятельности в </w:t>
            </w:r>
            <w:r>
              <w:lastRenderedPageBreak/>
              <w:t>области гидрометеорологии и смежных с ней областях 3.9.1.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Размещение объектов капитального </w:t>
            </w:r>
            <w:r>
              <w:lastRenderedPageBreak/>
              <w:t xml:space="preserve">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Доплеровские метеорологические </w:t>
            </w:r>
            <w:r>
              <w:lastRenderedPageBreak/>
              <w:t>радиолокаторы, гидрологические посты и другие объекты гидрометеорологии и смежных с ней областей</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rPr>
                <w:lang w:eastAsia="ar-SA"/>
              </w:rPr>
            </w:pPr>
            <w:r>
              <w:rPr>
                <w:lang w:eastAsia="ar-SA"/>
              </w:rPr>
              <w:lastRenderedPageBreak/>
              <w:t xml:space="preserve">Предельные размеры земельного участка, минимальные отступы от </w:t>
            </w:r>
            <w:r>
              <w:rPr>
                <w:lang w:eastAsia="ar-SA"/>
              </w:rPr>
              <w:lastRenderedPageBreak/>
              <w:t>границ земельных участков в целях определения мест допустимого размещения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не устанавливаются.</w:t>
            </w:r>
          </w:p>
          <w:p w:rsidR="005F45BF" w:rsidRDefault="00820332">
            <w:pPr>
              <w:rPr>
                <w:lang w:eastAsia="ar-SA"/>
              </w:rPr>
            </w:pPr>
            <w:r>
              <w:rPr>
                <w:lang w:eastAsia="ar-SA"/>
              </w:rPr>
              <w:t xml:space="preserve">. </w:t>
            </w:r>
          </w:p>
        </w:tc>
        <w:tc>
          <w:tcPr>
            <w:tcW w:w="2694" w:type="dxa"/>
            <w:tcBorders>
              <w:top w:val="single" w:sz="12" w:space="0" w:color="auto"/>
              <w:left w:val="single" w:sz="12" w:space="0" w:color="auto"/>
              <w:bottom w:val="single" w:sz="12" w:space="0" w:color="auto"/>
              <w:right w:val="single" w:sz="12" w:space="0" w:color="auto"/>
            </w:tcBorders>
          </w:tcPr>
          <w:p w:rsidR="005F45BF" w:rsidRDefault="00820332">
            <w:r>
              <w:lastRenderedPageBreak/>
              <w:t xml:space="preserve">Использование земельных участков и </w:t>
            </w:r>
            <w:r>
              <w:lastRenderedPageBreak/>
              <w:t>объектов капитального строительства осуществлять с учетом режимов зон с особыми условиями использования территорий, приведенных в статьями 25-31 настоящих Правил.</w:t>
            </w:r>
          </w:p>
          <w:p w:rsidR="005F45BF" w:rsidRDefault="005F45BF"/>
        </w:tc>
      </w:tr>
    </w:tbl>
    <w:p w:rsidR="005F45BF" w:rsidRDefault="005F45BF"/>
    <w:p w:rsidR="005F45BF" w:rsidRDefault="00820332">
      <w:r>
        <w:t>3.ВСПОМОГАТЕЛЬНЫЕ ВИДЫ И ПАРАМЕТРЫ РАЗРЕШЁННОГО ИСПОЛЬЗОВАНИЯ ЗЕМЕЛЬНЫХ УЧАСТКОВ И ОБЪЕКТОВ КАПИТАЛЬНОГО СТРОИТЕЛЬСТВА:</w:t>
      </w:r>
    </w:p>
    <w:p w:rsidR="005F45BF" w:rsidRDefault="005F45BF"/>
    <w:tbl>
      <w:tblPr>
        <w:tblW w:w="1474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9"/>
        <w:gridCol w:w="2693"/>
        <w:gridCol w:w="3401"/>
        <w:gridCol w:w="3827"/>
        <w:gridCol w:w="2552"/>
      </w:tblGrid>
      <w:tr w:rsidR="005F45BF">
        <w:trPr>
          <w:tblHeader/>
        </w:trPr>
        <w:tc>
          <w:tcPr>
            <w:tcW w:w="8363" w:type="dxa"/>
            <w:gridSpan w:val="3"/>
            <w:tcBorders>
              <w:top w:val="single" w:sz="12" w:space="0" w:color="auto"/>
              <w:left w:val="single" w:sz="12" w:space="0" w:color="auto"/>
              <w:bottom w:val="single" w:sz="12" w:space="0" w:color="auto"/>
              <w:right w:val="single" w:sz="12" w:space="0" w:color="auto"/>
            </w:tcBorders>
          </w:tcPr>
          <w:p w:rsidR="005F45BF" w:rsidRDefault="00820332">
            <w:pPr>
              <w:jc w:val="center"/>
            </w:pPr>
            <w:r>
              <w:t>ВИДЫ РАЗРЕШЕННОГО ИСПОЛЬЗОВАНИЯ ЗЕМЕЛЬНЫХ УЧАСТКОВ И ОБЪЕКТОВ КАПИТАЛЬНОГО СТРОИТЕЛЬСТВА</w:t>
            </w:r>
          </w:p>
        </w:tc>
        <w:tc>
          <w:tcPr>
            <w:tcW w:w="3827"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ПАРАМЕТРЫ РАЗРЕШЕННОГО ИСПОЛЬЗОВАНИЯ</w:t>
            </w:r>
          </w:p>
        </w:tc>
        <w:tc>
          <w:tcPr>
            <w:tcW w:w="2552" w:type="dxa"/>
            <w:vMerge w:val="restart"/>
            <w:tcBorders>
              <w:top w:val="single" w:sz="12" w:space="0" w:color="auto"/>
              <w:left w:val="single" w:sz="12" w:space="0" w:color="auto"/>
              <w:bottom w:val="single" w:sz="12" w:space="0" w:color="auto"/>
              <w:right w:val="single" w:sz="12" w:space="0" w:color="auto"/>
            </w:tcBorders>
          </w:tcPr>
          <w:p w:rsidR="005F45BF" w:rsidRDefault="00820332">
            <w:pPr>
              <w:jc w:val="center"/>
            </w:pPr>
            <w:r>
              <w:t>ОСОБЫЕ УСЛОВИЯ РЕАЛИЗАЦИИ РЕГЛАМЕНТА</w:t>
            </w: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ВИДЫ ИСПОЛЬЗОВАНИЯ</w:t>
            </w:r>
          </w:p>
          <w:p w:rsidR="005F45BF" w:rsidRDefault="00820332">
            <w:pPr>
              <w:jc w:val="center"/>
            </w:pPr>
            <w:r>
              <w:t>ЗЕМЕЛЬНОГО УЧАСТКА</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ОПИСАНИЕ ВИДА РАЗРЕШЕННОГО ИСПОЛЬЗОВАНИЯ ЗЕМЕЛЬНОГО УЧАСТКА</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pPr>
              <w:jc w:val="center"/>
            </w:pPr>
            <w:r>
              <w:t>ОБЪЕКТЫ</w:t>
            </w:r>
          </w:p>
          <w:p w:rsidR="005F45BF" w:rsidRDefault="00820332">
            <w:pPr>
              <w:jc w:val="center"/>
            </w:pPr>
            <w:r>
              <w:t>КАПИТАЛЬНОГО СТРОИТЕЛЬСТВА И ИНЫЕ ВИДЫ ОБЪЕКТОВ</w:t>
            </w:r>
          </w:p>
        </w:tc>
        <w:tc>
          <w:tcPr>
            <w:tcW w:w="3827"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c>
          <w:tcPr>
            <w:tcW w:w="2552" w:type="dxa"/>
            <w:vMerge/>
            <w:tcBorders>
              <w:top w:val="single" w:sz="12" w:space="0" w:color="auto"/>
              <w:left w:val="single" w:sz="12" w:space="0" w:color="auto"/>
              <w:bottom w:val="single" w:sz="12" w:space="0" w:color="auto"/>
              <w:right w:val="single" w:sz="12" w:space="0" w:color="auto"/>
            </w:tcBorders>
            <w:vAlign w:val="center"/>
          </w:tcPr>
          <w:p w:rsidR="005F45BF" w:rsidRDefault="005F45BF">
            <w:pPr>
              <w:jc w:val="center"/>
            </w:pPr>
          </w:p>
        </w:tc>
      </w:tr>
      <w:tr w:rsidR="005F45BF">
        <w:trPr>
          <w:tblHeader/>
        </w:trPr>
        <w:tc>
          <w:tcPr>
            <w:tcW w:w="2269" w:type="dxa"/>
            <w:tcBorders>
              <w:top w:val="single" w:sz="12" w:space="0" w:color="auto"/>
              <w:left w:val="single" w:sz="12" w:space="0" w:color="auto"/>
              <w:bottom w:val="single" w:sz="12" w:space="0" w:color="auto"/>
              <w:right w:val="single" w:sz="12" w:space="0" w:color="auto"/>
            </w:tcBorders>
          </w:tcPr>
          <w:p w:rsidR="005F45BF" w:rsidRDefault="00820332">
            <w:pPr>
              <w:jc w:val="center"/>
            </w:pPr>
            <w:r>
              <w:t>1</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pPr>
              <w:jc w:val="center"/>
            </w:pPr>
            <w:r>
              <w:t>2</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pPr>
              <w:jc w:val="center"/>
            </w:pPr>
            <w:r>
              <w:t>3</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pPr>
              <w:jc w:val="center"/>
            </w:pPr>
            <w:r>
              <w:t>4</w:t>
            </w:r>
          </w:p>
        </w:tc>
        <w:tc>
          <w:tcPr>
            <w:tcW w:w="2552" w:type="dxa"/>
            <w:tcBorders>
              <w:top w:val="single" w:sz="12" w:space="0" w:color="auto"/>
              <w:left w:val="single" w:sz="12" w:space="0" w:color="auto"/>
              <w:bottom w:val="single" w:sz="12" w:space="0" w:color="auto"/>
              <w:right w:val="single" w:sz="12" w:space="0" w:color="auto"/>
            </w:tcBorders>
          </w:tcPr>
          <w:p w:rsidR="005F45BF" w:rsidRDefault="00820332">
            <w:pPr>
              <w:jc w:val="center"/>
            </w:pPr>
            <w:r>
              <w:t>5</w:t>
            </w:r>
          </w:p>
        </w:tc>
      </w:tr>
      <w:tr w:rsidR="005F45BF">
        <w:tc>
          <w:tcPr>
            <w:tcW w:w="2269" w:type="dxa"/>
            <w:tcBorders>
              <w:top w:val="single" w:sz="12" w:space="0" w:color="auto"/>
              <w:left w:val="single" w:sz="12" w:space="0" w:color="auto"/>
              <w:bottom w:val="single" w:sz="12" w:space="0" w:color="auto"/>
              <w:right w:val="single" w:sz="12" w:space="0" w:color="auto"/>
            </w:tcBorders>
          </w:tcPr>
          <w:p w:rsidR="005F45BF" w:rsidRDefault="00820332">
            <w:r>
              <w:lastRenderedPageBreak/>
              <w:t>Оборудованные площадки для занятий спортом 5.1.4</w:t>
            </w:r>
          </w:p>
        </w:tc>
        <w:tc>
          <w:tcPr>
            <w:tcW w:w="2693" w:type="dxa"/>
            <w:tcBorders>
              <w:top w:val="single" w:sz="12" w:space="0" w:color="auto"/>
              <w:left w:val="single" w:sz="12" w:space="0" w:color="auto"/>
              <w:bottom w:val="single" w:sz="12" w:space="0" w:color="auto"/>
              <w:right w:val="single" w:sz="12" w:space="0" w:color="auto"/>
            </w:tcBorders>
          </w:tcPr>
          <w:p w:rsidR="005F45BF" w:rsidRDefault="00820332">
            <w: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401" w:type="dxa"/>
            <w:tcBorders>
              <w:top w:val="single" w:sz="12" w:space="0" w:color="auto"/>
              <w:left w:val="single" w:sz="12" w:space="0" w:color="auto"/>
              <w:bottom w:val="single" w:sz="12" w:space="0" w:color="auto"/>
              <w:right w:val="single" w:sz="12" w:space="0" w:color="auto"/>
            </w:tcBorders>
          </w:tcPr>
          <w:p w:rsidR="005F45BF" w:rsidRDefault="00820332">
            <w:pPr>
              <w:rPr>
                <w:lang w:eastAsia="en-US"/>
              </w:rPr>
            </w:pPr>
            <w:r>
              <w:t>Автодромы, мотодромы, теннисные корты</w:t>
            </w:r>
          </w:p>
        </w:tc>
        <w:tc>
          <w:tcPr>
            <w:tcW w:w="3827" w:type="dxa"/>
            <w:tcBorders>
              <w:top w:val="single" w:sz="12" w:space="0" w:color="auto"/>
              <w:left w:val="single" w:sz="12" w:space="0" w:color="auto"/>
              <w:bottom w:val="single" w:sz="12" w:space="0" w:color="auto"/>
              <w:right w:val="single" w:sz="12" w:space="0" w:color="auto"/>
            </w:tcBorders>
          </w:tcPr>
          <w:p w:rsidR="005F45BF" w:rsidRDefault="00820332">
            <w:r>
              <w:t>Минимальный размер земельного участка – 0,05 га.</w:t>
            </w:r>
          </w:p>
          <w:p w:rsidR="005F45BF" w:rsidRDefault="00820332">
            <w:r>
              <w:t>Максимальный размер земельного участка –18 га.</w:t>
            </w:r>
          </w:p>
          <w:p w:rsidR="005F45BF" w:rsidRDefault="00820332">
            <w:r>
              <w:t>Минимальные отступы от границ земельных участков в целях определения мест допустимого размещения зданий, строений,  сооружений – 3м.</w:t>
            </w:r>
          </w:p>
          <w:p w:rsidR="005F45BF" w:rsidRDefault="00820332">
            <w:r>
              <w:t>Максимальная высота зданий, строений,  сооружений – 30 м.</w:t>
            </w:r>
          </w:p>
          <w:p w:rsidR="005F45BF" w:rsidRDefault="00820332">
            <w:r>
              <w:t>Максимальный процент застройки земельного участка - 70%.</w:t>
            </w:r>
          </w:p>
          <w:p w:rsidR="005F45BF" w:rsidRDefault="005F45BF"/>
        </w:tc>
        <w:tc>
          <w:tcPr>
            <w:tcW w:w="2552" w:type="dxa"/>
            <w:tcBorders>
              <w:top w:val="single" w:sz="12" w:space="0" w:color="auto"/>
              <w:left w:val="single" w:sz="12" w:space="0" w:color="auto"/>
              <w:bottom w:val="single" w:sz="12" w:space="0" w:color="auto"/>
              <w:right w:val="single" w:sz="12" w:space="0" w:color="auto"/>
            </w:tcBorders>
          </w:tcPr>
          <w:p w:rsidR="005F45BF" w:rsidRDefault="00820332">
            <w: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25-31 настоящих Правил.</w:t>
            </w:r>
          </w:p>
          <w:p w:rsidR="005F45BF" w:rsidRDefault="00820332">
            <w:r>
              <w:t>Запрещается устройство глухих (непрозрачных) ограждений, за исключением случаев, предусмотренных специальными нормативными требованиями.</w:t>
            </w:r>
          </w:p>
          <w:p w:rsidR="005F45BF" w:rsidRDefault="005F45BF"/>
        </w:tc>
      </w:tr>
    </w:tbl>
    <w:p w:rsidR="005F45BF" w:rsidRDefault="005F45BF"/>
    <w:p w:rsidR="005F45BF" w:rsidRDefault="005F45BF"/>
    <w:p w:rsidR="005F45BF" w:rsidRDefault="005F45BF">
      <w:pPr>
        <w:spacing w:before="38"/>
        <w:ind w:right="-2" w:firstLine="709"/>
        <w:contextualSpacing/>
        <w:jc w:val="both"/>
        <w:rPr>
          <w:rFonts w:eastAsia="Times New Roman"/>
          <w:sz w:val="24"/>
          <w:szCs w:val="24"/>
        </w:rPr>
        <w:sectPr w:rsidR="005F45BF">
          <w:headerReference w:type="default" r:id="rId50"/>
          <w:footerReference w:type="default" r:id="rId51"/>
          <w:pgSz w:w="16838" w:h="11906" w:orient="landscape"/>
          <w:pgMar w:top="993" w:right="820" w:bottom="851" w:left="993" w:header="709" w:footer="111" w:gutter="0"/>
          <w:cols w:space="708"/>
          <w:docGrid w:linePitch="360"/>
        </w:sectPr>
      </w:pPr>
    </w:p>
    <w:p w:rsidR="005F45BF" w:rsidRDefault="00820332">
      <w:pPr>
        <w:keepNext/>
        <w:keepLines/>
        <w:ind w:firstLine="709"/>
        <w:jc w:val="both"/>
        <w:outlineLvl w:val="1"/>
        <w:rPr>
          <w:rFonts w:eastAsia="Times New Roman"/>
          <w:b/>
          <w:bCs/>
          <w:sz w:val="24"/>
          <w:szCs w:val="24"/>
        </w:rPr>
      </w:pPr>
      <w:bookmarkStart w:id="39" w:name="_Toc212011711"/>
      <w:bookmarkStart w:id="40" w:name="_Toc247444434"/>
      <w:bookmarkStart w:id="41" w:name="_Toc249505002"/>
      <w:r w:rsidRPr="006C2370">
        <w:rPr>
          <w:rFonts w:eastAsia="Times New Roman"/>
          <w:b/>
          <w:bCs/>
          <w:sz w:val="24"/>
          <w:szCs w:val="24"/>
          <w:highlight w:val="green"/>
        </w:rPr>
        <w:lastRenderedPageBreak/>
        <w:t>Глава 11. Требования к архитектурно-градостроительному облику объектов капитального строительства</w:t>
      </w:r>
      <w:bookmarkStart w:id="42" w:name="_GoBack"/>
      <w:bookmarkEnd w:id="42"/>
    </w:p>
    <w:p w:rsidR="005F45BF" w:rsidRDefault="00820332">
      <w:pPr>
        <w:pStyle w:val="3"/>
        <w:ind w:firstLine="567"/>
        <w:rPr>
          <w:rFonts w:ascii="Times New Roman" w:eastAsia="Times New Roman" w:hAnsi="Times New Roman" w:cs="Times New Roman"/>
          <w:i/>
          <w:color w:val="auto"/>
          <w:sz w:val="24"/>
          <w:szCs w:val="24"/>
        </w:rPr>
      </w:pPr>
      <w:bookmarkStart w:id="43" w:name="_Toc145073398"/>
      <w:r>
        <w:rPr>
          <w:rFonts w:ascii="Times New Roman" w:eastAsia="Times New Roman" w:hAnsi="Times New Roman" w:cs="Times New Roman"/>
          <w:i/>
          <w:color w:val="auto"/>
          <w:sz w:val="24"/>
          <w:szCs w:val="24"/>
        </w:rPr>
        <w:t>Статья 35. Требования к объемно-пространственным характеристикам объектов капитального строительств</w:t>
      </w:r>
      <w:bookmarkEnd w:id="43"/>
      <w:r w:rsidR="00282D3D">
        <w:rPr>
          <w:rFonts w:ascii="Times New Roman" w:eastAsia="Times New Roman" w:hAnsi="Times New Roman" w:cs="Times New Roman"/>
          <w:i/>
          <w:color w:val="auto"/>
          <w:sz w:val="24"/>
          <w:szCs w:val="24"/>
        </w:rPr>
        <w:t>, устанавливаемые</w:t>
      </w:r>
      <w:r w:rsidR="005D1F21">
        <w:rPr>
          <w:rFonts w:ascii="Times New Roman" w:eastAsia="Times New Roman" w:hAnsi="Times New Roman" w:cs="Times New Roman"/>
          <w:i/>
          <w:color w:val="auto"/>
          <w:sz w:val="24"/>
          <w:szCs w:val="24"/>
        </w:rPr>
        <w:t xml:space="preserve"> в границах территории</w:t>
      </w:r>
      <w:r w:rsidR="006C2370" w:rsidRPr="006C2370">
        <w:t xml:space="preserve"> </w:t>
      </w:r>
      <w:r w:rsidR="006C2370" w:rsidRPr="006C2370">
        <w:rPr>
          <w:rFonts w:ascii="Times New Roman" w:eastAsia="Times New Roman" w:hAnsi="Times New Roman" w:cs="Times New Roman"/>
          <w:i/>
          <w:color w:val="auto"/>
          <w:sz w:val="24"/>
          <w:szCs w:val="24"/>
        </w:rPr>
        <w:t>по ул.Ленина, ул.Володарского</w:t>
      </w:r>
      <w:r w:rsidR="005D1F21">
        <w:rPr>
          <w:rFonts w:ascii="Times New Roman" w:eastAsia="Times New Roman" w:hAnsi="Times New Roman" w:cs="Times New Roman"/>
          <w:i/>
          <w:color w:val="auto"/>
          <w:sz w:val="24"/>
          <w:szCs w:val="24"/>
        </w:rPr>
        <w:t>, отображенной на карте градостроительного зонирования</w:t>
      </w:r>
    </w:p>
    <w:p w:rsidR="005F45BF" w:rsidRDefault="00820332">
      <w:pPr>
        <w:ind w:firstLine="708"/>
        <w:jc w:val="both"/>
        <w:rPr>
          <w:rFonts w:eastAsia="Times New Roman"/>
          <w:sz w:val="24"/>
          <w:szCs w:val="24"/>
        </w:rPr>
      </w:pPr>
      <w:r>
        <w:rPr>
          <w:rFonts w:eastAsia="Times New Roman"/>
          <w:sz w:val="24"/>
          <w:szCs w:val="24"/>
        </w:rPr>
        <w:t>1. Размещение объектов капитального строительства и элементов их благоустройства необходимо предусматривать с максимальным учетом сохранения сложившихся планировочных и объемно-пространственных решений застройки территории, если иное не предусмотрено документацией по планировке территории.</w:t>
      </w:r>
    </w:p>
    <w:p w:rsidR="005F45BF" w:rsidRDefault="00820332">
      <w:pPr>
        <w:ind w:firstLine="708"/>
        <w:jc w:val="both"/>
        <w:rPr>
          <w:rFonts w:eastAsia="Times New Roman"/>
          <w:sz w:val="24"/>
          <w:szCs w:val="24"/>
        </w:rPr>
      </w:pPr>
      <w:r>
        <w:rPr>
          <w:rFonts w:eastAsia="Times New Roman"/>
          <w:sz w:val="24"/>
          <w:szCs w:val="24"/>
        </w:rPr>
        <w:t>2. Размещение объектов капитального строительства должно соответствовать утвержденной градостроительной документации и требованиям зон с особыми условиями использования территорий.</w:t>
      </w:r>
    </w:p>
    <w:p w:rsidR="005F45BF" w:rsidRDefault="00820332">
      <w:pPr>
        <w:pStyle w:val="2"/>
        <w:ind w:firstLine="709"/>
        <w:rPr>
          <w:rFonts w:ascii="Times New Roman" w:eastAsia="Times New Roman" w:hAnsi="Times New Roman" w:cs="Times New Roman"/>
          <w:i/>
          <w:color w:val="auto"/>
          <w:sz w:val="24"/>
          <w:szCs w:val="24"/>
        </w:rPr>
      </w:pPr>
      <w:bookmarkStart w:id="44" w:name="_Toc145073399"/>
      <w:r>
        <w:rPr>
          <w:rFonts w:ascii="Times New Roman" w:eastAsia="Times New Roman" w:hAnsi="Times New Roman" w:cs="Times New Roman"/>
          <w:i/>
          <w:color w:val="auto"/>
          <w:sz w:val="24"/>
          <w:szCs w:val="24"/>
        </w:rPr>
        <w:t>Статья 36. Требования к архитектурно-стилистическим характеристикам объектов капитального строительства</w:t>
      </w:r>
      <w:bookmarkEnd w:id="44"/>
      <w:r w:rsidR="00282D3D">
        <w:rPr>
          <w:rFonts w:ascii="Times New Roman" w:eastAsia="Times New Roman" w:hAnsi="Times New Roman" w:cs="Times New Roman"/>
          <w:i/>
          <w:color w:val="auto"/>
          <w:sz w:val="24"/>
          <w:szCs w:val="24"/>
        </w:rPr>
        <w:t>,</w:t>
      </w:r>
      <w:r w:rsidR="00282D3D">
        <w:t xml:space="preserve"> </w:t>
      </w:r>
      <w:r w:rsidR="005D1F21">
        <w:t xml:space="preserve"> </w:t>
      </w:r>
      <w:r w:rsidR="00282D3D" w:rsidRPr="00282D3D">
        <w:rPr>
          <w:rFonts w:ascii="Times New Roman" w:eastAsia="Times New Roman" w:hAnsi="Times New Roman" w:cs="Times New Roman"/>
          <w:i/>
          <w:color w:val="auto"/>
          <w:sz w:val="24"/>
          <w:szCs w:val="24"/>
        </w:rPr>
        <w:t>устанавливаемые в границах территории</w:t>
      </w:r>
      <w:r w:rsidR="006C2370">
        <w:rPr>
          <w:rFonts w:ascii="Times New Roman" w:eastAsia="Times New Roman" w:hAnsi="Times New Roman" w:cs="Times New Roman"/>
          <w:i/>
          <w:color w:val="auto"/>
          <w:sz w:val="24"/>
          <w:szCs w:val="24"/>
        </w:rPr>
        <w:t xml:space="preserve"> </w:t>
      </w:r>
      <w:r w:rsidR="006C2370" w:rsidRPr="006C2370">
        <w:rPr>
          <w:rFonts w:ascii="Times New Roman" w:eastAsia="Times New Roman" w:hAnsi="Times New Roman" w:cs="Times New Roman"/>
          <w:i/>
          <w:color w:val="auto"/>
          <w:sz w:val="24"/>
          <w:szCs w:val="24"/>
        </w:rPr>
        <w:t>по ул.Ленина, ул.Володарского</w:t>
      </w:r>
      <w:r w:rsidR="00282D3D" w:rsidRPr="00282D3D">
        <w:rPr>
          <w:rFonts w:ascii="Times New Roman" w:eastAsia="Times New Roman" w:hAnsi="Times New Roman" w:cs="Times New Roman"/>
          <w:i/>
          <w:color w:val="auto"/>
          <w:sz w:val="24"/>
          <w:szCs w:val="24"/>
        </w:rPr>
        <w:t>, отображенной на карте градостроительного зонирования</w:t>
      </w:r>
    </w:p>
    <w:p w:rsidR="005F45BF" w:rsidRDefault="00820332">
      <w:pPr>
        <w:ind w:firstLine="708"/>
        <w:jc w:val="both"/>
        <w:rPr>
          <w:rFonts w:eastAsia="Times New Roman"/>
          <w:sz w:val="24"/>
          <w:szCs w:val="24"/>
        </w:rPr>
      </w:pPr>
      <w:r>
        <w:rPr>
          <w:rFonts w:eastAsia="Times New Roman"/>
          <w:sz w:val="24"/>
          <w:szCs w:val="24"/>
        </w:rPr>
        <w:t>1. Объекты капитального строительства должны быть запроектированы с максимальным учетом сложившейся и формируемых стилевых характеристик окружающей застройки.</w:t>
      </w:r>
    </w:p>
    <w:p w:rsidR="005F45BF" w:rsidRDefault="00820332">
      <w:pPr>
        <w:ind w:firstLine="708"/>
        <w:jc w:val="both"/>
        <w:rPr>
          <w:rFonts w:eastAsia="Times New Roman"/>
          <w:sz w:val="24"/>
          <w:szCs w:val="24"/>
        </w:rPr>
      </w:pPr>
      <w:r>
        <w:rPr>
          <w:rFonts w:eastAsia="Times New Roman"/>
          <w:sz w:val="24"/>
          <w:szCs w:val="24"/>
        </w:rPr>
        <w:t>2.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rsidR="005F45BF" w:rsidRDefault="00820332">
      <w:pPr>
        <w:ind w:firstLine="708"/>
        <w:jc w:val="both"/>
        <w:rPr>
          <w:rFonts w:eastAsia="Times New Roman"/>
          <w:sz w:val="24"/>
          <w:szCs w:val="24"/>
        </w:rPr>
      </w:pPr>
      <w:r>
        <w:rPr>
          <w:rFonts w:eastAsia="Times New Roman"/>
          <w:sz w:val="24"/>
          <w:szCs w:val="24"/>
        </w:rPr>
        <w:t>3. Допускается применять архитектурный декор, декоративные элементы на фасадах, соответствующие общей стилистике здания.</w:t>
      </w:r>
    </w:p>
    <w:p w:rsidR="005F45BF" w:rsidRDefault="005F45BF">
      <w:pPr>
        <w:ind w:firstLine="708"/>
        <w:rPr>
          <w:rFonts w:eastAsia="Times New Roman"/>
          <w:sz w:val="24"/>
          <w:szCs w:val="24"/>
        </w:rPr>
      </w:pPr>
    </w:p>
    <w:p w:rsidR="005F45BF" w:rsidRDefault="00820332">
      <w:pPr>
        <w:pStyle w:val="2"/>
        <w:ind w:firstLine="709"/>
        <w:rPr>
          <w:rFonts w:ascii="Times New Roman" w:eastAsia="Times New Roman" w:hAnsi="Times New Roman" w:cs="Times New Roman"/>
          <w:i/>
          <w:color w:val="auto"/>
          <w:sz w:val="24"/>
          <w:szCs w:val="24"/>
        </w:rPr>
      </w:pPr>
      <w:bookmarkStart w:id="45" w:name="_Toc145073400"/>
      <w:r>
        <w:rPr>
          <w:rFonts w:ascii="Times New Roman" w:eastAsia="Times New Roman" w:hAnsi="Times New Roman" w:cs="Times New Roman"/>
          <w:i/>
          <w:color w:val="auto"/>
          <w:sz w:val="24"/>
          <w:szCs w:val="24"/>
        </w:rPr>
        <w:t>Статья 37. Требования к цветовым решениям объектов капитального строительства</w:t>
      </w:r>
      <w:bookmarkEnd w:id="45"/>
      <w:r w:rsidR="00282D3D">
        <w:rPr>
          <w:rFonts w:ascii="Times New Roman" w:eastAsia="Times New Roman" w:hAnsi="Times New Roman" w:cs="Times New Roman"/>
          <w:i/>
          <w:color w:val="auto"/>
          <w:sz w:val="24"/>
          <w:szCs w:val="24"/>
        </w:rPr>
        <w:t>,</w:t>
      </w:r>
      <w:r w:rsidR="005D1F21">
        <w:rPr>
          <w:rFonts w:ascii="Times New Roman" w:eastAsia="Times New Roman" w:hAnsi="Times New Roman" w:cs="Times New Roman"/>
          <w:i/>
          <w:color w:val="auto"/>
          <w:sz w:val="24"/>
          <w:szCs w:val="24"/>
        </w:rPr>
        <w:t xml:space="preserve"> </w:t>
      </w:r>
      <w:r w:rsidR="00282D3D" w:rsidRPr="00282D3D">
        <w:rPr>
          <w:rFonts w:ascii="Times New Roman" w:eastAsia="Times New Roman" w:hAnsi="Times New Roman" w:cs="Times New Roman"/>
          <w:i/>
          <w:color w:val="auto"/>
          <w:sz w:val="24"/>
          <w:szCs w:val="24"/>
        </w:rPr>
        <w:t>устанавливаемые в границах территории</w:t>
      </w:r>
      <w:r w:rsidR="006C2370" w:rsidRPr="006C2370">
        <w:t xml:space="preserve"> </w:t>
      </w:r>
      <w:r w:rsidR="006C2370" w:rsidRPr="006C2370">
        <w:rPr>
          <w:rFonts w:ascii="Times New Roman" w:eastAsia="Times New Roman" w:hAnsi="Times New Roman" w:cs="Times New Roman"/>
          <w:i/>
          <w:color w:val="auto"/>
          <w:sz w:val="24"/>
          <w:szCs w:val="24"/>
        </w:rPr>
        <w:t>по ул.Ленина, ул.Володарского</w:t>
      </w:r>
      <w:r w:rsidR="00282D3D" w:rsidRPr="00282D3D">
        <w:rPr>
          <w:rFonts w:ascii="Times New Roman" w:eastAsia="Times New Roman" w:hAnsi="Times New Roman" w:cs="Times New Roman"/>
          <w:i/>
          <w:color w:val="auto"/>
          <w:sz w:val="24"/>
          <w:szCs w:val="24"/>
        </w:rPr>
        <w:t>, отображенной на карте градостроительного зонирования</w:t>
      </w:r>
    </w:p>
    <w:p w:rsidR="005F45BF" w:rsidRDefault="00820332">
      <w:pPr>
        <w:numPr>
          <w:ilvl w:val="0"/>
          <w:numId w:val="19"/>
        </w:numPr>
        <w:ind w:left="142" w:firstLine="708"/>
        <w:jc w:val="both"/>
        <w:rPr>
          <w:rFonts w:eastAsia="Times New Roman"/>
          <w:sz w:val="24"/>
          <w:szCs w:val="24"/>
        </w:rPr>
      </w:pPr>
      <w:r>
        <w:rPr>
          <w:rFonts w:eastAsia="Times New Roman"/>
          <w:sz w:val="24"/>
          <w:szCs w:val="24"/>
        </w:rPr>
        <w:t xml:space="preserve">Колористическое решение фасадов зданий необходимо осуществляться из палитры:  </w:t>
      </w:r>
      <w:r>
        <w:rPr>
          <w:rFonts w:eastAsia="Times New Roman"/>
          <w:sz w:val="24"/>
          <w:szCs w:val="24"/>
          <w:lang w:val="en-US"/>
        </w:rPr>
        <w:t>RAL</w:t>
      </w:r>
      <w:r>
        <w:rPr>
          <w:rFonts w:eastAsia="Times New Roman"/>
          <w:sz w:val="24"/>
          <w:szCs w:val="24"/>
        </w:rPr>
        <w:t xml:space="preserve"> 1001, </w:t>
      </w:r>
      <w:r>
        <w:rPr>
          <w:rFonts w:eastAsia="Times New Roman"/>
          <w:sz w:val="24"/>
          <w:szCs w:val="24"/>
          <w:lang w:val="en-US"/>
        </w:rPr>
        <w:t>RAL</w:t>
      </w:r>
      <w:r>
        <w:rPr>
          <w:rFonts w:eastAsia="Times New Roman"/>
          <w:sz w:val="24"/>
          <w:szCs w:val="24"/>
        </w:rPr>
        <w:t xml:space="preserve"> 3015,  RAL 9003, </w:t>
      </w:r>
      <w:r>
        <w:rPr>
          <w:rFonts w:eastAsia="Times New Roman"/>
          <w:sz w:val="24"/>
          <w:szCs w:val="24"/>
          <w:lang w:val="en-US"/>
        </w:rPr>
        <w:t>RAL</w:t>
      </w:r>
      <w:r>
        <w:rPr>
          <w:rFonts w:eastAsia="Times New Roman"/>
          <w:sz w:val="24"/>
          <w:szCs w:val="24"/>
        </w:rPr>
        <w:t xml:space="preserve"> 5023, </w:t>
      </w:r>
      <w:r>
        <w:rPr>
          <w:rFonts w:eastAsia="Times New Roman"/>
          <w:sz w:val="24"/>
          <w:szCs w:val="24"/>
          <w:lang w:val="en-US"/>
        </w:rPr>
        <w:t>RAL</w:t>
      </w:r>
      <w:r>
        <w:rPr>
          <w:rFonts w:eastAsia="Times New Roman"/>
          <w:sz w:val="24"/>
          <w:szCs w:val="24"/>
        </w:rPr>
        <w:t xml:space="preserve"> 6034, </w:t>
      </w:r>
      <w:r>
        <w:rPr>
          <w:rFonts w:eastAsia="Times New Roman"/>
          <w:sz w:val="24"/>
          <w:szCs w:val="24"/>
          <w:lang w:val="en-US"/>
        </w:rPr>
        <w:t>RAL</w:t>
      </w:r>
      <w:r>
        <w:rPr>
          <w:rFonts w:eastAsia="Times New Roman"/>
          <w:sz w:val="24"/>
          <w:szCs w:val="24"/>
        </w:rPr>
        <w:t xml:space="preserve"> 5024, </w:t>
      </w:r>
      <w:r>
        <w:rPr>
          <w:rFonts w:eastAsia="Times New Roman"/>
          <w:sz w:val="24"/>
          <w:szCs w:val="24"/>
          <w:lang w:val="en-US"/>
        </w:rPr>
        <w:t>RAL</w:t>
      </w:r>
      <w:r>
        <w:rPr>
          <w:rFonts w:eastAsia="Times New Roman"/>
          <w:sz w:val="24"/>
          <w:szCs w:val="24"/>
        </w:rPr>
        <w:t xml:space="preserve"> 8028, </w:t>
      </w:r>
      <w:r>
        <w:rPr>
          <w:rFonts w:eastAsia="Times New Roman"/>
          <w:sz w:val="24"/>
          <w:szCs w:val="24"/>
          <w:lang w:val="en-US"/>
        </w:rPr>
        <w:t>RAL</w:t>
      </w:r>
      <w:r>
        <w:rPr>
          <w:rFonts w:eastAsia="Times New Roman"/>
          <w:sz w:val="24"/>
          <w:szCs w:val="24"/>
        </w:rPr>
        <w:t xml:space="preserve"> 9003, </w:t>
      </w:r>
      <w:r>
        <w:rPr>
          <w:rFonts w:eastAsia="Times New Roman"/>
          <w:sz w:val="24"/>
          <w:szCs w:val="24"/>
          <w:lang w:val="en-US"/>
        </w:rPr>
        <w:t>RAL</w:t>
      </w:r>
      <w:r>
        <w:rPr>
          <w:rFonts w:eastAsia="Times New Roman"/>
          <w:sz w:val="24"/>
          <w:szCs w:val="24"/>
        </w:rPr>
        <w:t xml:space="preserve"> 1019, </w:t>
      </w:r>
      <w:r>
        <w:rPr>
          <w:rFonts w:eastAsia="Times New Roman"/>
          <w:sz w:val="24"/>
          <w:szCs w:val="24"/>
          <w:lang w:val="en-US"/>
        </w:rPr>
        <w:t>RAL</w:t>
      </w:r>
      <w:r>
        <w:rPr>
          <w:rFonts w:eastAsia="Times New Roman"/>
          <w:sz w:val="24"/>
          <w:szCs w:val="24"/>
        </w:rPr>
        <w:t xml:space="preserve"> 1013, </w:t>
      </w:r>
      <w:r>
        <w:rPr>
          <w:rFonts w:eastAsia="Times New Roman"/>
          <w:sz w:val="24"/>
          <w:szCs w:val="24"/>
          <w:lang w:val="en-US"/>
        </w:rPr>
        <w:t>RAL</w:t>
      </w:r>
      <w:r w:rsidR="002D16DF">
        <w:rPr>
          <w:rFonts w:eastAsia="Times New Roman"/>
          <w:sz w:val="24"/>
          <w:szCs w:val="24"/>
        </w:rPr>
        <w:t xml:space="preserve"> 1001</w:t>
      </w:r>
      <w:r>
        <w:rPr>
          <w:rFonts w:eastAsia="Times New Roman"/>
          <w:sz w:val="24"/>
          <w:szCs w:val="24"/>
        </w:rPr>
        <w:t xml:space="preserve">, </w:t>
      </w:r>
      <w:r>
        <w:rPr>
          <w:rFonts w:eastAsia="Times New Roman"/>
          <w:sz w:val="24"/>
          <w:szCs w:val="24"/>
          <w:lang w:val="en-US"/>
        </w:rPr>
        <w:t>RAL</w:t>
      </w:r>
      <w:r>
        <w:rPr>
          <w:rFonts w:eastAsia="Times New Roman"/>
          <w:sz w:val="24"/>
          <w:szCs w:val="24"/>
        </w:rPr>
        <w:t xml:space="preserve"> 1014, </w:t>
      </w:r>
      <w:r>
        <w:rPr>
          <w:rFonts w:eastAsia="Times New Roman"/>
          <w:sz w:val="24"/>
          <w:szCs w:val="24"/>
          <w:lang w:val="en-US"/>
        </w:rPr>
        <w:t>RAL</w:t>
      </w:r>
      <w:r>
        <w:rPr>
          <w:rFonts w:eastAsia="Times New Roman"/>
          <w:sz w:val="24"/>
          <w:szCs w:val="24"/>
        </w:rPr>
        <w:t xml:space="preserve"> 2001, </w:t>
      </w:r>
      <w:r>
        <w:rPr>
          <w:rFonts w:eastAsia="Times New Roman"/>
          <w:sz w:val="24"/>
          <w:szCs w:val="24"/>
          <w:lang w:val="en-US"/>
        </w:rPr>
        <w:t>RAL</w:t>
      </w:r>
      <w:r>
        <w:rPr>
          <w:rFonts w:eastAsia="Times New Roman"/>
          <w:sz w:val="24"/>
          <w:szCs w:val="24"/>
        </w:rPr>
        <w:t xml:space="preserve"> 2013, </w:t>
      </w:r>
      <w:r>
        <w:rPr>
          <w:rFonts w:eastAsia="Times New Roman"/>
          <w:sz w:val="24"/>
          <w:szCs w:val="24"/>
          <w:lang w:val="en-US"/>
        </w:rPr>
        <w:t>RAL</w:t>
      </w:r>
      <w:r>
        <w:rPr>
          <w:rFonts w:eastAsia="Times New Roman"/>
          <w:sz w:val="24"/>
          <w:szCs w:val="24"/>
        </w:rPr>
        <w:t xml:space="preserve"> 3007.</w:t>
      </w:r>
    </w:p>
    <w:p w:rsidR="005F45BF" w:rsidRDefault="00820332">
      <w:pPr>
        <w:ind w:left="142" w:firstLine="708"/>
        <w:jc w:val="both"/>
        <w:rPr>
          <w:rFonts w:eastAsia="Times New Roman"/>
          <w:sz w:val="24"/>
          <w:szCs w:val="24"/>
        </w:rPr>
      </w:pPr>
      <w:r>
        <w:rPr>
          <w:rFonts w:eastAsia="Times New Roman"/>
          <w:sz w:val="24"/>
          <w:szCs w:val="24"/>
        </w:rPr>
        <w:t>2. Не допускается использование в отделке одного объекта капитального строительства несочетающейся и негармонирующей цветовой гаммы.</w:t>
      </w:r>
    </w:p>
    <w:p w:rsidR="005F45BF" w:rsidRDefault="00820332">
      <w:pPr>
        <w:pStyle w:val="2"/>
        <w:ind w:firstLine="709"/>
        <w:rPr>
          <w:rFonts w:ascii="Times New Roman" w:eastAsia="Times New Roman" w:hAnsi="Times New Roman" w:cs="Times New Roman"/>
          <w:i/>
          <w:color w:val="auto"/>
          <w:sz w:val="24"/>
          <w:szCs w:val="24"/>
        </w:rPr>
      </w:pPr>
      <w:bookmarkStart w:id="46" w:name="_Toc145073401"/>
      <w:r>
        <w:rPr>
          <w:rFonts w:ascii="Times New Roman" w:eastAsia="Times New Roman" w:hAnsi="Times New Roman" w:cs="Times New Roman"/>
          <w:i/>
          <w:color w:val="auto"/>
          <w:sz w:val="24"/>
          <w:szCs w:val="24"/>
        </w:rPr>
        <w:t>Статья 38. Требования к отделочным и (или) строительным материалам объектов капитального строительств</w:t>
      </w:r>
      <w:bookmarkEnd w:id="46"/>
      <w:r w:rsidR="00282D3D">
        <w:rPr>
          <w:rFonts w:ascii="Times New Roman" w:eastAsia="Times New Roman" w:hAnsi="Times New Roman" w:cs="Times New Roman"/>
          <w:i/>
          <w:color w:val="auto"/>
          <w:sz w:val="24"/>
          <w:szCs w:val="24"/>
        </w:rPr>
        <w:t xml:space="preserve">а, </w:t>
      </w:r>
      <w:r w:rsidR="00282D3D" w:rsidRPr="00282D3D">
        <w:t xml:space="preserve"> </w:t>
      </w:r>
      <w:r w:rsidR="00282D3D" w:rsidRPr="00282D3D">
        <w:rPr>
          <w:rFonts w:ascii="Times New Roman" w:eastAsia="Times New Roman" w:hAnsi="Times New Roman" w:cs="Times New Roman"/>
          <w:i/>
          <w:color w:val="auto"/>
          <w:sz w:val="24"/>
          <w:szCs w:val="24"/>
        </w:rPr>
        <w:t>устанавливаемые в границах территории</w:t>
      </w:r>
      <w:r w:rsidR="006C2370" w:rsidRPr="006C2370">
        <w:t xml:space="preserve"> </w:t>
      </w:r>
      <w:r w:rsidR="006C2370" w:rsidRPr="006C2370">
        <w:rPr>
          <w:rFonts w:ascii="Times New Roman" w:eastAsia="Times New Roman" w:hAnsi="Times New Roman" w:cs="Times New Roman"/>
          <w:i/>
          <w:color w:val="auto"/>
          <w:sz w:val="24"/>
          <w:szCs w:val="24"/>
        </w:rPr>
        <w:t>по ул.Ленина, ул.Володарского</w:t>
      </w:r>
      <w:r w:rsidR="00282D3D" w:rsidRPr="00282D3D">
        <w:rPr>
          <w:rFonts w:ascii="Times New Roman" w:eastAsia="Times New Roman" w:hAnsi="Times New Roman" w:cs="Times New Roman"/>
          <w:i/>
          <w:color w:val="auto"/>
          <w:sz w:val="24"/>
          <w:szCs w:val="24"/>
        </w:rPr>
        <w:t>, отображенной на карте градостроительного зонирования</w:t>
      </w:r>
    </w:p>
    <w:p w:rsidR="005F45BF" w:rsidRDefault="00820332">
      <w:pPr>
        <w:ind w:firstLine="708"/>
        <w:rPr>
          <w:rFonts w:eastAsia="Times New Roman"/>
          <w:sz w:val="24"/>
          <w:szCs w:val="24"/>
        </w:rPr>
      </w:pPr>
      <w:r>
        <w:rPr>
          <w:rFonts w:eastAsia="Times New Roman"/>
          <w:sz w:val="24"/>
          <w:szCs w:val="24"/>
        </w:rPr>
        <w:t>1. Допускается использование в отделке фасадов натуральных материалов, материалов искусственного происхождения.</w:t>
      </w:r>
    </w:p>
    <w:p w:rsidR="005F45BF" w:rsidRDefault="00820332">
      <w:pPr>
        <w:pStyle w:val="2"/>
        <w:ind w:firstLine="709"/>
        <w:rPr>
          <w:rFonts w:ascii="Times New Roman" w:eastAsia="Times New Roman" w:hAnsi="Times New Roman" w:cs="Times New Roman"/>
          <w:i/>
          <w:sz w:val="24"/>
          <w:szCs w:val="24"/>
        </w:rPr>
      </w:pPr>
      <w:bookmarkStart w:id="47" w:name="_Toc145073402"/>
      <w:r>
        <w:rPr>
          <w:rFonts w:ascii="Times New Roman" w:eastAsia="Times New Roman" w:hAnsi="Times New Roman" w:cs="Times New Roman"/>
          <w:i/>
          <w:color w:val="auto"/>
          <w:sz w:val="24"/>
          <w:szCs w:val="24"/>
        </w:rPr>
        <w:t>Статья 39. Требования к размещению технического и инженерному оборудованию на фасадах и кровлях объектов капитального строительства</w:t>
      </w:r>
      <w:bookmarkEnd w:id="47"/>
      <w:r w:rsidR="00282D3D">
        <w:rPr>
          <w:rFonts w:ascii="Times New Roman" w:eastAsia="Times New Roman" w:hAnsi="Times New Roman" w:cs="Times New Roman"/>
          <w:i/>
          <w:color w:val="auto"/>
          <w:sz w:val="24"/>
          <w:szCs w:val="24"/>
        </w:rPr>
        <w:t>,</w:t>
      </w:r>
      <w:r w:rsidR="00282D3D" w:rsidRPr="00282D3D">
        <w:t xml:space="preserve"> </w:t>
      </w:r>
      <w:r w:rsidR="00282D3D">
        <w:rPr>
          <w:rFonts w:ascii="Times New Roman" w:eastAsia="Times New Roman" w:hAnsi="Times New Roman" w:cs="Times New Roman"/>
          <w:i/>
          <w:color w:val="auto"/>
          <w:sz w:val="24"/>
          <w:szCs w:val="24"/>
        </w:rPr>
        <w:t>устанавливаемые в границах территории</w:t>
      </w:r>
      <w:r w:rsidR="006C2370">
        <w:rPr>
          <w:rFonts w:ascii="Times New Roman" w:eastAsia="Times New Roman" w:hAnsi="Times New Roman" w:cs="Times New Roman"/>
          <w:i/>
          <w:color w:val="auto"/>
          <w:sz w:val="24"/>
          <w:szCs w:val="24"/>
        </w:rPr>
        <w:t xml:space="preserve"> </w:t>
      </w:r>
      <w:r w:rsidR="006C2370" w:rsidRPr="006C2370">
        <w:rPr>
          <w:rFonts w:ascii="Times New Roman" w:eastAsia="Times New Roman" w:hAnsi="Times New Roman" w:cs="Times New Roman"/>
          <w:i/>
          <w:color w:val="auto"/>
          <w:sz w:val="24"/>
          <w:szCs w:val="24"/>
        </w:rPr>
        <w:t>по ул.Ленина, ул.Володарского</w:t>
      </w:r>
      <w:r w:rsidR="00282D3D">
        <w:rPr>
          <w:rFonts w:ascii="Times New Roman" w:eastAsia="Times New Roman" w:hAnsi="Times New Roman" w:cs="Times New Roman"/>
          <w:i/>
          <w:color w:val="auto"/>
          <w:sz w:val="24"/>
          <w:szCs w:val="24"/>
        </w:rPr>
        <w:t>, отображенной на карте градостроительного зонирования</w:t>
      </w:r>
    </w:p>
    <w:p w:rsidR="005F45BF" w:rsidRDefault="00820332">
      <w:pPr>
        <w:ind w:firstLine="708"/>
        <w:jc w:val="both"/>
        <w:rPr>
          <w:rFonts w:eastAsia="Times New Roman"/>
          <w:sz w:val="24"/>
          <w:szCs w:val="24"/>
        </w:rPr>
      </w:pPr>
      <w:r>
        <w:rPr>
          <w:rFonts w:eastAsia="Times New Roman"/>
          <w:sz w:val="24"/>
          <w:szCs w:val="24"/>
        </w:rPr>
        <w:t xml:space="preserve">1. При устройстве инженерного оборудования на кровле, фасаде объекта капитального строительства, выходящего на территорию общего пользования или </w:t>
      </w:r>
      <w:r>
        <w:rPr>
          <w:rFonts w:eastAsia="Times New Roman"/>
          <w:sz w:val="24"/>
          <w:szCs w:val="24"/>
        </w:rPr>
        <w:lastRenderedPageBreak/>
        <w:t>линию регулирования застройки, его установку необходимо предусматривать скрытой для визуального восприятия либо с устройством маскирующих экранов.</w:t>
      </w:r>
    </w:p>
    <w:p w:rsidR="005F45BF" w:rsidRDefault="00820332">
      <w:pPr>
        <w:ind w:firstLine="708"/>
        <w:jc w:val="both"/>
        <w:rPr>
          <w:rFonts w:eastAsia="Times New Roman"/>
          <w:sz w:val="24"/>
          <w:szCs w:val="24"/>
        </w:rPr>
      </w:pPr>
      <w:r>
        <w:rPr>
          <w:rFonts w:eastAsia="Times New Roman"/>
          <w:sz w:val="24"/>
          <w:szCs w:val="24"/>
        </w:rPr>
        <w:t>2. Размещение кондиционерного оборудования на фасадах допускается скрытого типа, либо с установкой корзин.</w:t>
      </w:r>
    </w:p>
    <w:p w:rsidR="005F45BF" w:rsidRDefault="00820332">
      <w:pPr>
        <w:ind w:firstLine="708"/>
        <w:jc w:val="both"/>
        <w:rPr>
          <w:rFonts w:eastAsia="Times New Roman"/>
          <w:sz w:val="24"/>
          <w:szCs w:val="24"/>
        </w:rPr>
      </w:pPr>
      <w:r>
        <w:rPr>
          <w:rFonts w:eastAsia="Times New Roman"/>
          <w:sz w:val="24"/>
          <w:szCs w:val="24"/>
        </w:rPr>
        <w:t>3. Корзины для кондиционерного оборудования должны быть выполнены в единой композиции с объемно-пространственным и архитектурно-стилистическим решениями объекта капитального строительства.</w:t>
      </w:r>
    </w:p>
    <w:p w:rsidR="005F45BF" w:rsidRDefault="00820332">
      <w:pPr>
        <w:pStyle w:val="2"/>
        <w:ind w:firstLine="709"/>
        <w:rPr>
          <w:rFonts w:ascii="Times New Roman" w:eastAsia="Times New Roman" w:hAnsi="Times New Roman" w:cs="Times New Roman"/>
          <w:i/>
          <w:color w:val="auto"/>
          <w:sz w:val="24"/>
          <w:szCs w:val="24"/>
        </w:rPr>
      </w:pPr>
      <w:bookmarkStart w:id="48" w:name="_Toc145073403"/>
      <w:r>
        <w:rPr>
          <w:rFonts w:ascii="Times New Roman" w:eastAsia="Times New Roman" w:hAnsi="Times New Roman" w:cs="Times New Roman"/>
          <w:i/>
          <w:color w:val="auto"/>
          <w:sz w:val="24"/>
          <w:szCs w:val="24"/>
        </w:rPr>
        <w:t>Статья 40. Требования к подсветке фасадов объектов капитального строительства</w:t>
      </w:r>
      <w:bookmarkEnd w:id="48"/>
      <w:r w:rsidR="00282D3D" w:rsidRPr="00282D3D">
        <w:t xml:space="preserve"> </w:t>
      </w:r>
      <w:r w:rsidR="00282D3D" w:rsidRPr="00282D3D">
        <w:rPr>
          <w:rFonts w:ascii="Times New Roman" w:eastAsia="Times New Roman" w:hAnsi="Times New Roman" w:cs="Times New Roman"/>
          <w:i/>
          <w:color w:val="auto"/>
          <w:sz w:val="24"/>
          <w:szCs w:val="24"/>
        </w:rPr>
        <w:t>в границах территории</w:t>
      </w:r>
      <w:r w:rsidR="006C2370" w:rsidRPr="006C2370">
        <w:t xml:space="preserve"> </w:t>
      </w:r>
      <w:r w:rsidR="006C2370" w:rsidRPr="006C2370">
        <w:rPr>
          <w:rFonts w:ascii="Times New Roman" w:eastAsia="Times New Roman" w:hAnsi="Times New Roman" w:cs="Times New Roman"/>
          <w:i/>
          <w:color w:val="auto"/>
          <w:sz w:val="24"/>
          <w:szCs w:val="24"/>
        </w:rPr>
        <w:t>по ул.Ленина, ул.Володарского</w:t>
      </w:r>
      <w:r w:rsidR="00282D3D" w:rsidRPr="00282D3D">
        <w:rPr>
          <w:rFonts w:ascii="Times New Roman" w:eastAsia="Times New Roman" w:hAnsi="Times New Roman" w:cs="Times New Roman"/>
          <w:i/>
          <w:color w:val="auto"/>
          <w:sz w:val="24"/>
          <w:szCs w:val="24"/>
        </w:rPr>
        <w:t>, отображенной на карте градостроительного зонирования</w:t>
      </w:r>
    </w:p>
    <w:p w:rsidR="005F45BF" w:rsidRDefault="00820332">
      <w:pPr>
        <w:ind w:firstLine="708"/>
        <w:jc w:val="both"/>
        <w:rPr>
          <w:rFonts w:eastAsia="Times New Roman"/>
          <w:sz w:val="24"/>
          <w:szCs w:val="24"/>
        </w:rPr>
      </w:pPr>
      <w:r>
        <w:rPr>
          <w:rFonts w:eastAsia="Times New Roman"/>
          <w:sz w:val="24"/>
          <w:szCs w:val="24"/>
        </w:rPr>
        <w:t>1. Архитектурная подсветка объектов капитального строительства должна соответствовать внешнему архитектурному облику сложившейся застройки, архитектурным особенностям фасада, действующим концепциям подсветки, установленным муниципальными правовыми актами.</w:t>
      </w:r>
    </w:p>
    <w:p w:rsidR="005F45BF" w:rsidRDefault="00820332">
      <w:pPr>
        <w:ind w:firstLine="708"/>
        <w:jc w:val="both"/>
        <w:rPr>
          <w:rFonts w:eastAsia="Times New Roman"/>
          <w:sz w:val="24"/>
          <w:szCs w:val="24"/>
        </w:rPr>
      </w:pPr>
      <w:r>
        <w:rPr>
          <w:rFonts w:eastAsia="Times New Roman"/>
          <w:sz w:val="24"/>
          <w:szCs w:val="24"/>
        </w:rPr>
        <w:t>2. Должна быть предусмотрена эстетика элементов осветительных установок, их дизайн, цветовое решение, обеспечено качество материалов и изделий с учетом восприятия в дневное и ночное время.</w:t>
      </w:r>
    </w:p>
    <w:p w:rsidR="005F45BF" w:rsidRDefault="00820332">
      <w:pPr>
        <w:ind w:firstLine="708"/>
        <w:jc w:val="both"/>
        <w:rPr>
          <w:rFonts w:eastAsia="Times New Roman"/>
          <w:sz w:val="24"/>
          <w:szCs w:val="24"/>
        </w:rPr>
      </w:pPr>
      <w:r>
        <w:rPr>
          <w:rFonts w:eastAsia="Times New Roman"/>
          <w:sz w:val="24"/>
          <w:szCs w:val="24"/>
        </w:rPr>
        <w:t>3. Должно быть предусмотрено удобство обслуживания и управления осветительными приборами, а также исключена засветка окон жилых помещений.</w:t>
      </w:r>
    </w:p>
    <w:p w:rsidR="005F45BF" w:rsidRDefault="00820332">
      <w:pPr>
        <w:ind w:firstLine="708"/>
        <w:jc w:val="both"/>
        <w:rPr>
          <w:rFonts w:eastAsia="Times New Roman"/>
          <w:sz w:val="24"/>
          <w:szCs w:val="24"/>
        </w:rPr>
      </w:pPr>
      <w:r>
        <w:rPr>
          <w:rFonts w:eastAsia="Times New Roman"/>
          <w:sz w:val="24"/>
          <w:szCs w:val="24"/>
        </w:rPr>
        <w:t>4. Необходимо предусматривать комплексное архитектурно-художественное решение подсветки с учетом сложившейся и проектируемой застройки. В случае проектирования комплекса зданий, художественную подсветку необходимо выполнять единую на весь комплекс зданий.</w:t>
      </w:r>
    </w:p>
    <w:p w:rsidR="00282D3D" w:rsidRDefault="00282D3D">
      <w:pPr>
        <w:ind w:firstLine="708"/>
        <w:jc w:val="both"/>
        <w:rPr>
          <w:rFonts w:eastAsia="Times New Roman"/>
          <w:sz w:val="24"/>
          <w:szCs w:val="24"/>
        </w:rPr>
      </w:pPr>
    </w:p>
    <w:p w:rsidR="00282D3D" w:rsidRDefault="00282D3D" w:rsidP="00282D3D">
      <w:pPr>
        <w:pStyle w:val="2"/>
        <w:ind w:firstLine="709"/>
        <w:rPr>
          <w:rFonts w:ascii="Times New Roman" w:hAnsi="Times New Roman" w:cs="Times New Roman"/>
          <w:i/>
          <w:color w:val="auto"/>
          <w:sz w:val="24"/>
          <w:szCs w:val="24"/>
        </w:rPr>
      </w:pPr>
      <w:r w:rsidRPr="00282D3D">
        <w:rPr>
          <w:rFonts w:ascii="Times New Roman" w:hAnsi="Times New Roman" w:cs="Times New Roman"/>
          <w:i/>
          <w:color w:val="auto"/>
          <w:sz w:val="24"/>
          <w:szCs w:val="24"/>
        </w:rPr>
        <w:t xml:space="preserve">Статья </w:t>
      </w:r>
      <w:r>
        <w:rPr>
          <w:rFonts w:ascii="Times New Roman" w:hAnsi="Times New Roman" w:cs="Times New Roman"/>
          <w:i/>
          <w:color w:val="auto"/>
          <w:sz w:val="24"/>
          <w:szCs w:val="24"/>
        </w:rPr>
        <w:t>41</w:t>
      </w:r>
      <w:r w:rsidRPr="00282D3D">
        <w:rPr>
          <w:rFonts w:ascii="Times New Roman" w:hAnsi="Times New Roman" w:cs="Times New Roman"/>
          <w:i/>
          <w:color w:val="auto"/>
          <w:sz w:val="24"/>
          <w:szCs w:val="24"/>
        </w:rPr>
        <w:t>. Требования к архитектурным решениям и цветовому решению фасадов</w:t>
      </w:r>
    </w:p>
    <w:p w:rsidR="00282D3D" w:rsidRPr="00282D3D" w:rsidRDefault="00282D3D" w:rsidP="00C57AD9">
      <w:pPr>
        <w:ind w:firstLine="709"/>
        <w:jc w:val="both"/>
      </w:pPr>
      <w:r>
        <w:t xml:space="preserve">1. Требования настоящей статьи устанавливаются в отношении объектов жилой и общественно-деловой застройки, за исключением </w:t>
      </w:r>
      <w:r w:rsidR="00C57AD9">
        <w:t xml:space="preserve">объектов, расположенных в границах </w:t>
      </w:r>
      <w:r>
        <w:t>территории</w:t>
      </w:r>
      <w:r w:rsidR="006C2370" w:rsidRPr="006C2370">
        <w:t xml:space="preserve"> по ул.Ленина, ул.Володарского</w:t>
      </w:r>
      <w:r>
        <w:t xml:space="preserve">, </w:t>
      </w:r>
      <w:r w:rsidR="00C57AD9" w:rsidRPr="00C57AD9">
        <w:t>отображенной на карте</w:t>
      </w:r>
      <w:r w:rsidR="00C57AD9">
        <w:t xml:space="preserve"> градостроительного зонирования, </w:t>
      </w:r>
      <w:r w:rsidR="00C57AD9" w:rsidRPr="00C57AD9">
        <w:t>в границах котор</w:t>
      </w:r>
      <w:r w:rsidR="00C57AD9">
        <w:t>ой</w:t>
      </w:r>
      <w:r w:rsidR="00C57AD9" w:rsidRPr="00C57AD9">
        <w:t xml:space="preserve"> предусматриваются требования к архитектурно-градостроительному облику объе</w:t>
      </w:r>
      <w:r w:rsidR="00C57AD9">
        <w:t>ктов капитального строительства, установленные статьями 35-41 настоящих Правил.</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1.1. Для жилых домов, размещаемых на земельных участках с видами разрешенного использования  «Для индивидуального жилищного строительства  2.1», «Блокированная жилая застройка 2.3»:</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можно использовать дерево, плитку из декоративного камня, облицовочный кирпич, фасадную клинкерную плитку, фасадные панели, сайдинг. Допускается покраска, штукатурка.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использовании в отделке фасадов дерева и кирпича рекомендуется сохранять натуральные цвета материалов.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xml:space="preserve">- архитектурное решение крылец, ворот и навесов должно иметь единый стиль, соответствующий стилистике фасада. </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xml:space="preserve">- конфигурация кровли должна соответствовать типу конструкций индивидуального жилого дома. В качестве кровельного материала возможно использовать деревянную доску, кровельное железо, черепицу. Цвет кровель </w:t>
      </w:r>
      <w:r w:rsidRPr="00282D3D">
        <w:rPr>
          <w:rFonts w:eastAsia="Times New Roman"/>
          <w:sz w:val="24"/>
          <w:szCs w:val="24"/>
        </w:rPr>
        <w:lastRenderedPageBreak/>
        <w:t>преимущественно сурик (RAL 8003, RAL 2013), допускается серый (RAL 7004, RAL 7005, RAL 7023, RAL 7030, RAL 7032, RAL 7035, RAL 7038, RAL 7044, RAL 7047).</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балконов и кровли должны быть выполнены в единой стилистике в соответствии с архитектурно-художественным решением фасадов.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1.2. Для объектов дошкольного образования:</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объектов капитального строительства необходимо использовать дерево, плитку из декоративного камня, клинкерный облицовочный кирпич, облицовочный кирпич, фасадную клинкерную плитку, штукатурку, объёмную штукатурку, фиброцементные панели, покраску.</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 При использовании в отделке фасадов дерева и кирпича рекомендуется сохранять натуральные цвета материалов. Допускается устройство светопрозрачных фасадов, но не более чем на 60% от плоскости стен.</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архитектурное решение крылец и навесов должно иметь единый стиль, соответствующий стилистике фасада. Цветовое решение крылец, за исключением, когда используется дерево, должно быть выполнено в различных оттенках серого цвета (RAL 7004, RAL 7005, RAL 7023, RAL 7030, RAL 7032, RAL 7035, RAL 7038, RAL 7044, RAL 7047, RAL 9002),различных оттенках бежевого цвета (RAL 1001, RAL 1011, RAL 1014, RAL 1015, RAL 1019, RAL 1035, RAL 7006), различных оттенках коричневого цвета (RAL 8011, RAL 8014, RAL 8017, RAL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объекта капитального строительства должна соответствовать типу конструкций зданий. В качестве кровельного материала необходимо использовать металл или  черепицу. Цвет кровель преимущественно сурик (RAL 8003, RAL 2013).</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кровли должен быть или различных оттенков бежевого цвета, или различных оттенков теплого серого цвета, или различных оттенков коричневого цвета, или натурального медного цвета. Цвет водосточной системы кровли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1.3. Для объектов начального и среднего общего образования:</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объектов капитального строительства необходимо использовать дерево, плитку из декоративного камня, клинкерный облицовочный кирпич, облицовочный кирпич, фасадную клинкерную плитку, штукатурку, объёмную штукатурку, фиброцементные панели, покраску.</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 При использовании в отделке фасадов дерева и кирпича рекомендуется сохранять натуральные цвета материалов. Допускается устройство светопрозрачных фасадов, но не более чем на 60% от плоскости стен.</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xml:space="preserve">- архитектурное решение крылец и навесов должно иметь единый стиль, соответствующий стилистике фасада. Цветовое решение крылец, за исключением, когда используется дерево, должно быть выполнено в различных оттенках серого цвета (RAL 7004, RAL 7005, RAL 7023, RAL 7030, RAL 7032, RAL 7035, RAL 7038, RAL 7044, RAL 7047, RAL 9002),различных оттенках бежевого цвета (RAL 1001, RAL </w:t>
      </w:r>
      <w:r w:rsidRPr="00282D3D">
        <w:rPr>
          <w:rFonts w:eastAsia="Times New Roman"/>
          <w:sz w:val="24"/>
          <w:szCs w:val="24"/>
        </w:rPr>
        <w:lastRenderedPageBreak/>
        <w:t>1011, RAL 1014, RAL 1015, RAL 1019, RAL 1035, RAL 7006), различных оттенках коричневого цвета (RAL 8011, RAL 8014, RAL 8017, RAL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объекта капитального строительства должна соответствовать типу конструкций зданий. В качестве кровельного материала необходимо использовать металл или  черепицу. Цвет кровель преимущественно сурик (RAL 8003, RAL 2013).</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кровли должен быть или различных оттенков бежевого цвета, или различных оттенков теплого серого цвета, или различных оттенков коричневого цвета, или натурального медного цвета. Цвет водосточной системы кровли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1.4. Для художественных, музыкальных школ, образовательных кружков и иных организаций, осуществляющих деятельность по воспитанию, образованию и просвещению:</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объектов капитального строительства необходимо использовать дерево, плитку из декоративного камня, клинкерный облицовочный кирпич, облицовочный кирпич, фасадную клинкерную плитку, штукатурку, объёмную штукатурку, фиброцементные панели, покраску.</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 При использовании в отделке фасадов дерева и кирпича рекомендуется сохранять натуральные цвета материалов. Допускается устройство светопрозрачных фасадов, но не более чем на 60% от плоскости стен.</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архитектурное решение крылец и навесов должно иметь единый стиль, соответствующий стилистике фасада. Цветовое решение крылец, за исключением, когда используется дерево, должно быть выполнено в различных оттенках серого цвета (RAL 7004, RAL 7005, RAL 7023, RAL 7030, RAL 7032, RAL 7035, RAL 7038, RAL 7044, RAL 7047, RAL 9002),различных оттенках бежевого цвета (RAL 1001, RAL 1011, RAL 1014, RAL 1015, RAL 1019, RAL 1035, RAL 7006), различных оттенках коричневого цвета (RAL 8011, RAL 8014, RAL 8017, RAL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объекта капитального строительства должна соответствовать типу конструкций зданий. В качестве кровельного материала необходимо использовать металл или  черепицу. Цвет кровель преимущественно сурик (RAL 8003, RAL 2013).</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кровли должен быть или различных оттенков бежевого цвета, или различных оттенков теплого серого цвета, или различных оттенков коричневого цвета, или натурального медного цвета. Цвет водосточной системы кровли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1.5. Для объектов капитального строительства, размещаемых на  земельных участках с видами разрешенного  использования «Предоставление коммунальных услуг 3.1.1», «Связь 6.8.» «Хранение автотранспорта 2.7.1.»:</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должны быть в виде живой изгороди либо выполнены из лёгких светопрозрачных конструкций чёрного или тёмно-коричневого цвета (RAL 6015, RAL 6022, RAL 7021, RAL 8019, RAL 8022, RAL 9004, RAL 9005, RAL 9011, RAL 9017).</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фасадные решения объектов капитального строительства должны быть выполнены с учетом возможности расположения информационных конструкций, которые не должны закрывать более 30% плоскости стены первого этажа и 10% последующих этажей за вычетом плоскости проемов, окон и других архитектурных элементов.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lastRenderedPageBreak/>
        <w:t xml:space="preserve">- при отделке фасадов и цоколей необходимо использовать дерево (планкен, деревянные панели), плитку из декоративного камня, клинкерный облицовочный кирпич, облицовочный кирпич, фасадную клинкерную плитку, штукатурку, покраску. </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 различных оттенков серого цвета (RAL 7004, RAL 7005, RAL 7023, RAL 7030, RAL 7032, RAL 7035, RAL 7038, RAL 7044, RAL 7047). При использовании в отделке фасадов дерева и кирпича рекомендуется сохранять натуральные цвета материалов.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наличии в пределах одного фасада нескольких входов, они должны располагаться на одной высоте, архитектурное решение крылец и навесов должно иметь единый стиль, соответствующий стилистике фасада. Цветовое решение крылец, за исключением, когда используется дерево, должно быть выполнено в различных оттенках серого цвета (RAL 7004, RAL 7005, RAL 7023, RAL 7030, RAL 7032, RAL 7035, RAL 7038, RAL 7044, RAL 7047, RAL 9002), различных оттенках бежевого цвета (RAL 1001, RAL 1011, RAL 1014, RAL 1015, RAL 1019, RAL 1035, RAL 7006), различных оттенках коричневого цвета (RAL 8011, RAL 8014, RAL 8017, RAL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должна быть или двускатной, или вальмовой, или плоской. В качестве кровельного материала необходимо использовать или кровельное железо, или композитную черепицу, или цементно-песчаную черепицу, или керамическую черепицу, или битумную черепицу, или металочерепицу. Цвет кровель преимущественно сурик (RAL 8003, RAL 2013), допускается серый (RAL 7038).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1.6. Для объектов капитального строительства, размещаемых на земельном участке с видом разрешенного использования «Для ведения личного подсобного хозяйства (приусадебный земельный участок) 2.2»:</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должны быть выполнены из светопрозрачных конструкций чёрного или тёмно-коричневого цвета (RAL 6015, RAL 6022, RAL 7021, RAL 8019, RAL 8022, RAL 9004, RAL 9005, RAL 9011, RAL 9017) или деревянных конструкций натурального оттенка дерева или оттенка в соответствии с цветовым решением фасада здания. Опоры ограждения могут быть выполнены в кирпичном исполнении.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необходимо использовать дерево (планкен, деревянные панели), плитку из декоративного камня, клинкерный облицовочный кирпич, облицовочный кирпич, фасадную клинкерную плитку, фасадные панели, сайдинг. Допускается – покраска, штукатурка.</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 При использовании в отделке фасадов дерева и кирпича рекомендуется сохранять натуральные цвета материалов.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архитектурное решение крылец и навесов должно иметь единый стиль, соответствующий стилистике фасада.</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xml:space="preserve">- цветовое решение крылец, за исключением, когда используется дерево, должно быть выполнено в различных оттенках серого цвета (RAL 7004, RAL 7005, RAL 7023, RAL 7030, RAL 7032, RAL 7035, RAL 7038, RAL 7044, RAL 7047, RAL 9002), различных оттенках бежевого цвета (RAL 1001, RAL 1011, RAL 1014, RAL </w:t>
      </w:r>
      <w:r w:rsidRPr="00282D3D">
        <w:rPr>
          <w:rFonts w:eastAsia="Times New Roman"/>
          <w:sz w:val="24"/>
          <w:szCs w:val="24"/>
        </w:rPr>
        <w:lastRenderedPageBreak/>
        <w:t>1015, RAL 1019, RAL 1035, RAL 7006), различных оттенках коричневого цвета (RAL 8011, RAL 8014, RAL 8017, RAL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должна быть или двускатной, или вальмовой, или плоской. В качестве кровельного материала необходимо использовать или кровельное железо, или композитную черепицу, или цементно-песчаную черепицу, или керамическую черепицу, или битумную черепицу, или металочерепицу. Цвет кровель преимущественно сурик (RAL 8003, RAL 2013), допускается серый (RAL 7004, RAL 7005, RAL 7023, RAL 7030, RAL 7032, RAL 7035, RAL 7038, RAL 7044, RAL 7047).</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кровли должен быть или различных оттенков бежевого цвета, или различных оттенков теплого серого цвета, или различных оттенков коричневого цвета, или натурального медного цвета. Цвет водосточной системы кровли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балконов и кровли должны быть выполнены в единой стилистике в соответствии с архитектурно-художественным решением фасадов.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1.7.  Для объектов капитального строительства, размещаемых на земельном участке с видом разрешенного использования «Обслуживание жилой застройки 2.7.»:</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должны быть выполнены из светопрозрачных конструкций чёрного или тёмно-коричневого цвета (RAL 6015, RAL 6022, RAL 7021, RAL 8019, RAL 8022, RAL 9004, RAL 9005, RAL 9011, RAL 9017) или деревянных конструкций натурального оттенка дерева или оттенка в соответствии с цветовым решением фасада здания. Опоры ограждения могут быть выполнены в кирпичном исполнении.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необходимо использовать дерево (планкен, деревянные панели), плитку из декоративного камня, клинкерный облицовочный кирпич, облицовочный кирпич, фасадную клинкерную плитку, фасадные панели, сайдинг. Допускается – покраска, штукатурка.</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 При использовании в отделке фасадов дерева и кирпича рекомендуется сохранять натуральные цвета материалов.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архитектурное решение крылец и навесов должно иметь единый стиль, соответствующий стилистике фасада.</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цветовое решение крылец, за исключением, когда используется дерево, должно быть выполнено в различных оттенках серого цвета (RAL 7004, RAL 7005, RAL 7023, RAL 7030, RAL 7032, RAL 7035, RAL 7038, RAL 7044, RAL 7047, RAL 9002), различных оттенках бежевого цвета (RAL 1001, RAL 1011, RAL 1014, RAL 1015, RAL 1019, RAL 1035, RAL 7006), различных оттенках коричневого цвета (RAL 8011, RAL 8014, RAL 8017, RAL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должна быть или двускатной, или вальмовой, или плоской. В качестве кровельного материала необходимо использовать или кровельное железо, или композитную черепицу, или цементно-песчаную черепицу, или керамическую черепицу, или битумную черепицу, или металочерепицу. Цвет кровель преимущественно сурик (RAL 8003, RAL 2013), допускается серый (RAL 7004, RAL 7005, RAL 7023, RAL 7030, RAL 7032, RAL 7035, RAL 7038, RAL 7044, RAL 7047).</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кровли должен быть или различных оттенков бежевого цвета, или различных оттенков теплого серого цвета, или различных оттенков коричневого цвета, или натурального медного цвета. Цвет водосточной системы кровли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балконов и кровли должны быть выполнены в единой стилистике в соответствии с архитектурно-художественным решением фасадов.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lastRenderedPageBreak/>
        <w:t>1.8.  Для объектов капитального строительства, размещаемых на земельном участке с видом разрешенного использования «Малоэтажная многоквартирная жилая застройка 2.1.1.»:</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можно использовать дерево, плитку из декоративного камня, облицовочный кирпич, фасадную клинкерную плитку, фасадные панели, сайдинг. Допускается покраска, штукатурка.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использовании в отделке фасадов дерева и кирпича рекомендуется сохранять натуральные цвета материалов.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xml:space="preserve">- архитектурное решение крылец, ворот и навесов должно иметь единый стиль, соответствующий стилистике фасада. </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должна соответствовать типу конструкций индивидуального жилого дома. В качестве кровельного материала возможно использовать деревянную доску, кровельное железо, черепицу. Цвет кровель преимущественно сурик (RAL 8003, RAL 2013), допускается серый (RAL 7004, RAL 7005, RAL 7023, RAL 7030, RAL 7032, RAL 7035, RAL 7038, RAL 7044, RAL 7047).</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балконов и кровли должны быть выполнены в единой стилистике в соответствии с архитектурно-художественным решением фасадов.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1.9. Для объектов капитального строительства, размещаемых на земельном участке с видом разрешенного использования «Магазины 4.4»:</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ограждения должны быть в виде живой изгороди либо выполнены из лёгких светопрозрачных конструкций чёрного или тёмно-коричневого цвета (RAL 6015, RAL 6022, RAL 7021, RAL 8019, RAL 8022, RAL 9004, RAL 9005, RAL 9011, RAL 9017).</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фасадные решения объектов капитального строительства должны быть выполнены с учетом возможности расположения информационных конструкций, которые не должны закрывать более 30% плоскости стены первого этажа и 10% последующих этажей за вычетом плоскости проемов, окон и других архитектурных элементов.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при отделке фасадов и цоколей необходимо использовать дерево (планкен, деревянные панели), плитку из декоративного камня, клинкерный облицовочный кирпич, облицовочный кирпич, фасадную клинкерную плитку, штукатурку, покраску.</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фасада, цоколя должен быть различных оттенков белого цвета (RAL 1013, RAL 9001, RAL 9002, RAL 9010, RAL 9018), различных оттенков бежевого цвета (RAL 1001, RAL 1011, RAL 1014, RAL 1015, RAL 1019, RAL 1035, RAL 7006), различных оттенков коричневого цвета (RAL 8011, RAL 8014, RAL 8017, 8019, RAL 8025, RAL 8028), различных оттенков серого цвета (RAL 7004, RAL 7005, RAL 7023, RAL 7030, RAL 7032, RAL 7035, RAL 7038, RAL 7044, RAL 7047). При использовании в отделке фасадов дерева и кирпича рекомендуется сохранять натуральные цвета материалов.</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xml:space="preserve">- при наличии в пределах одного фасада нескольких входов, они должны располагаться на одной высоте, архитектурное решение крылец и навесов должно иметь единый стиль, соответствующий стилистике фасада. Цветовое решение крылец, за исключением, когда используется дерево, должно быть выполнено в различных оттенках серого цвета (RAL 7004, RAL 7005, RAL 7023, RAL 7030, RAL 7032, RAL 7035, RAL 7038, RAL 7044, RAL 7047, RAL 9002), различных оттенках бежевого цвета (RAL 1001, RAL 1011, RAL 1014, RAL 1015, RAL 1019, RAL 1035, RAL 7006), </w:t>
      </w:r>
      <w:r w:rsidRPr="00282D3D">
        <w:rPr>
          <w:rFonts w:eastAsia="Times New Roman"/>
          <w:sz w:val="24"/>
          <w:szCs w:val="24"/>
        </w:rPr>
        <w:lastRenderedPageBreak/>
        <w:t>различных оттенках коричневого цвета (RAL 8011, RAL 8014, RAL 8017, RAL 8019, RAL 8025, RAL 8028).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конфигурация кровли должна быть или двускатной, или вальмовой, или плоской. В качестве кровельного материала необходимо использовать или кровельное железо, или композитную черепицу, или цементно-песчаную черепицу, или керамическую черепицу, или битумную черепицу, или металочерепицу. Цвет кровель преимущественно сурик (RAL 8003, RAL 2013), допускается серый (RAL 7038).</w:t>
      </w:r>
    </w:p>
    <w:p w:rsidR="00282D3D" w:rsidRPr="00282D3D" w:rsidRDefault="00282D3D" w:rsidP="00282D3D">
      <w:pPr>
        <w:ind w:firstLine="708"/>
        <w:jc w:val="both"/>
        <w:rPr>
          <w:rFonts w:eastAsia="Times New Roman"/>
          <w:sz w:val="24"/>
          <w:szCs w:val="24"/>
        </w:rPr>
      </w:pPr>
      <w:r w:rsidRPr="00282D3D">
        <w:rPr>
          <w:rFonts w:eastAsia="Times New Roman"/>
          <w:sz w:val="24"/>
          <w:szCs w:val="24"/>
        </w:rPr>
        <w:t>- цвет водосточной системы кровли должен быть или различных оттенков бежевого цвета, или различных оттенков теплого серого цвета, или различных оттенков коричневого цвета, или натурального медного цвета. Цвет водосточной системы кровли должен соответствовать колористике фасада и кровли.</w:t>
      </w:r>
    </w:p>
    <w:p w:rsidR="00282D3D" w:rsidRPr="00282D3D" w:rsidRDefault="00282D3D" w:rsidP="00282D3D">
      <w:pPr>
        <w:ind w:firstLine="708"/>
        <w:jc w:val="both"/>
        <w:rPr>
          <w:rFonts w:eastAsia="Times New Roman"/>
          <w:sz w:val="24"/>
          <w:szCs w:val="24"/>
        </w:rPr>
      </w:pPr>
    </w:p>
    <w:p w:rsidR="005F45BF" w:rsidRDefault="00820332">
      <w:pPr>
        <w:pStyle w:val="2"/>
        <w:ind w:firstLine="709"/>
        <w:rPr>
          <w:rFonts w:ascii="Times New Roman" w:eastAsia="Times New Roman" w:hAnsi="Times New Roman" w:cs="Times New Roman"/>
          <w:i/>
          <w:color w:val="auto"/>
          <w:sz w:val="24"/>
          <w:szCs w:val="24"/>
        </w:rPr>
      </w:pPr>
      <w:r>
        <w:rPr>
          <w:rFonts w:ascii="Times New Roman" w:eastAsia="Times New Roman" w:hAnsi="Times New Roman" w:cs="Times New Roman"/>
          <w:i/>
          <w:color w:val="auto"/>
          <w:sz w:val="24"/>
          <w:szCs w:val="24"/>
        </w:rPr>
        <w:t>Статья 4</w:t>
      </w:r>
      <w:r w:rsidR="00C57AD9">
        <w:rPr>
          <w:rFonts w:ascii="Times New Roman" w:eastAsia="Times New Roman" w:hAnsi="Times New Roman" w:cs="Times New Roman"/>
          <w:i/>
          <w:color w:val="auto"/>
          <w:sz w:val="24"/>
          <w:szCs w:val="24"/>
        </w:rPr>
        <w:t>2</w:t>
      </w:r>
      <w:r>
        <w:rPr>
          <w:rFonts w:ascii="Times New Roman" w:eastAsia="Times New Roman" w:hAnsi="Times New Roman" w:cs="Times New Roman"/>
          <w:i/>
          <w:color w:val="auto"/>
          <w:sz w:val="24"/>
          <w:szCs w:val="24"/>
        </w:rPr>
        <w:t>. Порядок согласования архитектурно-градостроительного облика</w:t>
      </w:r>
    </w:p>
    <w:p w:rsidR="005F45BF" w:rsidRDefault="00820332">
      <w:pPr>
        <w:spacing w:after="200" w:line="276" w:lineRule="auto"/>
        <w:ind w:firstLine="709"/>
        <w:jc w:val="both"/>
        <w:rPr>
          <w:sz w:val="24"/>
          <w:szCs w:val="24"/>
        </w:rPr>
      </w:pPr>
      <w:r>
        <w:rPr>
          <w:rFonts w:eastAsia="Times New Roman"/>
          <w:sz w:val="24"/>
          <w:szCs w:val="24"/>
        </w:rPr>
        <w:t xml:space="preserve">При осуществлении строительства, реконструкции, в случае если в градостроительном регламенте указаны требования к архитектурно-градостроительному облику объекта капитального строительства, архитектурно-градостроительный облик такого объекта капитального строительства необходимо согласовать с администрацией города Тулун в порядке, установленном Правилами согласования архитектурно-градостроительного облика объекта капитального строительства, утвержденными Постановлением Правительства РФ от 29 мая 2023 г. </w:t>
      </w:r>
      <w:r>
        <w:rPr>
          <w:rFonts w:eastAsia="Times New Roman"/>
          <w:color w:val="FF0000"/>
          <w:sz w:val="24"/>
          <w:szCs w:val="24"/>
        </w:rPr>
        <w:t>№</w:t>
      </w:r>
      <w:r>
        <w:rPr>
          <w:rFonts w:eastAsia="Times New Roman"/>
          <w:sz w:val="24"/>
          <w:szCs w:val="24"/>
        </w:rPr>
        <w:t>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Pr>
          <w:rFonts w:eastAsia="Times New Roman"/>
          <w:color w:val="FF0000"/>
          <w:sz w:val="24"/>
          <w:szCs w:val="24"/>
        </w:rPr>
        <w:t>»</w:t>
      </w:r>
      <w:r>
        <w:rPr>
          <w:rFonts w:eastAsia="Times New Roman"/>
          <w:sz w:val="24"/>
          <w:szCs w:val="24"/>
        </w:rPr>
        <w:t>.</w:t>
      </w:r>
    </w:p>
    <w:p w:rsidR="005F45BF" w:rsidRDefault="005F45BF">
      <w:pPr>
        <w:spacing w:after="200" w:line="276" w:lineRule="auto"/>
        <w:rPr>
          <w:sz w:val="24"/>
          <w:szCs w:val="24"/>
        </w:rPr>
        <w:sectPr w:rsidR="005F45BF">
          <w:headerReference w:type="default" r:id="rId52"/>
          <w:footerReference w:type="default" r:id="rId53"/>
          <w:pgSz w:w="11906" w:h="16838"/>
          <w:pgMar w:top="1701" w:right="1134" w:bottom="850" w:left="1843" w:header="708" w:footer="0" w:gutter="0"/>
          <w:cols w:space="708"/>
          <w:docGrid w:linePitch="360"/>
        </w:sectPr>
      </w:pPr>
    </w:p>
    <w:p w:rsidR="005F45BF" w:rsidRDefault="005F45BF">
      <w:pPr>
        <w:spacing w:after="200" w:line="276" w:lineRule="auto"/>
        <w:rPr>
          <w:sz w:val="24"/>
          <w:szCs w:val="24"/>
        </w:rPr>
      </w:pPr>
    </w:p>
    <w:p w:rsidR="005F45BF" w:rsidRDefault="005F45BF">
      <w:pPr>
        <w:spacing w:after="200" w:line="276" w:lineRule="auto"/>
        <w:rPr>
          <w:sz w:val="24"/>
          <w:szCs w:val="24"/>
        </w:rPr>
      </w:pPr>
    </w:p>
    <w:p w:rsidR="005F45BF" w:rsidRDefault="005F45BF">
      <w:pPr>
        <w:spacing w:after="200" w:line="276" w:lineRule="auto"/>
        <w:rPr>
          <w:sz w:val="24"/>
          <w:szCs w:val="24"/>
        </w:rPr>
      </w:pPr>
    </w:p>
    <w:p w:rsidR="005F45BF" w:rsidRDefault="005F45BF">
      <w:pPr>
        <w:spacing w:after="200" w:line="276" w:lineRule="auto"/>
        <w:rPr>
          <w:sz w:val="24"/>
          <w:szCs w:val="24"/>
        </w:rPr>
      </w:pPr>
    </w:p>
    <w:p w:rsidR="005F45BF" w:rsidRDefault="005F45BF">
      <w:pPr>
        <w:spacing w:after="200" w:line="276" w:lineRule="auto"/>
        <w:rPr>
          <w:sz w:val="24"/>
          <w:szCs w:val="24"/>
        </w:rPr>
      </w:pPr>
    </w:p>
    <w:bookmarkEnd w:id="39"/>
    <w:bookmarkEnd w:id="40"/>
    <w:bookmarkEnd w:id="41"/>
    <w:p w:rsidR="005F45BF" w:rsidRDefault="005F45BF">
      <w:pPr>
        <w:spacing w:after="200" w:line="276" w:lineRule="auto"/>
        <w:rPr>
          <w:sz w:val="24"/>
          <w:szCs w:val="24"/>
        </w:rPr>
      </w:pPr>
    </w:p>
    <w:p w:rsidR="005F45BF" w:rsidRDefault="00820332">
      <w:pPr>
        <w:pStyle w:val="1"/>
        <w:jc w:val="center"/>
        <w:rPr>
          <w:rFonts w:ascii="Times New Roman" w:hAnsi="Times New Roman" w:cs="Times New Roman"/>
          <w:color w:val="auto"/>
          <w:sz w:val="32"/>
          <w:szCs w:val="32"/>
        </w:rPr>
        <w:sectPr w:rsidR="005F45BF">
          <w:pgSz w:w="11906" w:h="16838"/>
          <w:pgMar w:top="1701" w:right="1134" w:bottom="850" w:left="1843" w:header="708" w:footer="0" w:gutter="0"/>
          <w:cols w:space="708"/>
          <w:docGrid w:linePitch="360"/>
        </w:sectPr>
      </w:pPr>
      <w:r>
        <w:rPr>
          <w:rFonts w:ascii="Times New Roman" w:hAnsi="Times New Roman" w:cs="Times New Roman"/>
          <w:color w:val="auto"/>
          <w:sz w:val="32"/>
          <w:szCs w:val="32"/>
        </w:rPr>
        <w:t>ПРИЛОЖЕНИЕ</w:t>
      </w:r>
    </w:p>
    <w:p w:rsidR="005F45BF" w:rsidRDefault="005F45BF">
      <w:pPr>
        <w:pStyle w:val="1"/>
        <w:rPr>
          <w:rFonts w:ascii="Times New Roman" w:hAnsi="Times New Roman" w:cs="Times New Roman"/>
          <w:color w:val="auto"/>
          <w:sz w:val="32"/>
          <w:szCs w:val="32"/>
        </w:rPr>
      </w:pPr>
    </w:p>
    <w:p w:rsidR="005F45BF" w:rsidRDefault="00820332">
      <w:r>
        <w:rPr>
          <w:noProof/>
        </w:rPr>
        <mc:AlternateContent>
          <mc:Choice Requires="wpg">
            <w:drawing>
              <wp:inline distT="0" distB="0" distL="0" distR="0">
                <wp:extent cx="5669915" cy="8059244"/>
                <wp:effectExtent l="0" t="0" r="698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54"/>
                        <a:stretch/>
                      </pic:blipFill>
                      <pic:spPr bwMode="auto">
                        <a:xfrm>
                          <a:off x="0" y="0"/>
                          <a:ext cx="5669915" cy="805924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46.45pt;height:634.59pt;mso-wrap-distance-left:0.00pt;mso-wrap-distance-top:0.00pt;mso-wrap-distance-right:0.00pt;mso-wrap-distance-bottom:0.00pt;" stroked="false">
                <v:path textboxrect="0,0,0,0"/>
                <v:imagedata r:id="rId55" o:title=""/>
              </v:shape>
            </w:pict>
          </mc:Fallback>
        </mc:AlternateContent>
      </w:r>
    </w:p>
    <w:p w:rsidR="005F45BF" w:rsidRDefault="005F45BF"/>
    <w:p w:rsidR="005F45BF" w:rsidRDefault="005F45BF"/>
    <w:p w:rsidR="005F45BF" w:rsidRDefault="005F45BF"/>
    <w:p w:rsidR="005F45BF" w:rsidRDefault="005F45BF"/>
    <w:p w:rsidR="005F45BF" w:rsidRDefault="00820332">
      <w:r>
        <w:rPr>
          <w:noProof/>
        </w:rPr>
        <mc:AlternateContent>
          <mc:Choice Requires="wpg">
            <w:drawing>
              <wp:inline distT="0" distB="0" distL="0" distR="0">
                <wp:extent cx="5562600" cy="822960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56"/>
                        <a:stretch/>
                      </pic:blipFill>
                      <pic:spPr bwMode="auto">
                        <a:xfrm>
                          <a:off x="0" y="0"/>
                          <a:ext cx="5562600" cy="822960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38.00pt;height:648.00pt;mso-wrap-distance-left:0.00pt;mso-wrap-distance-top:0.00pt;mso-wrap-distance-right:0.00pt;mso-wrap-distance-bottom:0.00pt;" stroked="false">
                <v:path textboxrect="0,0,0,0"/>
                <v:imagedata r:id="rId57" o:title=""/>
              </v:shape>
            </w:pict>
          </mc:Fallback>
        </mc:AlternateContent>
      </w:r>
    </w:p>
    <w:p w:rsidR="005F45BF" w:rsidRDefault="005F45BF"/>
    <w:p w:rsidR="005F45BF" w:rsidRDefault="005F45BF"/>
    <w:p w:rsidR="005F45BF" w:rsidRDefault="00820332">
      <w:r>
        <w:rPr>
          <w:noProof/>
        </w:rPr>
        <w:lastRenderedPageBreak/>
        <mc:AlternateContent>
          <mc:Choice Requires="wpg">
            <w:drawing>
              <wp:inline distT="0" distB="0" distL="0" distR="0">
                <wp:extent cx="5669915" cy="7854152"/>
                <wp:effectExtent l="0" t="0" r="698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58"/>
                        <a:stretch/>
                      </pic:blipFill>
                      <pic:spPr bwMode="auto">
                        <a:xfrm>
                          <a:off x="0" y="0"/>
                          <a:ext cx="5669915" cy="7854152"/>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46.45pt;height:618.44pt;mso-wrap-distance-left:0.00pt;mso-wrap-distance-top:0.00pt;mso-wrap-distance-right:0.00pt;mso-wrap-distance-bottom:0.00pt;" stroked="false">
                <v:path textboxrect="0,0,0,0"/>
                <v:imagedata r:id="rId59" o:title=""/>
              </v:shape>
            </w:pict>
          </mc:Fallback>
        </mc:AlternateContent>
      </w:r>
    </w:p>
    <w:p w:rsidR="005F45BF" w:rsidRDefault="00820332">
      <w:r>
        <w:rPr>
          <w:noProof/>
        </w:rPr>
        <w:lastRenderedPageBreak/>
        <mc:AlternateContent>
          <mc:Choice Requires="wpg">
            <w:drawing>
              <wp:inline distT="0" distB="0" distL="0" distR="0">
                <wp:extent cx="5524500" cy="8086725"/>
                <wp:effectExtent l="0" t="0" r="0" b="9525"/>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0"/>
                        <a:stretch/>
                      </pic:blipFill>
                      <pic:spPr bwMode="auto">
                        <a:xfrm>
                          <a:off x="0" y="0"/>
                          <a:ext cx="5524500" cy="808672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35.00pt;height:636.75pt;mso-wrap-distance-left:0.00pt;mso-wrap-distance-top:0.00pt;mso-wrap-distance-right:0.00pt;mso-wrap-distance-bottom:0.00pt;" stroked="false">
                <v:path textboxrect="0,0,0,0"/>
                <v:imagedata r:id="rId61" o:title=""/>
              </v:shape>
            </w:pict>
          </mc:Fallback>
        </mc:AlternateContent>
      </w:r>
    </w:p>
    <w:p w:rsidR="005F45BF" w:rsidRDefault="00820332">
      <w:r>
        <w:rPr>
          <w:noProof/>
        </w:rPr>
        <w:lastRenderedPageBreak/>
        <mc:AlternateContent>
          <mc:Choice Requires="wpg">
            <w:drawing>
              <wp:inline distT="0" distB="0" distL="0" distR="0">
                <wp:extent cx="5669915" cy="7861186"/>
                <wp:effectExtent l="0" t="0" r="6985" b="6985"/>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2"/>
                        <a:stretch/>
                      </pic:blipFill>
                      <pic:spPr bwMode="auto">
                        <a:xfrm>
                          <a:off x="0" y="0"/>
                          <a:ext cx="5669915" cy="7861186"/>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46.45pt;height:618.99pt;mso-wrap-distance-left:0.00pt;mso-wrap-distance-top:0.00pt;mso-wrap-distance-right:0.00pt;mso-wrap-distance-bottom:0.00pt;" stroked="false">
                <v:path textboxrect="0,0,0,0"/>
                <v:imagedata r:id="rId63" o:title=""/>
              </v:shape>
            </w:pict>
          </mc:Fallback>
        </mc:AlternateContent>
      </w:r>
    </w:p>
    <w:p w:rsidR="005F45BF" w:rsidRDefault="00820332">
      <w:r>
        <w:t xml:space="preserve">  </w:t>
      </w:r>
    </w:p>
    <w:p w:rsidR="005F45BF" w:rsidRDefault="00820332">
      <w:r>
        <w:lastRenderedPageBreak/>
        <w:t xml:space="preserve"> </w:t>
      </w:r>
      <w:r>
        <w:rPr>
          <w:noProof/>
        </w:rPr>
        <mc:AlternateContent>
          <mc:Choice Requires="wpg">
            <w:drawing>
              <wp:inline distT="0" distB="0" distL="0" distR="0">
                <wp:extent cx="5669915" cy="8057733"/>
                <wp:effectExtent l="0" t="0" r="6985" b="635"/>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4"/>
                        <a:stretch/>
                      </pic:blipFill>
                      <pic:spPr bwMode="auto">
                        <a:xfrm>
                          <a:off x="0" y="0"/>
                          <a:ext cx="5669915" cy="805773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46.45pt;height:634.47pt;mso-wrap-distance-left:0.00pt;mso-wrap-distance-top:0.00pt;mso-wrap-distance-right:0.00pt;mso-wrap-distance-bottom:0.00pt;" stroked="false">
                <v:path textboxrect="0,0,0,0"/>
                <v:imagedata r:id="rId65" o:title=""/>
              </v:shape>
            </w:pict>
          </mc:Fallback>
        </mc:AlternateContent>
      </w:r>
    </w:p>
    <w:p w:rsidR="005F45BF" w:rsidRDefault="00820332">
      <w:r>
        <w:t xml:space="preserve"> </w:t>
      </w:r>
    </w:p>
    <w:sectPr w:rsidR="005F45BF">
      <w:footerReference w:type="default" r:id="rId66"/>
      <w:pgSz w:w="11906" w:h="16838"/>
      <w:pgMar w:top="1135" w:right="1134" w:bottom="850" w:left="184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332" w:rsidRDefault="00820332">
      <w:r>
        <w:separator/>
      </w:r>
    </w:p>
  </w:endnote>
  <w:endnote w:type="continuationSeparator" w:id="0">
    <w:p w:rsidR="00820332" w:rsidRDefault="00820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charset w:val="00"/>
    <w:family w:val="auto"/>
    <w:pitch w:val="default"/>
  </w:font>
  <w:font w:name="Peterburg">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b"/>
    </w:pPr>
    <w:r>
      <w:rPr>
        <w:noProof/>
      </w:rPr>
      <mc:AlternateContent>
        <mc:Choice Requires="wps">
          <w:drawing>
            <wp:anchor distT="0" distB="0" distL="114300" distR="114300" simplePos="0" relativeHeight="251650048" behindDoc="0" locked="0" layoutInCell="1" allowOverlap="1">
              <wp:simplePos x="0" y="0"/>
              <wp:positionH relativeFrom="column">
                <wp:posOffset>4512945</wp:posOffset>
              </wp:positionH>
              <wp:positionV relativeFrom="paragraph">
                <wp:posOffset>158115</wp:posOffset>
              </wp:positionV>
              <wp:extent cx="2444115" cy="573405"/>
              <wp:effectExtent l="0" t="0" r="0" b="0"/>
              <wp:wrapNone/>
              <wp:docPr id="9" name="Поле 24"/>
              <wp:cNvGraphicFramePr/>
              <a:graphic xmlns:a="http://schemas.openxmlformats.org/drawingml/2006/main">
                <a:graphicData uri="http://schemas.microsoft.com/office/word/2010/wordprocessingShape">
                  <wps:wsp>
                    <wps:cNvSpPr txBox="1"/>
                    <wps:spPr bwMode="auto">
                      <a:xfrm>
                        <a:off x="0" y="0"/>
                        <a:ext cx="2444115"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type id="_x0000_t202" coordsize="21600,21600" o:spt="202" path="m,l,21600r21600,l21600,xe">
              <v:stroke joinstyle="miter"/>
              <v:path gradientshapeok="t" o:connecttype="rect"/>
            </v:shapetype>
            <v:shape id="Поле 24" o:spid="_x0000_s1031" type="#_x0000_t202" style="position:absolute;margin-left:355.35pt;margin-top:12.45pt;width:192.45pt;height:45.1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4598035</wp:posOffset>
              </wp:positionH>
              <wp:positionV relativeFrom="paragraph">
                <wp:posOffset>2395220</wp:posOffset>
              </wp:positionV>
              <wp:extent cx="2448560" cy="573405"/>
              <wp:effectExtent l="0" t="0" r="0" b="0"/>
              <wp:wrapNone/>
              <wp:docPr id="10" name="Поле 23"/>
              <wp:cNvGraphicFramePr/>
              <a:graphic xmlns:a="http://schemas.openxmlformats.org/drawingml/2006/main">
                <a:graphicData uri="http://schemas.microsoft.com/office/word/2010/wordprocessingShape">
                  <wps:wsp>
                    <wps:cNvSpPr txBox="1"/>
                    <wps:spPr bwMode="auto">
                      <a:xfrm>
                        <a:off x="0" y="0"/>
                        <a:ext cx="2448560"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 id="Поле 23" o:spid="_x0000_s1032" type="#_x0000_t202" style="position:absolute;margin-left:362.05pt;margin-top:188.6pt;width:192.8pt;height:45.1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2460625</wp:posOffset>
              </wp:positionH>
              <wp:positionV relativeFrom="paragraph">
                <wp:posOffset>386080</wp:posOffset>
              </wp:positionV>
              <wp:extent cx="3796030" cy="332105"/>
              <wp:effectExtent l="0" t="0" r="0" b="0"/>
              <wp:wrapNone/>
              <wp:docPr id="11" name="Поле 22"/>
              <wp:cNvGraphicFramePr/>
              <a:graphic xmlns:a="http://schemas.openxmlformats.org/drawingml/2006/main">
                <a:graphicData uri="http://schemas.microsoft.com/office/word/2010/wordprocessingShape">
                  <wps:wsp>
                    <wps:cNvSpPr txBox="1"/>
                    <wps:spPr bwMode="auto">
                      <a:xfrm>
                        <a:off x="0" y="0"/>
                        <a:ext cx="3796030" cy="332105"/>
                      </a:xfrm>
                      <a:prstGeom prst="rect">
                        <a:avLst/>
                      </a:prstGeom>
                      <a:noFill/>
                      <a:ln>
                        <a:noFill/>
                      </a:ln>
                    </wps:spPr>
                    <wps:txbx>
                      <w:txbxContent>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 id="Поле 22" o:spid="_x0000_s1033" type="#_x0000_t202" style="position:absolute;margin-left:193.75pt;margin-top:30.4pt;width:298.9pt;height:2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" filled="f" stroked="f">
              <v:textbox>
                <w:txbxContent>
                  <w:p w:rsidR="00820332" w:rsidRDefault="00820332"/>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b"/>
      <w:jc w:val="center"/>
    </w:pPr>
  </w:p>
  <w:tbl>
    <w:tblPr>
      <w:tblW w:w="10391" w:type="dxa"/>
      <w:tblInd w:w="-601" w:type="dxa"/>
      <w:tblBorders>
        <w:top w:val="single" w:sz="4" w:space="0" w:color="auto"/>
      </w:tblBorders>
      <w:tblLook w:val="04A0" w:firstRow="1" w:lastRow="0" w:firstColumn="1" w:lastColumn="0" w:noHBand="0" w:noVBand="1"/>
    </w:tblPr>
    <w:tblGrid>
      <w:gridCol w:w="10607"/>
      <w:gridCol w:w="10607"/>
      <w:gridCol w:w="10607"/>
    </w:tblGrid>
    <w:tr w:rsidR="00820332">
      <w:trPr>
        <w:trHeight w:val="413"/>
      </w:trPr>
      <w:tc>
        <w:tcPr>
          <w:tcW w:w="7759" w:type="dxa"/>
          <w:shd w:val="clear" w:color="auto" w:fill="auto"/>
        </w:tcPr>
        <w:tbl>
          <w:tblPr>
            <w:tblW w:w="10391" w:type="dxa"/>
            <w:tblBorders>
              <w:top w:val="single" w:sz="4" w:space="0" w:color="auto"/>
            </w:tblBorders>
            <w:tblLook w:val="04A0" w:firstRow="1" w:lastRow="0" w:firstColumn="1" w:lastColumn="0" w:noHBand="0" w:noVBand="1"/>
          </w:tblPr>
          <w:tblGrid>
            <w:gridCol w:w="7759"/>
            <w:gridCol w:w="2086"/>
            <w:gridCol w:w="546"/>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926F8C">
                  <w:rPr>
                    <w:rFonts w:eastAsia="Times New Roman"/>
                    <w:noProof/>
                  </w:rPr>
                  <w:t>227</w:t>
                </w:r>
                <w:r>
                  <w:rPr>
                    <w:rFonts w:eastAsia="Times New Roman"/>
                  </w:rPr>
                  <w:fldChar w:fldCharType="end"/>
                </w:r>
              </w:p>
            </w:tc>
          </w:tr>
        </w:tbl>
        <w:p w:rsidR="00820332" w:rsidRDefault="00820332">
          <w:pPr>
            <w:tabs>
              <w:tab w:val="center" w:pos="4677"/>
              <w:tab w:val="right" w:pos="9355"/>
            </w:tabs>
            <w:ind w:right="415"/>
            <w:rPr>
              <w:rFonts w:eastAsia="Calibri"/>
              <w:color w:val="7F7F7F"/>
              <w:sz w:val="20"/>
              <w:szCs w:val="20"/>
              <w:lang w:eastAsia="en-US"/>
            </w:rPr>
          </w:pPr>
        </w:p>
      </w:tc>
      <w:tc>
        <w:tcPr>
          <w:tcW w:w="2086" w:type="dxa"/>
          <w:shd w:val="clear" w:color="auto" w:fill="auto"/>
        </w:tcPr>
        <w:tbl>
          <w:tblPr>
            <w:tblW w:w="10391" w:type="dxa"/>
            <w:tblBorders>
              <w:top w:val="single" w:sz="4" w:space="0" w:color="auto"/>
            </w:tblBorders>
            <w:tblLook w:val="04A0" w:firstRow="1" w:lastRow="0" w:firstColumn="1" w:lastColumn="0" w:noHBand="0" w:noVBand="1"/>
          </w:tblPr>
          <w:tblGrid>
            <w:gridCol w:w="7759"/>
            <w:gridCol w:w="2086"/>
            <w:gridCol w:w="546"/>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926F8C">
                  <w:rPr>
                    <w:rFonts w:eastAsia="Times New Roman"/>
                    <w:noProof/>
                  </w:rPr>
                  <w:t>227</w:t>
                </w:r>
                <w:r>
                  <w:rPr>
                    <w:rFonts w:eastAsia="Times New Roman"/>
                  </w:rPr>
                  <w:fldChar w:fldCharType="end"/>
                </w:r>
              </w:p>
            </w:tc>
          </w:tr>
        </w:tbl>
        <w:p w:rsidR="00820332" w:rsidRDefault="00820332">
          <w:pPr>
            <w:tabs>
              <w:tab w:val="center" w:pos="4677"/>
              <w:tab w:val="right" w:pos="9355"/>
            </w:tabs>
            <w:jc w:val="right"/>
            <w:rPr>
              <w:rFonts w:eastAsia="Calibri"/>
              <w:color w:val="7F7F7F"/>
              <w:sz w:val="20"/>
              <w:szCs w:val="20"/>
              <w:lang w:eastAsia="en-US"/>
            </w:rPr>
          </w:pPr>
        </w:p>
      </w:tc>
      <w:tc>
        <w:tcPr>
          <w:tcW w:w="546" w:type="dxa"/>
          <w:shd w:val="clear" w:color="auto" w:fill="auto"/>
        </w:tcPr>
        <w:tbl>
          <w:tblPr>
            <w:tblW w:w="10391" w:type="dxa"/>
            <w:tblBorders>
              <w:top w:val="single" w:sz="4" w:space="0" w:color="auto"/>
            </w:tblBorders>
            <w:tblLook w:val="04A0" w:firstRow="1" w:lastRow="0" w:firstColumn="1" w:lastColumn="0" w:noHBand="0" w:noVBand="1"/>
          </w:tblPr>
          <w:tblGrid>
            <w:gridCol w:w="7759"/>
            <w:gridCol w:w="2086"/>
            <w:gridCol w:w="546"/>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926F8C">
                  <w:rPr>
                    <w:rFonts w:eastAsia="Times New Roman"/>
                    <w:noProof/>
                  </w:rPr>
                  <w:t>227</w:t>
                </w:r>
                <w:r>
                  <w:rPr>
                    <w:rFonts w:eastAsia="Times New Roman"/>
                  </w:rPr>
                  <w:fldChar w:fldCharType="end"/>
                </w:r>
              </w:p>
            </w:tc>
          </w:tr>
        </w:tbl>
        <w:p w:rsidR="00820332" w:rsidRDefault="00820332">
          <w:pPr>
            <w:tabs>
              <w:tab w:val="center" w:pos="4677"/>
              <w:tab w:val="right" w:pos="9355"/>
            </w:tabs>
            <w:jc w:val="center"/>
            <w:rPr>
              <w:rFonts w:eastAsia="Times New Roman"/>
            </w:rPr>
          </w:pPr>
        </w:p>
      </w:tc>
    </w:tr>
  </w:tbl>
  <w:p w:rsidR="00820332" w:rsidRDefault="00820332">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b"/>
      <w:jc w:val="center"/>
    </w:pPr>
  </w:p>
  <w:tbl>
    <w:tblPr>
      <w:tblW w:w="10391" w:type="dxa"/>
      <w:tblInd w:w="-601" w:type="dxa"/>
      <w:tblLook w:val="04A0" w:firstRow="1" w:lastRow="0" w:firstColumn="1" w:lastColumn="0" w:noHBand="0" w:noVBand="1"/>
    </w:tblPr>
    <w:tblGrid>
      <w:gridCol w:w="10607"/>
      <w:gridCol w:w="10607"/>
      <w:gridCol w:w="10607"/>
    </w:tblGrid>
    <w:tr w:rsidR="00820332">
      <w:trPr>
        <w:trHeight w:val="413"/>
      </w:trPr>
      <w:tc>
        <w:tcPr>
          <w:tcW w:w="7759" w:type="dxa"/>
          <w:shd w:val="clear" w:color="auto" w:fill="auto"/>
        </w:tcPr>
        <w:tbl>
          <w:tblPr>
            <w:tblW w:w="10391" w:type="dxa"/>
            <w:tblBorders>
              <w:top w:val="single" w:sz="4" w:space="0" w:color="auto"/>
            </w:tblBorders>
            <w:tblLook w:val="04A0" w:firstRow="1" w:lastRow="0" w:firstColumn="1" w:lastColumn="0" w:noHBand="0" w:noVBand="1"/>
          </w:tblPr>
          <w:tblGrid>
            <w:gridCol w:w="7759"/>
            <w:gridCol w:w="2086"/>
            <w:gridCol w:w="546"/>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6D6621">
                  <w:rPr>
                    <w:rFonts w:eastAsia="Times New Roman"/>
                    <w:noProof/>
                  </w:rPr>
                  <w:t>240</w:t>
                </w:r>
                <w:r>
                  <w:rPr>
                    <w:rFonts w:eastAsia="Times New Roman"/>
                  </w:rPr>
                  <w:fldChar w:fldCharType="end"/>
                </w:r>
              </w:p>
            </w:tc>
          </w:tr>
        </w:tbl>
        <w:p w:rsidR="00820332" w:rsidRDefault="00820332">
          <w:pPr>
            <w:tabs>
              <w:tab w:val="center" w:pos="4677"/>
              <w:tab w:val="right" w:pos="9355"/>
            </w:tabs>
            <w:ind w:right="415"/>
            <w:rPr>
              <w:rFonts w:eastAsia="Calibri"/>
              <w:color w:val="7F7F7F"/>
              <w:sz w:val="20"/>
              <w:szCs w:val="20"/>
              <w:lang w:eastAsia="en-US"/>
            </w:rPr>
          </w:pPr>
        </w:p>
      </w:tc>
      <w:tc>
        <w:tcPr>
          <w:tcW w:w="2086" w:type="dxa"/>
          <w:shd w:val="clear" w:color="auto" w:fill="auto"/>
        </w:tcPr>
        <w:tbl>
          <w:tblPr>
            <w:tblW w:w="10391" w:type="dxa"/>
            <w:tblBorders>
              <w:top w:val="single" w:sz="4" w:space="0" w:color="auto"/>
            </w:tblBorders>
            <w:tblLook w:val="04A0" w:firstRow="1" w:lastRow="0" w:firstColumn="1" w:lastColumn="0" w:noHBand="0" w:noVBand="1"/>
          </w:tblPr>
          <w:tblGrid>
            <w:gridCol w:w="7759"/>
            <w:gridCol w:w="2086"/>
            <w:gridCol w:w="546"/>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6D6621">
                  <w:rPr>
                    <w:rFonts w:eastAsia="Times New Roman"/>
                    <w:noProof/>
                  </w:rPr>
                  <w:t>240</w:t>
                </w:r>
                <w:r>
                  <w:rPr>
                    <w:rFonts w:eastAsia="Times New Roman"/>
                  </w:rPr>
                  <w:fldChar w:fldCharType="end"/>
                </w:r>
              </w:p>
            </w:tc>
          </w:tr>
        </w:tbl>
        <w:p w:rsidR="00820332" w:rsidRDefault="00820332">
          <w:pPr>
            <w:tabs>
              <w:tab w:val="center" w:pos="4677"/>
              <w:tab w:val="right" w:pos="9355"/>
            </w:tabs>
            <w:jc w:val="right"/>
            <w:rPr>
              <w:rFonts w:eastAsia="Calibri"/>
              <w:color w:val="7F7F7F"/>
              <w:sz w:val="20"/>
              <w:szCs w:val="20"/>
              <w:lang w:eastAsia="en-US"/>
            </w:rPr>
          </w:pPr>
        </w:p>
      </w:tc>
      <w:tc>
        <w:tcPr>
          <w:tcW w:w="546" w:type="dxa"/>
          <w:shd w:val="clear" w:color="auto" w:fill="auto"/>
        </w:tcPr>
        <w:tbl>
          <w:tblPr>
            <w:tblW w:w="10391" w:type="dxa"/>
            <w:tblBorders>
              <w:top w:val="single" w:sz="4" w:space="0" w:color="auto"/>
            </w:tblBorders>
            <w:tblLook w:val="04A0" w:firstRow="1" w:lastRow="0" w:firstColumn="1" w:lastColumn="0" w:noHBand="0" w:noVBand="1"/>
          </w:tblPr>
          <w:tblGrid>
            <w:gridCol w:w="7759"/>
            <w:gridCol w:w="2086"/>
            <w:gridCol w:w="546"/>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6D6621">
                  <w:rPr>
                    <w:rFonts w:eastAsia="Times New Roman"/>
                    <w:noProof/>
                  </w:rPr>
                  <w:t>240</w:t>
                </w:r>
                <w:r>
                  <w:rPr>
                    <w:rFonts w:eastAsia="Times New Roman"/>
                  </w:rPr>
                  <w:fldChar w:fldCharType="end"/>
                </w:r>
              </w:p>
            </w:tc>
          </w:tr>
        </w:tbl>
        <w:p w:rsidR="00820332" w:rsidRDefault="00820332">
          <w:pPr>
            <w:tabs>
              <w:tab w:val="center" w:pos="4677"/>
              <w:tab w:val="right" w:pos="9355"/>
            </w:tabs>
            <w:jc w:val="center"/>
            <w:rPr>
              <w:rFonts w:eastAsia="Times New Roman"/>
            </w:rPr>
          </w:pPr>
        </w:p>
      </w:tc>
    </w:tr>
  </w:tbl>
  <w:p w:rsidR="00820332" w:rsidRDefault="0082033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b"/>
      <w:tabs>
        <w:tab w:val="left" w:pos="8820"/>
        <w:tab w:val="right" w:pos="9639"/>
      </w:tabs>
      <w:spacing w:before="120"/>
    </w:pPr>
    <w:r>
      <w:tab/>
    </w:r>
    <w:r>
      <w:tab/>
    </w:r>
    <w:r>
      <w:tab/>
    </w:r>
    <w:r>
      <w:tab/>
    </w:r>
  </w:p>
  <w:p w:rsidR="00820332" w:rsidRDefault="0082033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Look w:val="04A0" w:firstRow="1" w:lastRow="0" w:firstColumn="1" w:lastColumn="0" w:noHBand="0" w:noVBand="1"/>
    </w:tblPr>
    <w:tblGrid>
      <w:gridCol w:w="7795"/>
      <w:gridCol w:w="2094"/>
      <w:gridCol w:w="502"/>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C57AD9">
            <w:rPr>
              <w:rFonts w:eastAsia="Times New Roman"/>
              <w:noProof/>
            </w:rPr>
            <w:t>1</w:t>
          </w:r>
          <w:r>
            <w:rPr>
              <w:rFonts w:eastAsia="Times New Roman"/>
            </w:rPr>
            <w:fldChar w:fldCharType="end"/>
          </w:r>
        </w:p>
      </w:tc>
    </w:tr>
  </w:tbl>
  <w:p w:rsidR="00820332" w:rsidRDefault="00820332">
    <w:pPr>
      <w:pStyle w:val="ab"/>
    </w:pPr>
    <w:r>
      <w:rPr>
        <w:noProof/>
      </w:rPr>
      <mc:AlternateContent>
        <mc:Choice Requires="wps">
          <w:drawing>
            <wp:anchor distT="0" distB="0" distL="114300" distR="114300" simplePos="0" relativeHeight="251654144" behindDoc="0" locked="0" layoutInCell="1" allowOverlap="1">
              <wp:simplePos x="0" y="0"/>
              <wp:positionH relativeFrom="column">
                <wp:posOffset>4512945</wp:posOffset>
              </wp:positionH>
              <wp:positionV relativeFrom="paragraph">
                <wp:posOffset>158115</wp:posOffset>
              </wp:positionV>
              <wp:extent cx="2444115" cy="573405"/>
              <wp:effectExtent l="0" t="0" r="0" b="0"/>
              <wp:wrapNone/>
              <wp:docPr id="12" name="Поле 19"/>
              <wp:cNvGraphicFramePr/>
              <a:graphic xmlns:a="http://schemas.openxmlformats.org/drawingml/2006/main">
                <a:graphicData uri="http://schemas.microsoft.com/office/word/2010/wordprocessingShape">
                  <wps:wsp>
                    <wps:cNvSpPr txBox="1"/>
                    <wps:spPr bwMode="auto">
                      <a:xfrm>
                        <a:off x="0" y="0"/>
                        <a:ext cx="2444115"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type id="_x0000_t202" coordsize="21600,21600" o:spt="202" path="m,l,21600r21600,l21600,xe">
              <v:stroke joinstyle="miter"/>
              <v:path gradientshapeok="t" o:connecttype="rect"/>
            </v:shapetype>
            <v:shape id="Поле 19" o:spid="_x0000_s1035" type="#_x0000_t202" style="position:absolute;margin-left:355.35pt;margin-top:12.45pt;width:192.45pt;height:45.1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4598035</wp:posOffset>
              </wp:positionH>
              <wp:positionV relativeFrom="paragraph">
                <wp:posOffset>2395220</wp:posOffset>
              </wp:positionV>
              <wp:extent cx="2448560" cy="573405"/>
              <wp:effectExtent l="0" t="0" r="0" b="0"/>
              <wp:wrapNone/>
              <wp:docPr id="13" name="Поле 18"/>
              <wp:cNvGraphicFramePr/>
              <a:graphic xmlns:a="http://schemas.openxmlformats.org/drawingml/2006/main">
                <a:graphicData uri="http://schemas.microsoft.com/office/word/2010/wordprocessingShape">
                  <wps:wsp>
                    <wps:cNvSpPr txBox="1"/>
                    <wps:spPr bwMode="auto">
                      <a:xfrm>
                        <a:off x="0" y="0"/>
                        <a:ext cx="2448560"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 id="Поле 18" o:spid="_x0000_s1036" type="#_x0000_t202" style="position:absolute;margin-left:362.05pt;margin-top:188.6pt;width:192.8pt;height:45.1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2460625</wp:posOffset>
              </wp:positionH>
              <wp:positionV relativeFrom="paragraph">
                <wp:posOffset>386080</wp:posOffset>
              </wp:positionV>
              <wp:extent cx="3796030" cy="332105"/>
              <wp:effectExtent l="0" t="0" r="0" b="0"/>
              <wp:wrapNone/>
              <wp:docPr id="14" name="Поле 17"/>
              <wp:cNvGraphicFramePr/>
              <a:graphic xmlns:a="http://schemas.openxmlformats.org/drawingml/2006/main">
                <a:graphicData uri="http://schemas.microsoft.com/office/word/2010/wordprocessingShape">
                  <wps:wsp>
                    <wps:cNvSpPr txBox="1"/>
                    <wps:spPr bwMode="auto">
                      <a:xfrm>
                        <a:off x="0" y="0"/>
                        <a:ext cx="3796030" cy="332105"/>
                      </a:xfrm>
                      <a:prstGeom prst="rect">
                        <a:avLst/>
                      </a:prstGeom>
                      <a:noFill/>
                      <a:ln>
                        <a:noFill/>
                      </a:ln>
                    </wps:spPr>
                    <wps:txbx>
                      <w:txbxContent>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 id="Поле 17" o:spid="_x0000_s1037" type="#_x0000_t202" style="position:absolute;margin-left:193.75pt;margin-top:30.4pt;width:298.9pt;height:2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" filled="f" stroked="f">
              <v:textbox>
                <w:txbxContent>
                  <w:p w:rsidR="00820332" w:rsidRDefault="00820332"/>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b"/>
      <w:tabs>
        <w:tab w:val="left" w:pos="8820"/>
        <w:tab w:val="right" w:pos="9639"/>
      </w:tabs>
      <w:spacing w:before="120"/>
      <w:jc w:val="center"/>
    </w:pPr>
  </w:p>
  <w:p w:rsidR="00820332" w:rsidRDefault="00820332">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Look w:val="04A0" w:firstRow="1" w:lastRow="0" w:firstColumn="1" w:lastColumn="0" w:noHBand="0" w:noVBand="1"/>
    </w:tblPr>
    <w:tblGrid>
      <w:gridCol w:w="7795"/>
      <w:gridCol w:w="2094"/>
      <w:gridCol w:w="502"/>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C57AD9">
            <w:rPr>
              <w:rFonts w:eastAsia="Times New Roman"/>
              <w:noProof/>
            </w:rPr>
            <w:t>2</w:t>
          </w:r>
          <w:r>
            <w:rPr>
              <w:rFonts w:eastAsia="Times New Roman"/>
            </w:rPr>
            <w:fldChar w:fldCharType="end"/>
          </w:r>
        </w:p>
      </w:tc>
    </w:tr>
  </w:tbl>
  <w:p w:rsidR="00820332" w:rsidRDefault="00820332">
    <w:pPr>
      <w:pStyle w:val="ab"/>
    </w:pPr>
    <w:r>
      <w:rPr>
        <w:noProof/>
      </w:rPr>
      <mc:AlternateContent>
        <mc:Choice Requires="wps">
          <w:drawing>
            <wp:anchor distT="0" distB="0" distL="114300" distR="114300" simplePos="0" relativeHeight="251649024" behindDoc="0" locked="0" layoutInCell="1" allowOverlap="1">
              <wp:simplePos x="0" y="0"/>
              <wp:positionH relativeFrom="column">
                <wp:posOffset>4512945</wp:posOffset>
              </wp:positionH>
              <wp:positionV relativeFrom="paragraph">
                <wp:posOffset>158115</wp:posOffset>
              </wp:positionV>
              <wp:extent cx="2445385" cy="573405"/>
              <wp:effectExtent l="0" t="0" r="0" b="0"/>
              <wp:wrapNone/>
              <wp:docPr id="15" name="Поле 14"/>
              <wp:cNvGraphicFramePr/>
              <a:graphic xmlns:a="http://schemas.openxmlformats.org/drawingml/2006/main">
                <a:graphicData uri="http://schemas.microsoft.com/office/word/2010/wordprocessingShape">
                  <wps:wsp>
                    <wps:cNvSpPr txBox="1"/>
                    <wps:spPr bwMode="auto">
                      <a:xfrm>
                        <a:off x="0" y="0"/>
                        <a:ext cx="2445385"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type id="_x0000_t202" coordsize="21600,21600" o:spt="202" path="m,l,21600r21600,l21600,xe">
              <v:stroke joinstyle="miter"/>
              <v:path gradientshapeok="t" o:connecttype="rect"/>
            </v:shapetype>
            <v:shape id="Поле 14" o:spid="_x0000_s1039" type="#_x0000_t202" style="position:absolute;margin-left:355.35pt;margin-top:12.45pt;width:192.55pt;height:45.15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4598035</wp:posOffset>
              </wp:positionH>
              <wp:positionV relativeFrom="paragraph">
                <wp:posOffset>2395220</wp:posOffset>
              </wp:positionV>
              <wp:extent cx="2444115" cy="573405"/>
              <wp:effectExtent l="0" t="0" r="0" b="0"/>
              <wp:wrapNone/>
              <wp:docPr id="16" name="Поле 13"/>
              <wp:cNvGraphicFramePr/>
              <a:graphic xmlns:a="http://schemas.openxmlformats.org/drawingml/2006/main">
                <a:graphicData uri="http://schemas.microsoft.com/office/word/2010/wordprocessingShape">
                  <wps:wsp>
                    <wps:cNvSpPr txBox="1"/>
                    <wps:spPr bwMode="auto">
                      <a:xfrm>
                        <a:off x="0" y="0"/>
                        <a:ext cx="2444115"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 id="Поле 13" o:spid="_x0000_s1040" type="#_x0000_t202" style="position:absolute;margin-left:362.05pt;margin-top:188.6pt;width:192.45pt;height:45.1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2460625</wp:posOffset>
              </wp:positionH>
              <wp:positionV relativeFrom="paragraph">
                <wp:posOffset>386080</wp:posOffset>
              </wp:positionV>
              <wp:extent cx="3796030" cy="332105"/>
              <wp:effectExtent l="0" t="0" r="0" b="0"/>
              <wp:wrapNone/>
              <wp:docPr id="17" name="Поле 12"/>
              <wp:cNvGraphicFramePr/>
              <a:graphic xmlns:a="http://schemas.openxmlformats.org/drawingml/2006/main">
                <a:graphicData uri="http://schemas.microsoft.com/office/word/2010/wordprocessingShape">
                  <wps:wsp>
                    <wps:cNvSpPr txBox="1"/>
                    <wps:spPr bwMode="auto">
                      <a:xfrm>
                        <a:off x="0" y="0"/>
                        <a:ext cx="3796030" cy="332105"/>
                      </a:xfrm>
                      <a:prstGeom prst="rect">
                        <a:avLst/>
                      </a:prstGeom>
                      <a:noFill/>
                      <a:ln>
                        <a:noFill/>
                      </a:ln>
                    </wps:spPr>
                    <wps:txbx>
                      <w:txbxContent>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 id="Поле 12" o:spid="_x0000_s1041" type="#_x0000_t202" style="position:absolute;margin-left:193.75pt;margin-top:30.4pt;width:298.9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" filled="f" stroked="f">
              <v:textbox>
                <w:txbxContent>
                  <w:p w:rsidR="00820332" w:rsidRDefault="00820332"/>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601" w:type="dxa"/>
      <w:tblBorders>
        <w:top w:val="single" w:sz="4" w:space="0" w:color="auto"/>
      </w:tblBorders>
      <w:tblLook w:val="04A0" w:firstRow="1" w:lastRow="0" w:firstColumn="1" w:lastColumn="0" w:noHBand="0" w:noVBand="1"/>
    </w:tblPr>
    <w:tblGrid>
      <w:gridCol w:w="7795"/>
      <w:gridCol w:w="2094"/>
      <w:gridCol w:w="502"/>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C57AD9">
            <w:rPr>
              <w:rFonts w:eastAsia="Times New Roman"/>
              <w:noProof/>
            </w:rPr>
            <w:t>3</w:t>
          </w:r>
          <w:r>
            <w:rPr>
              <w:rFonts w:eastAsia="Times New Roman"/>
            </w:rPr>
            <w:fldChar w:fldCharType="end"/>
          </w:r>
        </w:p>
      </w:tc>
    </w:tr>
  </w:tbl>
  <w:p w:rsidR="00820332" w:rsidRDefault="00820332">
    <w:pPr>
      <w:pStyle w:val="ab"/>
    </w:pPr>
    <w:r>
      <w:rPr>
        <w:noProof/>
      </w:rPr>
      <mc:AlternateContent>
        <mc:Choice Requires="wps">
          <w:drawing>
            <wp:anchor distT="0" distB="0" distL="114300" distR="114300" simplePos="0" relativeHeight="251661312" behindDoc="0" locked="0" layoutInCell="1" allowOverlap="1">
              <wp:simplePos x="0" y="0"/>
              <wp:positionH relativeFrom="column">
                <wp:posOffset>4512945</wp:posOffset>
              </wp:positionH>
              <wp:positionV relativeFrom="paragraph">
                <wp:posOffset>158115</wp:posOffset>
              </wp:positionV>
              <wp:extent cx="2445385" cy="573405"/>
              <wp:effectExtent l="0" t="0" r="0" b="0"/>
              <wp:wrapNone/>
              <wp:docPr id="18" name="_x0000_s10247"/>
              <wp:cNvGraphicFramePr/>
              <a:graphic xmlns:a="http://schemas.openxmlformats.org/drawingml/2006/main">
                <a:graphicData uri="http://schemas.microsoft.com/office/word/2010/wordprocessingShape">
                  <wps:wsp>
                    <wps:cNvSpPr txBox="1"/>
                    <wps:spPr bwMode="auto">
                      <a:xfrm>
                        <a:off x="0" y="0"/>
                        <a:ext cx="2445385"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type id="_x0000_t202" coordsize="21600,21600" o:spt="202" path="m,l,21600r21600,l21600,xe">
              <v:stroke joinstyle="miter"/>
              <v:path gradientshapeok="t" o:connecttype="rect"/>
            </v:shapetype>
            <v:shape id="_x0000_s10247" o:spid="_x0000_s1042" type="#_x0000_t202" style="position:absolute;margin-left:355.35pt;margin-top:12.45pt;width:192.55pt;height:45.1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4598035</wp:posOffset>
              </wp:positionH>
              <wp:positionV relativeFrom="paragraph">
                <wp:posOffset>2395220</wp:posOffset>
              </wp:positionV>
              <wp:extent cx="2444115" cy="573405"/>
              <wp:effectExtent l="0" t="0" r="0" b="0"/>
              <wp:wrapNone/>
              <wp:docPr id="19" name="_x0000_s10246"/>
              <wp:cNvGraphicFramePr/>
              <a:graphic xmlns:a="http://schemas.openxmlformats.org/drawingml/2006/main">
                <a:graphicData uri="http://schemas.microsoft.com/office/word/2010/wordprocessingShape">
                  <wps:wsp>
                    <wps:cNvSpPr txBox="1"/>
                    <wps:spPr bwMode="auto">
                      <a:xfrm>
                        <a:off x="0" y="0"/>
                        <a:ext cx="2444115" cy="573405"/>
                      </a:xfrm>
                      <a:prstGeom prst="rect">
                        <a:avLst/>
                      </a:prstGeom>
                      <a:noFill/>
                      <a:ln>
                        <a:noFill/>
                      </a:ln>
                    </wps:spPr>
                    <wps:txbx>
                      <w:txbxContent>
                        <w:p w:rsidR="00820332" w:rsidRDefault="00820332">
                          <w:r>
                            <w:t xml:space="preserve">                                                       Формат              А4</w:t>
                          </w:r>
                        </w:p>
                        <w:p w:rsidR="00820332" w:rsidRDefault="00820332"/>
                      </w:txbxContent>
                    </wps:txbx>
                    <wps:bodyPr wrap="square" upright="1">
                      <a:spAutoFit/>
                    </wps:bodyPr>
                  </wps:wsp>
                </a:graphicData>
              </a:graphic>
              <wp14:sizeRelH relativeFrom="page">
                <wp14:pctWidth>40000</wp14:pctWidth>
              </wp14:sizeRelH>
              <wp14:sizeRelV relativeFrom="page">
                <wp14:pctHeight>20000</wp14:pctHeight>
              </wp14:sizeRelV>
            </wp:anchor>
          </w:drawing>
        </mc:Choice>
        <mc:Fallback>
          <w:pict>
            <v:shape id="_x0000_s10246" o:spid="_x0000_s1043" type="#_x0000_t202" style="position:absolute;margin-left:362.05pt;margin-top:188.6pt;width:192.45pt;height:45.1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" filled="f" stroked="f">
              <v:textbox style="mso-fit-shape-to-text:t">
                <w:txbxContent>
                  <w:p w:rsidR="00820332" w:rsidRDefault="00820332">
                    <w:r>
                      <w:t xml:space="preserve">                                                       Формат              А4</w:t>
                    </w:r>
                  </w:p>
                  <w:p w:rsidR="00820332" w:rsidRDefault="00820332"/>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2460625</wp:posOffset>
              </wp:positionH>
              <wp:positionV relativeFrom="paragraph">
                <wp:posOffset>386080</wp:posOffset>
              </wp:positionV>
              <wp:extent cx="3796030" cy="332105"/>
              <wp:effectExtent l="0" t="0" r="0" b="0"/>
              <wp:wrapNone/>
              <wp:docPr id="20" name="_x0000_s10245"/>
              <wp:cNvGraphicFramePr/>
              <a:graphic xmlns:a="http://schemas.openxmlformats.org/drawingml/2006/main">
                <a:graphicData uri="http://schemas.microsoft.com/office/word/2010/wordprocessingShape">
                  <wps:wsp>
                    <wps:cNvSpPr txBox="1"/>
                    <wps:spPr bwMode="auto">
                      <a:xfrm>
                        <a:off x="0" y="0"/>
                        <a:ext cx="3796030" cy="332105"/>
                      </a:xfrm>
                      <a:prstGeom prst="rect">
                        <a:avLst/>
                      </a:prstGeom>
                      <a:noFill/>
                      <a:ln>
                        <a:noFill/>
                      </a:ln>
                    </wps:spPr>
                    <wps:txbx>
                      <w:txbxContent>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 id="_x0000_s10245" o:spid="_x0000_s1044" type="#_x0000_t202" style="position:absolute;margin-left:193.75pt;margin-top:30.4pt;width:298.9pt;height:2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" filled="f" stroked="f">
              <v:textbox>
                <w:txbxContent>
                  <w:p w:rsidR="00820332" w:rsidRDefault="00820332"/>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34" w:type="dxa"/>
      <w:tblBorders>
        <w:top w:val="single" w:sz="4" w:space="0" w:color="auto"/>
      </w:tblBorders>
      <w:tblLook w:val="04A0" w:firstRow="1" w:lastRow="0" w:firstColumn="1" w:lastColumn="0" w:noHBand="0" w:noVBand="1"/>
    </w:tblPr>
    <w:tblGrid>
      <w:gridCol w:w="7795"/>
      <w:gridCol w:w="2094"/>
      <w:gridCol w:w="502"/>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C57AD9">
            <w:rPr>
              <w:rFonts w:eastAsia="Times New Roman"/>
              <w:noProof/>
            </w:rPr>
            <w:t>26</w:t>
          </w:r>
          <w:r>
            <w:rPr>
              <w:rFonts w:eastAsia="Times New Roman"/>
            </w:rPr>
            <w:fldChar w:fldCharType="end"/>
          </w:r>
        </w:p>
      </w:tc>
    </w:tr>
  </w:tbl>
  <w:p w:rsidR="00820332" w:rsidRDefault="00820332">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91" w:type="dxa"/>
      <w:tblInd w:w="-34" w:type="dxa"/>
      <w:tblBorders>
        <w:top w:val="single" w:sz="4" w:space="0" w:color="auto"/>
      </w:tblBorders>
      <w:tblLook w:val="04A0" w:firstRow="1" w:lastRow="0" w:firstColumn="1" w:lastColumn="0" w:noHBand="0" w:noVBand="1"/>
    </w:tblPr>
    <w:tblGrid>
      <w:gridCol w:w="7795"/>
      <w:gridCol w:w="2094"/>
      <w:gridCol w:w="502"/>
    </w:tblGrid>
    <w:tr w:rsidR="00820332">
      <w:trPr>
        <w:trHeight w:val="413"/>
      </w:trPr>
      <w:tc>
        <w:tcPr>
          <w:tcW w:w="7795" w:type="dxa"/>
          <w:shd w:val="clear" w:color="auto" w:fill="auto"/>
          <w:vAlign w:val="center"/>
        </w:tcPr>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 муниципального образования «город Тулун»</w:t>
          </w:r>
        </w:p>
      </w:tc>
      <w:tc>
        <w:tcPr>
          <w:tcW w:w="2094" w:type="dxa"/>
          <w:shd w:val="clear" w:color="auto" w:fill="auto"/>
          <w:vAlign w:val="center"/>
        </w:tcPr>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Шифр объекта</w:t>
          </w:r>
        </w:p>
        <w:p w:rsidR="00820332" w:rsidRDefault="00820332">
          <w:pPr>
            <w:tabs>
              <w:tab w:val="center" w:pos="4677"/>
              <w:tab w:val="right" w:pos="9355"/>
            </w:tabs>
            <w:jc w:val="right"/>
            <w:rPr>
              <w:rFonts w:eastAsia="Calibri"/>
              <w:color w:val="7F7F7F"/>
              <w:sz w:val="20"/>
              <w:szCs w:val="20"/>
              <w:lang w:eastAsia="en-US"/>
            </w:rPr>
          </w:pPr>
          <w:r>
            <w:rPr>
              <w:rFonts w:eastAsia="Calibri"/>
              <w:color w:val="7F7F7F"/>
              <w:sz w:val="20"/>
              <w:szCs w:val="20"/>
              <w:lang w:eastAsia="en-US"/>
            </w:rPr>
            <w:t>014-25</w:t>
          </w:r>
        </w:p>
      </w:tc>
      <w:tc>
        <w:tcPr>
          <w:tcW w:w="502" w:type="dxa"/>
          <w:shd w:val="clear" w:color="auto" w:fill="auto"/>
          <w:vAlign w:val="center"/>
        </w:tcPr>
        <w:p w:rsidR="00820332" w:rsidRDefault="00820332">
          <w:pPr>
            <w:tabs>
              <w:tab w:val="center" w:pos="4677"/>
              <w:tab w:val="right" w:pos="9355"/>
            </w:tabs>
            <w:jc w:val="center"/>
            <w:rPr>
              <w:rFonts w:eastAsia="Times New Roman"/>
            </w:rPr>
          </w:pPr>
          <w:r>
            <w:rPr>
              <w:rFonts w:eastAsia="Times New Roman"/>
            </w:rPr>
            <w:fldChar w:fldCharType="begin"/>
          </w:r>
          <w:r>
            <w:rPr>
              <w:rFonts w:eastAsia="Times New Roman"/>
            </w:rPr>
            <w:instrText>PAGE   \* MERGEFORMAT</w:instrText>
          </w:r>
          <w:r>
            <w:rPr>
              <w:rFonts w:eastAsia="Times New Roman"/>
            </w:rPr>
            <w:fldChar w:fldCharType="separate"/>
          </w:r>
          <w:r w:rsidR="00C57AD9">
            <w:rPr>
              <w:rFonts w:eastAsia="Times New Roman"/>
              <w:noProof/>
            </w:rPr>
            <w:t>39</w:t>
          </w:r>
          <w:r>
            <w:rPr>
              <w:rFonts w:eastAsia="Times New Roman"/>
            </w:rPr>
            <w:fldChar w:fldCharType="end"/>
          </w:r>
        </w:p>
      </w:tc>
    </w:tr>
  </w:tbl>
  <w:p w:rsidR="00820332" w:rsidRDefault="00820332">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b"/>
      <w:jc w:val="right"/>
    </w:pPr>
  </w:p>
  <w:p w:rsidR="00820332" w:rsidRDefault="0082033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332" w:rsidRDefault="00820332">
      <w:r>
        <w:separator/>
      </w:r>
    </w:p>
  </w:footnote>
  <w:footnote w:type="continuationSeparator" w:id="0">
    <w:p w:rsidR="00820332" w:rsidRDefault="00820332">
      <w:r>
        <w:continuationSeparator/>
      </w:r>
    </w:p>
  </w:footnote>
  <w:footnote w:id="1">
    <w:p w:rsidR="00820332" w:rsidRDefault="00820332">
      <w:r>
        <w:footnoteRef/>
      </w:r>
      <w:r>
        <w:t xml:space="preserve"> Здесь и далее  - код в соответствии с классификатором видов разрешенного использования земельных участков, утвержденным  Приказом Минэкономразвития России от 01.09.2014 № 540</w:t>
      </w:r>
    </w:p>
  </w:footnote>
  <w:footnote w:id="2">
    <w:p w:rsidR="00820332" w:rsidRDefault="00820332">
      <w:r>
        <w:footnoteRef/>
      </w:r>
      <w:r>
        <w:t xml:space="preserve"> За исключением земель лесного фонда. </w:t>
      </w:r>
    </w:p>
    <w:p w:rsidR="00820332" w:rsidRDefault="008203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r>
      <w:rPr>
        <w:noProof/>
      </w:rPr>
      <mc:AlternateContent>
        <mc:Choice Requires="wps">
          <w:drawing>
            <wp:anchor distT="0" distB="0" distL="114300" distR="114300" simplePos="0" relativeHeight="251652096" behindDoc="1" locked="0" layoutInCell="1" allowOverlap="1">
              <wp:simplePos x="0" y="0"/>
              <wp:positionH relativeFrom="column">
                <wp:posOffset>-871219</wp:posOffset>
              </wp:positionH>
              <wp:positionV relativeFrom="paragraph">
                <wp:posOffset>-53339</wp:posOffset>
              </wp:positionV>
              <wp:extent cx="7429500" cy="10457815"/>
              <wp:effectExtent l="0" t="0" r="0" b="0"/>
              <wp:wrapNone/>
              <wp:docPr id="1" name="Поле 26"/>
              <wp:cNvGraphicFramePr/>
              <a:graphic xmlns:a="http://schemas.openxmlformats.org/drawingml/2006/main">
                <a:graphicData uri="http://schemas.microsoft.com/office/word/2010/wordprocessingShape">
                  <wps:wsp>
                    <wps:cNvSpPr txBox="1"/>
                    <wps:spPr bwMode="auto">
                      <a:xfrm>
                        <a:off x="0" y="0"/>
                        <a:ext cx="7429500" cy="10457815"/>
                      </a:xfrm>
                      <a:prstGeom prst="rect">
                        <a:avLst/>
                      </a:prstGeom>
                      <a:noFill/>
                      <a:ln>
                        <a:noFill/>
                      </a:ln>
                    </wps:spPr>
                    <wps:txb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820332">
                            <w:trPr>
                              <w:cantSplit/>
                              <w:trHeight w:val="10912"/>
                            </w:trPr>
                            <w:tc>
                              <w:tcPr>
                                <w:tcW w:w="669" w:type="dxa"/>
                                <w:gridSpan w:val="2"/>
                                <w:tcBorders>
                                  <w:top w:val="none" w:sz="4" w:space="0" w:color="000000"/>
                                  <w:left w:val="none" w:sz="4" w:space="0" w:color="000000"/>
                                  <w:bottom w:val="single" w:sz="18" w:space="0" w:color="auto"/>
                                  <w:right w:val="single" w:sz="18" w:space="0" w:color="auto"/>
                                </w:tcBorders>
                              </w:tcPr>
                              <w:p w:rsidR="00820332" w:rsidRDefault="00820332">
                                <w:pPr>
                                  <w:jc w:val="center"/>
                                  <w:rPr>
                                    <w:sz w:val="28"/>
                                    <w:szCs w:val="28"/>
                                  </w:rPr>
                                </w:pPr>
                                <w:r>
                                  <w:rPr>
                                    <w:sz w:val="28"/>
                                  </w:rPr>
                                  <w:br w:type="page" w:clear="all"/>
                                </w:r>
                                <w:r>
                                  <w:rPr>
                                    <w:sz w:val="28"/>
                                    <w:szCs w:val="28"/>
                                  </w:rPr>
                                  <w:br w:type="page" w:clear="all"/>
                                </w:r>
                              </w:p>
                            </w:tc>
                            <w:tc>
                              <w:tcPr>
                                <w:tcW w:w="10446" w:type="dxa"/>
                                <w:vMerge w:val="restart"/>
                                <w:tcBorders>
                                  <w:top w:val="single" w:sz="18" w:space="0" w:color="auto"/>
                                  <w:left w:val="single" w:sz="18" w:space="0" w:color="auto"/>
                                  <w:bottom w:val="none" w:sz="4" w:space="0" w:color="000000"/>
                                  <w:right w:val="single" w:sz="18" w:space="0" w:color="auto"/>
                                </w:tcBorders>
                                <w:vAlign w:val="center"/>
                              </w:tcPr>
                              <w:p w:rsidR="00820332" w:rsidRDefault="00820332">
                                <w:pPr>
                                  <w:spacing w:after="240"/>
                                  <w:ind w:firstLine="748"/>
                                  <w:jc w:val="center"/>
                                  <w:rPr>
                                    <w:sz w:val="28"/>
                                    <w:szCs w:val="28"/>
                                  </w:rPr>
                                </w:pPr>
                              </w:p>
                            </w:tc>
                          </w:tr>
                          <w:tr w:rsidR="00820332">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820332" w:rsidRDefault="00820332">
                                <w:pPr>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820332" w:rsidRDefault="00820332">
                                <w:pPr>
                                  <w:jc w:val="center"/>
                                </w:pPr>
                              </w:p>
                            </w:tc>
                            <w:tc>
                              <w:tcPr>
                                <w:tcW w:w="10446" w:type="dxa"/>
                                <w:vMerge/>
                                <w:tcBorders>
                                  <w:top w:val="single" w:sz="18" w:space="0" w:color="auto"/>
                                  <w:left w:val="single" w:sz="18" w:space="0" w:color="auto"/>
                                  <w:bottom w:val="none" w:sz="4" w:space="0" w:color="000000"/>
                                  <w:right w:val="single" w:sz="18" w:space="0" w:color="auto"/>
                                </w:tcBorders>
                              </w:tcPr>
                              <w:p w:rsidR="00820332" w:rsidRDefault="00820332">
                                <w:pPr>
                                  <w:jc w:val="center"/>
                                  <w:rPr>
                                    <w:sz w:val="28"/>
                                    <w:szCs w:val="28"/>
                                  </w:rPr>
                                </w:pPr>
                              </w:p>
                            </w:tc>
                          </w:tr>
                          <w:tr w:rsidR="00820332">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20332" w:rsidRDefault="00820332">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820332" w:rsidRDefault="00820332">
                                <w:pPr>
                                  <w:jc w:val="right"/>
                                  <w:rPr>
                                    <w:highlight w:val="yellow"/>
                                  </w:rPr>
                                </w:pPr>
                              </w:p>
                            </w:tc>
                            <w:tc>
                              <w:tcPr>
                                <w:tcW w:w="10446" w:type="dxa"/>
                                <w:vMerge/>
                                <w:tcBorders>
                                  <w:top w:val="single" w:sz="18" w:space="0" w:color="auto"/>
                                  <w:left w:val="single" w:sz="18" w:space="0" w:color="auto"/>
                                  <w:bottom w:val="none" w:sz="4" w:space="0" w:color="000000"/>
                                  <w:right w:val="single" w:sz="18" w:space="0" w:color="auto"/>
                                </w:tcBorders>
                              </w:tcPr>
                              <w:p w:rsidR="00820332" w:rsidRDefault="00820332">
                                <w:pPr>
                                  <w:jc w:val="center"/>
                                  <w:rPr>
                                    <w:sz w:val="28"/>
                                    <w:szCs w:val="28"/>
                                  </w:rPr>
                                </w:pPr>
                              </w:p>
                            </w:tc>
                          </w:tr>
                          <w:tr w:rsidR="00820332">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20332" w:rsidRDefault="00820332">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820332" w:rsidRDefault="00820332">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820332" w:rsidRDefault="00820332">
                                <w:pPr>
                                  <w:jc w:val="center"/>
                                  <w:rPr>
                                    <w:sz w:val="28"/>
                                    <w:szCs w:val="28"/>
                                  </w:rPr>
                                </w:pPr>
                              </w:p>
                            </w:tc>
                          </w:tr>
                        </w:tbl>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9" type="#_x0000_t202" style="position:absolute;margin-left:-68.6pt;margin-top:-4.2pt;width:585pt;height:8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" filled="f" stroked="f">
              <v:textbox>
                <w:txbxContent>
                  <w:tbl>
                    <w:tblPr>
                      <w:tblW w:w="111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389"/>
                      <w:gridCol w:w="10446"/>
                    </w:tblGrid>
                    <w:tr w:rsidR="00820332">
                      <w:trPr>
                        <w:cantSplit/>
                        <w:trHeight w:val="10912"/>
                      </w:trPr>
                      <w:tc>
                        <w:tcPr>
                          <w:tcW w:w="669" w:type="dxa"/>
                          <w:gridSpan w:val="2"/>
                          <w:tcBorders>
                            <w:top w:val="none" w:sz="4" w:space="0" w:color="000000"/>
                            <w:left w:val="none" w:sz="4" w:space="0" w:color="000000"/>
                            <w:bottom w:val="single" w:sz="18" w:space="0" w:color="auto"/>
                            <w:right w:val="single" w:sz="18" w:space="0" w:color="auto"/>
                          </w:tcBorders>
                        </w:tcPr>
                        <w:p w:rsidR="00820332" w:rsidRDefault="00820332">
                          <w:pPr>
                            <w:jc w:val="center"/>
                            <w:rPr>
                              <w:sz w:val="28"/>
                              <w:szCs w:val="28"/>
                            </w:rPr>
                          </w:pPr>
                          <w:r>
                            <w:rPr>
                              <w:sz w:val="28"/>
                            </w:rPr>
                            <w:br w:type="page" w:clear="all"/>
                          </w:r>
                          <w:r>
                            <w:rPr>
                              <w:sz w:val="28"/>
                              <w:szCs w:val="28"/>
                            </w:rPr>
                            <w:br w:type="page" w:clear="all"/>
                          </w:r>
                        </w:p>
                      </w:tc>
                      <w:tc>
                        <w:tcPr>
                          <w:tcW w:w="10446" w:type="dxa"/>
                          <w:vMerge w:val="restart"/>
                          <w:tcBorders>
                            <w:top w:val="single" w:sz="18" w:space="0" w:color="auto"/>
                            <w:left w:val="single" w:sz="18" w:space="0" w:color="auto"/>
                            <w:bottom w:val="none" w:sz="4" w:space="0" w:color="000000"/>
                            <w:right w:val="single" w:sz="18" w:space="0" w:color="auto"/>
                          </w:tcBorders>
                          <w:vAlign w:val="center"/>
                        </w:tcPr>
                        <w:p w:rsidR="00820332" w:rsidRDefault="00820332">
                          <w:pPr>
                            <w:spacing w:after="240"/>
                            <w:ind w:firstLine="748"/>
                            <w:jc w:val="center"/>
                            <w:rPr>
                              <w:sz w:val="28"/>
                              <w:szCs w:val="28"/>
                            </w:rPr>
                          </w:pPr>
                        </w:p>
                      </w:tc>
                    </w:tr>
                    <w:tr w:rsidR="00820332">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820332" w:rsidRDefault="00820332">
                          <w:pPr>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820332" w:rsidRDefault="00820332">
                          <w:pPr>
                            <w:jc w:val="center"/>
                          </w:pPr>
                        </w:p>
                      </w:tc>
                      <w:tc>
                        <w:tcPr>
                          <w:tcW w:w="10446" w:type="dxa"/>
                          <w:vMerge/>
                          <w:tcBorders>
                            <w:top w:val="single" w:sz="18" w:space="0" w:color="auto"/>
                            <w:left w:val="single" w:sz="18" w:space="0" w:color="auto"/>
                            <w:bottom w:val="none" w:sz="4" w:space="0" w:color="000000"/>
                            <w:right w:val="single" w:sz="18" w:space="0" w:color="auto"/>
                          </w:tcBorders>
                        </w:tcPr>
                        <w:p w:rsidR="00820332" w:rsidRDefault="00820332">
                          <w:pPr>
                            <w:jc w:val="center"/>
                            <w:rPr>
                              <w:sz w:val="28"/>
                              <w:szCs w:val="28"/>
                            </w:rPr>
                          </w:pPr>
                        </w:p>
                      </w:tc>
                    </w:tr>
                    <w:tr w:rsidR="00820332">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20332" w:rsidRDefault="00820332">
                          <w:pPr>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820332" w:rsidRDefault="00820332">
                          <w:pPr>
                            <w:jc w:val="right"/>
                            <w:rPr>
                              <w:highlight w:val="yellow"/>
                            </w:rPr>
                          </w:pPr>
                        </w:p>
                      </w:tc>
                      <w:tc>
                        <w:tcPr>
                          <w:tcW w:w="10446" w:type="dxa"/>
                          <w:vMerge/>
                          <w:tcBorders>
                            <w:top w:val="single" w:sz="18" w:space="0" w:color="auto"/>
                            <w:left w:val="single" w:sz="18" w:space="0" w:color="auto"/>
                            <w:bottom w:val="none" w:sz="4" w:space="0" w:color="000000"/>
                            <w:right w:val="single" w:sz="18" w:space="0" w:color="auto"/>
                          </w:tcBorders>
                        </w:tcPr>
                        <w:p w:rsidR="00820332" w:rsidRDefault="00820332">
                          <w:pPr>
                            <w:jc w:val="center"/>
                            <w:rPr>
                              <w:sz w:val="28"/>
                              <w:szCs w:val="28"/>
                            </w:rPr>
                          </w:pPr>
                        </w:p>
                      </w:tc>
                    </w:tr>
                    <w:tr w:rsidR="00820332">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820332" w:rsidRDefault="00820332">
                          <w:pPr>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820332" w:rsidRDefault="00820332">
                          <w:pPr>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820332" w:rsidRDefault="00820332">
                          <w:pPr>
                            <w:jc w:val="center"/>
                            <w:rPr>
                              <w:sz w:val="28"/>
                              <w:szCs w:val="28"/>
                            </w:rPr>
                          </w:pPr>
                        </w:p>
                      </w:tc>
                    </w:tr>
                  </w:tbl>
                  <w:p w:rsidR="00820332" w:rsidRDefault="00820332"/>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9"/>
    </w:pPr>
    <w:r>
      <w:rPr>
        <w:noProof/>
      </w:rPr>
      <mc:AlternateContent>
        <mc:Choice Requires="wps">
          <w:drawing>
            <wp:anchor distT="0" distB="0" distL="114300" distR="114300" simplePos="0" relativeHeight="251658240" behindDoc="1" locked="0" layoutInCell="1" allowOverlap="1">
              <wp:simplePos x="0" y="0"/>
              <wp:positionH relativeFrom="column">
                <wp:posOffset>-444499</wp:posOffset>
              </wp:positionH>
              <wp:positionV relativeFrom="paragraph">
                <wp:posOffset>-53339</wp:posOffset>
              </wp:positionV>
              <wp:extent cx="7429500" cy="10457815"/>
              <wp:effectExtent l="0" t="0" r="0" b="0"/>
              <wp:wrapNone/>
              <wp:docPr id="2" name="Поле 25"/>
              <wp:cNvGraphicFramePr/>
              <a:graphic xmlns:a="http://schemas.openxmlformats.org/drawingml/2006/main">
                <a:graphicData uri="http://schemas.microsoft.com/office/word/2010/wordprocessingShape">
                  <wps:wsp>
                    <wps:cNvSpPr txBox="1"/>
                    <wps:spPr bwMode="auto">
                      <a:xfrm>
                        <a:off x="0" y="0"/>
                        <a:ext cx="7429500" cy="10457815"/>
                      </a:xfrm>
                      <a:prstGeom prst="rect">
                        <a:avLst/>
                      </a:prstGeom>
                      <a:noFill/>
                      <a:ln>
                        <a:noFill/>
                      </a:ln>
                    </wps:spPr>
                    <wps:txb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820332">
                            <w:trPr>
                              <w:cantSplit/>
                              <w:trHeight w:val="10912"/>
                            </w:trPr>
                            <w:tc>
                              <w:tcPr>
                                <w:tcW w:w="10446" w:type="dxa"/>
                                <w:vMerge w:val="restart"/>
                                <w:tcBorders>
                                  <w:top w:val="single" w:sz="18" w:space="0" w:color="auto"/>
                                  <w:left w:val="single" w:sz="18" w:space="0" w:color="auto"/>
                                  <w:bottom w:val="none" w:sz="4" w:space="0" w:color="000000"/>
                                  <w:right w:val="single" w:sz="18" w:space="0" w:color="auto"/>
                                </w:tcBorders>
                                <w:vAlign w:val="center"/>
                              </w:tcPr>
                              <w:p w:rsidR="00820332" w:rsidRDefault="00820332">
                                <w:pPr>
                                  <w:ind w:firstLine="748"/>
                                  <w:jc w:val="center"/>
                                  <w:rPr>
                                    <w:sz w:val="28"/>
                                    <w:szCs w:val="28"/>
                                  </w:rPr>
                                </w:pPr>
                              </w:p>
                            </w:tc>
                          </w:tr>
                        </w:tbl>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 o:spid="_x0000_s1030" type="#_x0000_t202" style="position:absolute;margin-left:-35pt;margin-top:-4.2pt;width:585pt;height:8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" filled="f" stroked="f">
              <v:textbox>
                <w:txbxContent>
                  <w:tbl>
                    <w:tblPr>
                      <w:tblW w:w="1044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46"/>
                    </w:tblGrid>
                    <w:tr w:rsidR="00820332">
                      <w:trPr>
                        <w:cantSplit/>
                        <w:trHeight w:val="10912"/>
                      </w:trPr>
                      <w:tc>
                        <w:tcPr>
                          <w:tcW w:w="10446" w:type="dxa"/>
                          <w:vMerge w:val="restart"/>
                          <w:tcBorders>
                            <w:top w:val="single" w:sz="18" w:space="0" w:color="auto"/>
                            <w:left w:val="single" w:sz="18" w:space="0" w:color="auto"/>
                            <w:bottom w:val="none" w:sz="4" w:space="0" w:color="000000"/>
                            <w:right w:val="single" w:sz="18" w:space="0" w:color="auto"/>
                          </w:tcBorders>
                          <w:vAlign w:val="center"/>
                        </w:tcPr>
                        <w:p w:rsidR="00820332" w:rsidRDefault="00820332">
                          <w:pPr>
                            <w:ind w:firstLine="748"/>
                            <w:jc w:val="center"/>
                            <w:rPr>
                              <w:sz w:val="28"/>
                              <w:szCs w:val="28"/>
                            </w:rPr>
                          </w:pPr>
                        </w:p>
                      </w:tc>
                    </w:tr>
                  </w:tbl>
                  <w:p w:rsidR="00820332" w:rsidRDefault="00820332"/>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r>
      <w:rPr>
        <w:noProof/>
      </w:rPr>
      <mc:AlternateContent>
        <mc:Choice Requires="wps">
          <w:drawing>
            <wp:anchor distT="0" distB="0" distL="114300" distR="114300" simplePos="0" relativeHeight="251656192" behindDoc="1" locked="0" layoutInCell="1" allowOverlap="1">
              <wp:simplePos x="0" y="0"/>
              <wp:positionH relativeFrom="column">
                <wp:posOffset>-838834</wp:posOffset>
              </wp:positionH>
              <wp:positionV relativeFrom="paragraph">
                <wp:posOffset>-60959</wp:posOffset>
              </wp:positionV>
              <wp:extent cx="7429500" cy="11006455"/>
              <wp:effectExtent l="0" t="0" r="0" b="0"/>
              <wp:wrapNone/>
              <wp:docPr id="3" name="Поле 21"/>
              <wp:cNvGraphicFramePr/>
              <a:graphic xmlns:a="http://schemas.openxmlformats.org/drawingml/2006/main">
                <a:graphicData uri="http://schemas.microsoft.com/office/word/2010/wordprocessingShape">
                  <wps:wsp>
                    <wps:cNvSpPr txBox="1"/>
                    <wps:spPr bwMode="auto">
                      <a:xfrm>
                        <a:off x="0" y="0"/>
                        <a:ext cx="7429500" cy="11006455"/>
                      </a:xfrm>
                      <a:prstGeom prst="rect">
                        <a:avLst/>
                      </a:prstGeom>
                      <a:noFill/>
                      <a:ln>
                        <a:noFill/>
                      </a:ln>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820332">
                            <w:trPr>
                              <w:cantSplit/>
                              <w:trHeight w:val="11155"/>
                            </w:trPr>
                            <w:tc>
                              <w:tcPr>
                                <w:tcW w:w="693" w:type="dxa"/>
                                <w:gridSpan w:val="2"/>
                                <w:tcBorders>
                                  <w:top w:val="none" w:sz="4" w:space="0" w:color="000000"/>
                                  <w:left w:val="none" w:sz="4" w:space="0" w:color="000000"/>
                                  <w:bottom w:val="single" w:sz="18" w:space="0" w:color="auto"/>
                                  <w:right w:val="single" w:sz="18" w:space="0" w:color="auto"/>
                                </w:tcBorders>
                              </w:tcPr>
                              <w:p w:rsidR="00820332" w:rsidRDefault="00820332">
                                <w:r>
                                  <w:br w:type="page" w:clear="all"/>
                                </w:r>
                                <w:r>
                                  <w:br w:type="page" w:clear="all"/>
                                </w:r>
                              </w:p>
                            </w:tc>
                            <w:tc>
                              <w:tcPr>
                                <w:tcW w:w="10392" w:type="dxa"/>
                                <w:gridSpan w:val="8"/>
                                <w:vMerge w:val="restart"/>
                                <w:tcBorders>
                                  <w:top w:val="single" w:sz="18" w:space="0" w:color="auto"/>
                                  <w:left w:val="single" w:sz="18" w:space="0" w:color="auto"/>
                                  <w:bottom w:val="none" w:sz="4" w:space="0" w:color="000000"/>
                                  <w:right w:val="single" w:sz="18" w:space="0" w:color="auto"/>
                                </w:tcBorders>
                                <w:vAlign w:val="center"/>
                              </w:tcPr>
                              <w:p w:rsidR="00820332" w:rsidRDefault="00820332"/>
                            </w:tc>
                          </w:tr>
                          <w:tr w:rsidR="00820332">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820332" w:rsidRDefault="00820332">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096" w:type="dxa"/>
                                <w:vMerge w:val="restart"/>
                                <w:tcBorders>
                                  <w:top w:val="single" w:sz="18" w:space="0" w:color="auto"/>
                                  <w:left w:val="single" w:sz="18" w:space="0" w:color="auto"/>
                                  <w:right w:val="single" w:sz="18" w:space="0" w:color="auto"/>
                                </w:tcBorders>
                                <w:vAlign w:val="center"/>
                              </w:tcPr>
                              <w:p w:rsidR="00820332" w:rsidRDefault="00820332">
                                <w:pPr>
                                  <w:jc w:val="center"/>
                                </w:pPr>
                                <w:r>
                                  <w:rPr>
                                    <w:color w:val="000000"/>
                                    <w:spacing w:val="-6"/>
                                  </w:rPr>
                                  <w:t>052-18-ГрО-Кн1-</w:t>
                                </w:r>
                                <w:r>
                                  <w:rPr>
                                    <w:bCs/>
                                  </w:rPr>
                                  <w:t>СК</w:t>
                                </w:r>
                              </w:p>
                            </w:tc>
                            <w:tc>
                              <w:tcPr>
                                <w:tcW w:w="567" w:type="dxa"/>
                                <w:tcBorders>
                                  <w:top w:val="single" w:sz="18" w:space="0" w:color="auto"/>
                                  <w:left w:val="single" w:sz="18" w:space="0" w:color="auto"/>
                                  <w:right w:val="single" w:sz="18" w:space="0" w:color="auto"/>
                                </w:tcBorders>
                                <w:vAlign w:val="center"/>
                              </w:tcPr>
                              <w:p w:rsidR="00820332" w:rsidRDefault="00820332">
                                <w:r>
                                  <w:t>Лист</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096" w:type="dxa"/>
                                <w:vMerge/>
                                <w:tcBorders>
                                  <w:left w:val="single" w:sz="18" w:space="0" w:color="auto"/>
                                  <w:right w:val="single" w:sz="18" w:space="0" w:color="auto"/>
                                </w:tcBorders>
                              </w:tcPr>
                              <w:p w:rsidR="00820332" w:rsidRDefault="00820332"/>
                            </w:tc>
                            <w:tc>
                              <w:tcPr>
                                <w:tcW w:w="567" w:type="dxa"/>
                                <w:vMerge w:val="restart"/>
                                <w:tcBorders>
                                  <w:left w:val="single" w:sz="18" w:space="0" w:color="auto"/>
                                  <w:right w:val="single" w:sz="18" w:space="0" w:color="auto"/>
                                </w:tcBorders>
                                <w:vAlign w:val="center"/>
                              </w:tcPr>
                              <w:p w:rsidR="00820332" w:rsidRDefault="00820332">
                                <w:pPr>
                                  <w:jc w:val="center"/>
                                </w:pPr>
                                <w:r>
                                  <w:t>2</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bottom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pacing w:val="-8"/>
                                    <w:sz w:val="20"/>
                                    <w:szCs w:val="16"/>
                                  </w:rPr>
                                </w:pPr>
                                <w:r>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Дата</w:t>
                                </w:r>
                              </w:p>
                            </w:tc>
                            <w:tc>
                              <w:tcPr>
                                <w:tcW w:w="6096" w:type="dxa"/>
                                <w:vMerge/>
                                <w:tcBorders>
                                  <w:left w:val="single" w:sz="18" w:space="0" w:color="auto"/>
                                  <w:bottom w:val="single" w:sz="18" w:space="0" w:color="auto"/>
                                  <w:right w:val="single" w:sz="18" w:space="0" w:color="auto"/>
                                </w:tcBorders>
                              </w:tcPr>
                              <w:p w:rsidR="00820332" w:rsidRDefault="00820332"/>
                            </w:tc>
                            <w:tc>
                              <w:tcPr>
                                <w:tcW w:w="567" w:type="dxa"/>
                                <w:vMerge/>
                                <w:tcBorders>
                                  <w:left w:val="single" w:sz="18" w:space="0" w:color="auto"/>
                                  <w:bottom w:val="single" w:sz="18" w:space="0" w:color="auto"/>
                                  <w:right w:val="single" w:sz="18" w:space="0" w:color="auto"/>
                                </w:tcBorders>
                              </w:tcPr>
                              <w:p w:rsidR="00820332" w:rsidRDefault="00820332"/>
                            </w:tc>
                          </w:tr>
                        </w:tbl>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34" type="#_x0000_t202" style="position:absolute;margin-left:-66.05pt;margin-top:-4.8pt;width:585pt;height:86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820332">
                      <w:trPr>
                        <w:cantSplit/>
                        <w:trHeight w:val="11155"/>
                      </w:trPr>
                      <w:tc>
                        <w:tcPr>
                          <w:tcW w:w="693" w:type="dxa"/>
                          <w:gridSpan w:val="2"/>
                          <w:tcBorders>
                            <w:top w:val="none" w:sz="4" w:space="0" w:color="000000"/>
                            <w:left w:val="none" w:sz="4" w:space="0" w:color="000000"/>
                            <w:bottom w:val="single" w:sz="18" w:space="0" w:color="auto"/>
                            <w:right w:val="single" w:sz="18" w:space="0" w:color="auto"/>
                          </w:tcBorders>
                        </w:tcPr>
                        <w:p w:rsidR="00820332" w:rsidRDefault="00820332">
                          <w:r>
                            <w:br w:type="page" w:clear="all"/>
                          </w:r>
                          <w:r>
                            <w:br w:type="page" w:clear="all"/>
                          </w:r>
                        </w:p>
                      </w:tc>
                      <w:tc>
                        <w:tcPr>
                          <w:tcW w:w="10392" w:type="dxa"/>
                          <w:gridSpan w:val="8"/>
                          <w:vMerge w:val="restart"/>
                          <w:tcBorders>
                            <w:top w:val="single" w:sz="18" w:space="0" w:color="auto"/>
                            <w:left w:val="single" w:sz="18" w:space="0" w:color="auto"/>
                            <w:bottom w:val="none" w:sz="4" w:space="0" w:color="000000"/>
                            <w:right w:val="single" w:sz="18" w:space="0" w:color="auto"/>
                          </w:tcBorders>
                          <w:vAlign w:val="center"/>
                        </w:tcPr>
                        <w:p w:rsidR="00820332" w:rsidRDefault="00820332"/>
                      </w:tc>
                    </w:tr>
                    <w:tr w:rsidR="00820332">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820332" w:rsidRDefault="00820332">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096" w:type="dxa"/>
                          <w:vMerge w:val="restart"/>
                          <w:tcBorders>
                            <w:top w:val="single" w:sz="18" w:space="0" w:color="auto"/>
                            <w:left w:val="single" w:sz="18" w:space="0" w:color="auto"/>
                            <w:right w:val="single" w:sz="18" w:space="0" w:color="auto"/>
                          </w:tcBorders>
                          <w:vAlign w:val="center"/>
                        </w:tcPr>
                        <w:p w:rsidR="00820332" w:rsidRDefault="00820332">
                          <w:pPr>
                            <w:jc w:val="center"/>
                          </w:pPr>
                          <w:r>
                            <w:rPr>
                              <w:color w:val="000000"/>
                              <w:spacing w:val="-6"/>
                            </w:rPr>
                            <w:t>052-18-ГрО-Кн1-</w:t>
                          </w:r>
                          <w:r>
                            <w:rPr>
                              <w:bCs/>
                            </w:rPr>
                            <w:t>СК</w:t>
                          </w:r>
                        </w:p>
                      </w:tc>
                      <w:tc>
                        <w:tcPr>
                          <w:tcW w:w="567" w:type="dxa"/>
                          <w:tcBorders>
                            <w:top w:val="single" w:sz="18" w:space="0" w:color="auto"/>
                            <w:left w:val="single" w:sz="18" w:space="0" w:color="auto"/>
                            <w:right w:val="single" w:sz="18" w:space="0" w:color="auto"/>
                          </w:tcBorders>
                          <w:vAlign w:val="center"/>
                        </w:tcPr>
                        <w:p w:rsidR="00820332" w:rsidRDefault="00820332">
                          <w:r>
                            <w:t>Лист</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096" w:type="dxa"/>
                          <w:vMerge/>
                          <w:tcBorders>
                            <w:left w:val="single" w:sz="18" w:space="0" w:color="auto"/>
                            <w:right w:val="single" w:sz="18" w:space="0" w:color="auto"/>
                          </w:tcBorders>
                        </w:tcPr>
                        <w:p w:rsidR="00820332" w:rsidRDefault="00820332"/>
                      </w:tc>
                      <w:tc>
                        <w:tcPr>
                          <w:tcW w:w="567" w:type="dxa"/>
                          <w:vMerge w:val="restart"/>
                          <w:tcBorders>
                            <w:left w:val="single" w:sz="18" w:space="0" w:color="auto"/>
                            <w:right w:val="single" w:sz="18" w:space="0" w:color="auto"/>
                          </w:tcBorders>
                          <w:vAlign w:val="center"/>
                        </w:tcPr>
                        <w:p w:rsidR="00820332" w:rsidRDefault="00820332">
                          <w:pPr>
                            <w:jc w:val="center"/>
                          </w:pPr>
                          <w:r>
                            <w:t>2</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bottom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pacing w:val="-8"/>
                              <w:sz w:val="20"/>
                              <w:szCs w:val="16"/>
                            </w:rPr>
                          </w:pPr>
                          <w:r>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Дата</w:t>
                          </w:r>
                        </w:p>
                      </w:tc>
                      <w:tc>
                        <w:tcPr>
                          <w:tcW w:w="6096" w:type="dxa"/>
                          <w:vMerge/>
                          <w:tcBorders>
                            <w:left w:val="single" w:sz="18" w:space="0" w:color="auto"/>
                            <w:bottom w:val="single" w:sz="18" w:space="0" w:color="auto"/>
                            <w:right w:val="single" w:sz="18" w:space="0" w:color="auto"/>
                          </w:tcBorders>
                        </w:tcPr>
                        <w:p w:rsidR="00820332" w:rsidRDefault="00820332"/>
                      </w:tc>
                      <w:tc>
                        <w:tcPr>
                          <w:tcW w:w="567" w:type="dxa"/>
                          <w:vMerge/>
                          <w:tcBorders>
                            <w:left w:val="single" w:sz="18" w:space="0" w:color="auto"/>
                            <w:bottom w:val="single" w:sz="18" w:space="0" w:color="auto"/>
                            <w:right w:val="single" w:sz="18" w:space="0" w:color="auto"/>
                          </w:tcBorders>
                        </w:tcPr>
                        <w:p w:rsidR="00820332" w:rsidRDefault="00820332"/>
                      </w:tc>
                    </w:tr>
                  </w:tbl>
                  <w:p w:rsidR="00820332" w:rsidRDefault="00820332"/>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820332">
      <w:trPr>
        <w:trHeight w:val="428"/>
      </w:trPr>
      <w:tc>
        <w:tcPr>
          <w:tcW w:w="9889" w:type="dxa"/>
          <w:tcBorders>
            <w:top w:val="none" w:sz="4" w:space="0" w:color="000000"/>
            <w:left w:val="none" w:sz="4" w:space="0" w:color="000000"/>
            <w:bottom w:val="single" w:sz="4" w:space="0" w:color="auto"/>
            <w:right w:val="none" w:sz="4" w:space="0" w:color="000000"/>
          </w:tcBorders>
        </w:tcPr>
        <w:p w:rsidR="00820332" w:rsidRDefault="00820332">
          <w:pPr>
            <w:tabs>
              <w:tab w:val="center" w:pos="4677"/>
              <w:tab w:val="right" w:pos="9355"/>
            </w:tabs>
            <w:jc w:val="center"/>
            <w:rPr>
              <w:rFonts w:eastAsia="Times New Roman"/>
              <w:color w:val="7F7F7F"/>
              <w:sz w:val="24"/>
              <w:szCs w:val="24"/>
            </w:rPr>
          </w:pPr>
          <w:r>
            <w:rPr>
              <w:rFonts w:eastAsia="Times New Roman"/>
              <w:color w:val="7F7F7F"/>
              <w:sz w:val="24"/>
              <w:szCs w:val="24"/>
            </w:rPr>
            <w:t>Общество с ограниченной ответственностью</w:t>
          </w:r>
        </w:p>
        <w:p w:rsidR="00820332" w:rsidRDefault="00820332">
          <w:pPr>
            <w:tabs>
              <w:tab w:val="center" w:pos="4677"/>
              <w:tab w:val="right" w:pos="9355"/>
            </w:tabs>
            <w:jc w:val="center"/>
            <w:rPr>
              <w:rFonts w:eastAsia="Times New Roman"/>
              <w:sz w:val="24"/>
              <w:szCs w:val="24"/>
            </w:rPr>
          </w:pPr>
          <w:r>
            <w:rPr>
              <w:rFonts w:eastAsia="Times New Roman"/>
              <w:color w:val="7F7F7F"/>
              <w:sz w:val="24"/>
              <w:szCs w:val="24"/>
            </w:rPr>
            <w:t>«Проектно-планировочная мастерская «Мастер-План»</w:t>
          </w:r>
        </w:p>
      </w:tc>
    </w:tr>
  </w:tbl>
  <w:p w:rsidR="00820332" w:rsidRDefault="00820332">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r>
      <w:rPr>
        <w:noProof/>
      </w:rPr>
      <mc:AlternateContent>
        <mc:Choice Requires="wps">
          <w:drawing>
            <wp:anchor distT="0" distB="0" distL="114300" distR="114300" simplePos="0" relativeHeight="251648000" behindDoc="1" locked="0" layoutInCell="1" allowOverlap="1">
              <wp:simplePos x="0" y="0"/>
              <wp:positionH relativeFrom="column">
                <wp:posOffset>-838834</wp:posOffset>
              </wp:positionH>
              <wp:positionV relativeFrom="paragraph">
                <wp:posOffset>-60959</wp:posOffset>
              </wp:positionV>
              <wp:extent cx="7429500" cy="11006455"/>
              <wp:effectExtent l="0" t="0" r="0" b="0"/>
              <wp:wrapNone/>
              <wp:docPr id="4" name="Поле 16"/>
              <wp:cNvGraphicFramePr/>
              <a:graphic xmlns:a="http://schemas.openxmlformats.org/drawingml/2006/main">
                <a:graphicData uri="http://schemas.microsoft.com/office/word/2010/wordprocessingShape">
                  <wps:wsp>
                    <wps:cNvSpPr txBox="1"/>
                    <wps:spPr bwMode="auto">
                      <a:xfrm>
                        <a:off x="0" y="0"/>
                        <a:ext cx="7429500" cy="11006455"/>
                      </a:xfrm>
                      <a:prstGeom prst="rect">
                        <a:avLst/>
                      </a:prstGeom>
                      <a:noFill/>
                      <a:ln>
                        <a:noFill/>
                      </a:ln>
                    </wps:spPr>
                    <wps:txb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820332">
                            <w:trPr>
                              <w:cantSplit/>
                              <w:trHeight w:val="11155"/>
                            </w:trPr>
                            <w:tc>
                              <w:tcPr>
                                <w:tcW w:w="693" w:type="dxa"/>
                                <w:gridSpan w:val="2"/>
                                <w:tcBorders>
                                  <w:top w:val="none" w:sz="4" w:space="0" w:color="000000"/>
                                  <w:left w:val="none" w:sz="4" w:space="0" w:color="000000"/>
                                  <w:bottom w:val="single" w:sz="18" w:space="0" w:color="auto"/>
                                  <w:right w:val="single" w:sz="18" w:space="0" w:color="auto"/>
                                </w:tcBorders>
                              </w:tcPr>
                              <w:p w:rsidR="00820332" w:rsidRDefault="00820332">
                                <w:r>
                                  <w:br w:type="page" w:clear="all"/>
                                </w:r>
                                <w:r>
                                  <w:br w:type="page" w:clear="all"/>
                                </w:r>
                              </w:p>
                            </w:tc>
                            <w:tc>
                              <w:tcPr>
                                <w:tcW w:w="10392" w:type="dxa"/>
                                <w:gridSpan w:val="8"/>
                                <w:vMerge w:val="restart"/>
                                <w:tcBorders>
                                  <w:top w:val="single" w:sz="18" w:space="0" w:color="auto"/>
                                  <w:left w:val="single" w:sz="18" w:space="0" w:color="auto"/>
                                  <w:bottom w:val="none" w:sz="4" w:space="0" w:color="000000"/>
                                  <w:right w:val="single" w:sz="18" w:space="0" w:color="auto"/>
                                </w:tcBorders>
                                <w:vAlign w:val="center"/>
                              </w:tcPr>
                              <w:p w:rsidR="00820332" w:rsidRDefault="00820332"/>
                            </w:tc>
                          </w:tr>
                          <w:tr w:rsidR="00820332">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820332" w:rsidRDefault="00820332">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096" w:type="dxa"/>
                                <w:vMerge w:val="restart"/>
                                <w:tcBorders>
                                  <w:top w:val="single" w:sz="18" w:space="0" w:color="auto"/>
                                  <w:left w:val="single" w:sz="18" w:space="0" w:color="auto"/>
                                  <w:right w:val="single" w:sz="18" w:space="0" w:color="auto"/>
                                </w:tcBorders>
                                <w:vAlign w:val="center"/>
                              </w:tcPr>
                              <w:p w:rsidR="00820332" w:rsidRDefault="00820332">
                                <w:pPr>
                                  <w:jc w:val="center"/>
                                </w:pPr>
                                <w:r>
                                  <w:rPr>
                                    <w:color w:val="000000"/>
                                    <w:spacing w:val="-6"/>
                                  </w:rPr>
                                  <w:t>035-20-измПЗЗ-Кн1-</w:t>
                                </w:r>
                                <w:r>
                                  <w:rPr>
                                    <w:bCs/>
                                  </w:rPr>
                                  <w:t>СК</w:t>
                                </w:r>
                              </w:p>
                            </w:tc>
                            <w:tc>
                              <w:tcPr>
                                <w:tcW w:w="567" w:type="dxa"/>
                                <w:tcBorders>
                                  <w:top w:val="single" w:sz="18" w:space="0" w:color="auto"/>
                                  <w:left w:val="single" w:sz="18" w:space="0" w:color="auto"/>
                                  <w:right w:val="single" w:sz="18" w:space="0" w:color="auto"/>
                                </w:tcBorders>
                                <w:vAlign w:val="center"/>
                              </w:tcPr>
                              <w:p w:rsidR="00820332" w:rsidRDefault="00820332">
                                <w:r>
                                  <w:t>Лист</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096" w:type="dxa"/>
                                <w:vMerge/>
                                <w:tcBorders>
                                  <w:left w:val="single" w:sz="18" w:space="0" w:color="auto"/>
                                  <w:right w:val="single" w:sz="18" w:space="0" w:color="auto"/>
                                </w:tcBorders>
                              </w:tcPr>
                              <w:p w:rsidR="00820332" w:rsidRDefault="00820332"/>
                            </w:tc>
                            <w:tc>
                              <w:tcPr>
                                <w:tcW w:w="567" w:type="dxa"/>
                                <w:vMerge w:val="restart"/>
                                <w:tcBorders>
                                  <w:left w:val="single" w:sz="18" w:space="0" w:color="auto"/>
                                  <w:right w:val="single" w:sz="18" w:space="0" w:color="auto"/>
                                </w:tcBorders>
                                <w:vAlign w:val="center"/>
                              </w:tcPr>
                              <w:p w:rsidR="00820332" w:rsidRDefault="00820332">
                                <w:pPr>
                                  <w:jc w:val="center"/>
                                </w:pPr>
                                <w:r>
                                  <w:t>3</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bottom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pacing w:val="-8"/>
                                    <w:sz w:val="20"/>
                                    <w:szCs w:val="16"/>
                                  </w:rPr>
                                </w:pPr>
                                <w:r>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Дата</w:t>
                                </w:r>
                              </w:p>
                            </w:tc>
                            <w:tc>
                              <w:tcPr>
                                <w:tcW w:w="6096" w:type="dxa"/>
                                <w:vMerge/>
                                <w:tcBorders>
                                  <w:left w:val="single" w:sz="18" w:space="0" w:color="auto"/>
                                  <w:bottom w:val="single" w:sz="18" w:space="0" w:color="auto"/>
                                  <w:right w:val="single" w:sz="18" w:space="0" w:color="auto"/>
                                </w:tcBorders>
                              </w:tcPr>
                              <w:p w:rsidR="00820332" w:rsidRDefault="00820332"/>
                            </w:tc>
                            <w:tc>
                              <w:tcPr>
                                <w:tcW w:w="567" w:type="dxa"/>
                                <w:vMerge/>
                                <w:tcBorders>
                                  <w:left w:val="single" w:sz="18" w:space="0" w:color="auto"/>
                                  <w:bottom w:val="single" w:sz="18" w:space="0" w:color="auto"/>
                                  <w:right w:val="single" w:sz="18" w:space="0" w:color="auto"/>
                                </w:tcBorders>
                              </w:tcPr>
                              <w:p w:rsidR="00820332" w:rsidRDefault="00820332"/>
                            </w:tc>
                          </w:tr>
                        </w:tbl>
                        <w:p w:rsidR="00820332" w:rsidRDefault="00820332"/>
                      </w:txbxContent>
                    </wps:txbx>
                    <wps:bodyPr wrap="square"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38" type="#_x0000_t202" style="position:absolute;margin-left:-66.05pt;margin-top:-4.8pt;width:585pt;height:86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" filled="f" stroked="f">
              <v:textbox>
                <w:txbxContent>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343"/>
                      <w:gridCol w:w="563"/>
                      <w:gridCol w:w="564"/>
                      <w:gridCol w:w="564"/>
                      <w:gridCol w:w="564"/>
                      <w:gridCol w:w="831"/>
                      <w:gridCol w:w="643"/>
                      <w:gridCol w:w="6096"/>
                      <w:gridCol w:w="567"/>
                    </w:tblGrid>
                    <w:tr w:rsidR="00820332">
                      <w:trPr>
                        <w:cantSplit/>
                        <w:trHeight w:val="11155"/>
                      </w:trPr>
                      <w:tc>
                        <w:tcPr>
                          <w:tcW w:w="693" w:type="dxa"/>
                          <w:gridSpan w:val="2"/>
                          <w:tcBorders>
                            <w:top w:val="none" w:sz="4" w:space="0" w:color="000000"/>
                            <w:left w:val="none" w:sz="4" w:space="0" w:color="000000"/>
                            <w:bottom w:val="single" w:sz="18" w:space="0" w:color="auto"/>
                            <w:right w:val="single" w:sz="18" w:space="0" w:color="auto"/>
                          </w:tcBorders>
                        </w:tcPr>
                        <w:p w:rsidR="00820332" w:rsidRDefault="00820332">
                          <w:r>
                            <w:br w:type="page" w:clear="all"/>
                          </w:r>
                          <w:r>
                            <w:br w:type="page" w:clear="all"/>
                          </w:r>
                        </w:p>
                      </w:tc>
                      <w:tc>
                        <w:tcPr>
                          <w:tcW w:w="10392" w:type="dxa"/>
                          <w:gridSpan w:val="8"/>
                          <w:vMerge w:val="restart"/>
                          <w:tcBorders>
                            <w:top w:val="single" w:sz="18" w:space="0" w:color="auto"/>
                            <w:left w:val="single" w:sz="18" w:space="0" w:color="auto"/>
                            <w:bottom w:val="none" w:sz="4" w:space="0" w:color="000000"/>
                            <w:right w:val="single" w:sz="18" w:space="0" w:color="auto"/>
                          </w:tcBorders>
                          <w:vAlign w:val="center"/>
                        </w:tcPr>
                        <w:p w:rsidR="00820332" w:rsidRDefault="00820332"/>
                      </w:tc>
                    </w:tr>
                    <w:tr w:rsidR="00820332">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820332" w:rsidRDefault="00820332">
                          <w:pPr>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820332" w:rsidRDefault="00820332">
                          <w:pPr>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820332" w:rsidRDefault="00820332">
                          <w:pPr>
                            <w:jc w:val="center"/>
                          </w:pPr>
                        </w:p>
                      </w:tc>
                      <w:tc>
                        <w:tcPr>
                          <w:tcW w:w="10392" w:type="dxa"/>
                          <w:gridSpan w:val="8"/>
                          <w:vMerge/>
                          <w:tcBorders>
                            <w:top w:val="single" w:sz="18" w:space="0" w:color="auto"/>
                            <w:left w:val="single" w:sz="18" w:space="0" w:color="auto"/>
                            <w:bottom w:val="none" w:sz="4" w:space="0" w:color="000000"/>
                            <w:right w:val="single" w:sz="18" w:space="0" w:color="auto"/>
                          </w:tcBorders>
                        </w:tcPr>
                        <w:p w:rsidR="00820332" w:rsidRDefault="00820332"/>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18" w:space="0" w:color="auto"/>
                            <w:left w:val="single" w:sz="18" w:space="0" w:color="auto"/>
                            <w:bottom w:val="single" w:sz="8" w:space="0" w:color="auto"/>
                            <w:right w:val="single" w:sz="18" w:space="0" w:color="auto"/>
                          </w:tcBorders>
                        </w:tcPr>
                        <w:p w:rsidR="00820332" w:rsidRDefault="00820332">
                          <w:pPr>
                            <w:jc w:val="center"/>
                          </w:pPr>
                        </w:p>
                      </w:tc>
                      <w:tc>
                        <w:tcPr>
                          <w:tcW w:w="6096" w:type="dxa"/>
                          <w:vMerge w:val="restart"/>
                          <w:tcBorders>
                            <w:top w:val="single" w:sz="18" w:space="0" w:color="auto"/>
                            <w:left w:val="single" w:sz="18" w:space="0" w:color="auto"/>
                            <w:right w:val="single" w:sz="18" w:space="0" w:color="auto"/>
                          </w:tcBorders>
                          <w:vAlign w:val="center"/>
                        </w:tcPr>
                        <w:p w:rsidR="00820332" w:rsidRDefault="00820332">
                          <w:pPr>
                            <w:jc w:val="center"/>
                          </w:pPr>
                          <w:r>
                            <w:rPr>
                              <w:color w:val="000000"/>
                              <w:spacing w:val="-6"/>
                            </w:rPr>
                            <w:t>035-20-измПЗЗ-Кн1-</w:t>
                          </w:r>
                          <w:r>
                            <w:rPr>
                              <w:bCs/>
                            </w:rPr>
                            <w:t>СК</w:t>
                          </w:r>
                        </w:p>
                      </w:tc>
                      <w:tc>
                        <w:tcPr>
                          <w:tcW w:w="567" w:type="dxa"/>
                          <w:tcBorders>
                            <w:top w:val="single" w:sz="18" w:space="0" w:color="auto"/>
                            <w:left w:val="single" w:sz="18" w:space="0" w:color="auto"/>
                            <w:right w:val="single" w:sz="18" w:space="0" w:color="auto"/>
                          </w:tcBorders>
                          <w:vAlign w:val="center"/>
                        </w:tcPr>
                        <w:p w:rsidR="00820332" w:rsidRDefault="00820332">
                          <w:r>
                            <w:t>Лист</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564"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831"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43" w:type="dxa"/>
                          <w:tcBorders>
                            <w:top w:val="single" w:sz="8" w:space="0" w:color="auto"/>
                            <w:left w:val="single" w:sz="18" w:space="0" w:color="auto"/>
                            <w:bottom w:val="single" w:sz="8" w:space="0" w:color="auto"/>
                            <w:right w:val="single" w:sz="18" w:space="0" w:color="auto"/>
                          </w:tcBorders>
                        </w:tcPr>
                        <w:p w:rsidR="00820332" w:rsidRDefault="00820332">
                          <w:pPr>
                            <w:jc w:val="center"/>
                          </w:pPr>
                        </w:p>
                      </w:tc>
                      <w:tc>
                        <w:tcPr>
                          <w:tcW w:w="6096" w:type="dxa"/>
                          <w:vMerge/>
                          <w:tcBorders>
                            <w:left w:val="single" w:sz="18" w:space="0" w:color="auto"/>
                            <w:right w:val="single" w:sz="18" w:space="0" w:color="auto"/>
                          </w:tcBorders>
                        </w:tcPr>
                        <w:p w:rsidR="00820332" w:rsidRDefault="00820332"/>
                      </w:tc>
                      <w:tc>
                        <w:tcPr>
                          <w:tcW w:w="567" w:type="dxa"/>
                          <w:vMerge w:val="restart"/>
                          <w:tcBorders>
                            <w:left w:val="single" w:sz="18" w:space="0" w:color="auto"/>
                            <w:right w:val="single" w:sz="18" w:space="0" w:color="auto"/>
                          </w:tcBorders>
                          <w:vAlign w:val="center"/>
                        </w:tcPr>
                        <w:p w:rsidR="00820332" w:rsidRDefault="00820332">
                          <w:pPr>
                            <w:jc w:val="center"/>
                          </w:pPr>
                          <w:r>
                            <w:t>3</w:t>
                          </w:r>
                        </w:p>
                      </w:tc>
                    </w:tr>
                    <w:tr w:rsidR="00820332">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820332" w:rsidRDefault="00820332"/>
                      </w:tc>
                      <w:tc>
                        <w:tcPr>
                          <w:tcW w:w="343" w:type="dxa"/>
                          <w:vMerge/>
                          <w:tcBorders>
                            <w:left w:val="single" w:sz="18" w:space="0" w:color="auto"/>
                            <w:bottom w:val="single" w:sz="18" w:space="0" w:color="auto"/>
                            <w:right w:val="single" w:sz="18" w:space="0" w:color="auto"/>
                          </w:tcBorders>
                        </w:tcPr>
                        <w:p w:rsidR="00820332" w:rsidRDefault="00820332"/>
                      </w:tc>
                      <w:tc>
                        <w:tcPr>
                          <w:tcW w:w="56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pacing w:val="-8"/>
                              <w:sz w:val="20"/>
                              <w:szCs w:val="16"/>
                            </w:rPr>
                          </w:pPr>
                          <w:r>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820332" w:rsidRDefault="00820332">
                          <w:pPr>
                            <w:ind w:left="-57" w:right="-57"/>
                            <w:jc w:val="center"/>
                            <w:rPr>
                              <w:sz w:val="20"/>
                              <w:szCs w:val="16"/>
                            </w:rPr>
                          </w:pPr>
                          <w:r>
                            <w:rPr>
                              <w:sz w:val="20"/>
                              <w:szCs w:val="16"/>
                            </w:rPr>
                            <w:t>Дата</w:t>
                          </w:r>
                        </w:p>
                      </w:tc>
                      <w:tc>
                        <w:tcPr>
                          <w:tcW w:w="6096" w:type="dxa"/>
                          <w:vMerge/>
                          <w:tcBorders>
                            <w:left w:val="single" w:sz="18" w:space="0" w:color="auto"/>
                            <w:bottom w:val="single" w:sz="18" w:space="0" w:color="auto"/>
                            <w:right w:val="single" w:sz="18" w:space="0" w:color="auto"/>
                          </w:tcBorders>
                        </w:tcPr>
                        <w:p w:rsidR="00820332" w:rsidRDefault="00820332"/>
                      </w:tc>
                      <w:tc>
                        <w:tcPr>
                          <w:tcW w:w="567" w:type="dxa"/>
                          <w:vMerge/>
                          <w:tcBorders>
                            <w:left w:val="single" w:sz="18" w:space="0" w:color="auto"/>
                            <w:bottom w:val="single" w:sz="18" w:space="0" w:color="auto"/>
                            <w:right w:val="single" w:sz="18" w:space="0" w:color="auto"/>
                          </w:tcBorders>
                        </w:tcPr>
                        <w:p w:rsidR="00820332" w:rsidRDefault="00820332"/>
                      </w:tc>
                    </w:tr>
                  </w:tbl>
                  <w:p w:rsidR="00820332" w:rsidRDefault="00820332"/>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820332">
      <w:trPr>
        <w:trHeight w:val="428"/>
      </w:trPr>
      <w:tc>
        <w:tcPr>
          <w:tcW w:w="9889" w:type="dxa"/>
          <w:tcBorders>
            <w:top w:val="none" w:sz="4" w:space="0" w:color="000000"/>
            <w:left w:val="none" w:sz="4" w:space="0" w:color="000000"/>
            <w:bottom w:val="single" w:sz="4" w:space="0" w:color="auto"/>
            <w:right w:val="none" w:sz="4" w:space="0" w:color="000000"/>
          </w:tcBorders>
        </w:tcPr>
        <w:p w:rsidR="00820332" w:rsidRDefault="00820332">
          <w:pPr>
            <w:tabs>
              <w:tab w:val="center" w:pos="4677"/>
              <w:tab w:val="right" w:pos="9355"/>
            </w:tabs>
            <w:jc w:val="center"/>
            <w:rPr>
              <w:rFonts w:eastAsia="Times New Roman"/>
              <w:color w:val="7F7F7F"/>
              <w:sz w:val="24"/>
              <w:szCs w:val="24"/>
            </w:rPr>
          </w:pPr>
          <w:r>
            <w:rPr>
              <w:rFonts w:eastAsia="Times New Roman"/>
              <w:color w:val="7F7F7F"/>
              <w:sz w:val="24"/>
              <w:szCs w:val="24"/>
            </w:rPr>
            <w:t>Общество с ограниченной ответственностью</w:t>
          </w:r>
        </w:p>
        <w:p w:rsidR="00820332" w:rsidRDefault="00820332">
          <w:pPr>
            <w:tabs>
              <w:tab w:val="center" w:pos="4677"/>
              <w:tab w:val="right" w:pos="9355"/>
            </w:tabs>
            <w:jc w:val="center"/>
            <w:rPr>
              <w:rFonts w:eastAsia="Times New Roman"/>
              <w:sz w:val="24"/>
              <w:szCs w:val="24"/>
            </w:rPr>
          </w:pPr>
          <w:r>
            <w:rPr>
              <w:rFonts w:eastAsia="Times New Roman"/>
              <w:color w:val="7F7F7F"/>
              <w:sz w:val="24"/>
              <w:szCs w:val="24"/>
            </w:rPr>
            <w:t>«Проектно-планировочная мастерская «Мастер-План»</w:t>
          </w:r>
        </w:p>
      </w:tc>
    </w:tr>
  </w:tbl>
  <w:p w:rsidR="00820332" w:rsidRDefault="00820332">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820332">
      <w:trPr>
        <w:trHeight w:val="428"/>
      </w:trPr>
      <w:tc>
        <w:tcPr>
          <w:tcW w:w="9889" w:type="dxa"/>
          <w:tcBorders>
            <w:top w:val="none" w:sz="4" w:space="0" w:color="000000"/>
            <w:left w:val="none" w:sz="4" w:space="0" w:color="000000"/>
            <w:bottom w:val="single" w:sz="4" w:space="0" w:color="auto"/>
            <w:right w:val="none" w:sz="4" w:space="0" w:color="000000"/>
          </w:tcBorders>
        </w:tcPr>
        <w:p w:rsidR="00820332" w:rsidRDefault="00820332">
          <w:pPr>
            <w:tabs>
              <w:tab w:val="center" w:pos="4677"/>
              <w:tab w:val="right" w:pos="9355"/>
            </w:tabs>
            <w:jc w:val="center"/>
            <w:rPr>
              <w:rFonts w:eastAsia="Times New Roman"/>
              <w:color w:val="7F7F7F"/>
              <w:sz w:val="24"/>
              <w:szCs w:val="24"/>
            </w:rPr>
          </w:pPr>
          <w:r>
            <w:rPr>
              <w:rFonts w:eastAsia="Times New Roman"/>
              <w:color w:val="7F7F7F"/>
              <w:sz w:val="24"/>
              <w:szCs w:val="24"/>
            </w:rPr>
            <w:t>Общество с ограниченной ответственностью</w:t>
          </w:r>
        </w:p>
        <w:p w:rsidR="00820332" w:rsidRDefault="00820332">
          <w:pPr>
            <w:tabs>
              <w:tab w:val="center" w:pos="4677"/>
              <w:tab w:val="right" w:pos="9355"/>
            </w:tabs>
            <w:jc w:val="center"/>
            <w:rPr>
              <w:rFonts w:eastAsia="Times New Roman"/>
              <w:sz w:val="24"/>
              <w:szCs w:val="24"/>
            </w:rPr>
          </w:pPr>
          <w:r>
            <w:rPr>
              <w:rFonts w:eastAsia="Times New Roman"/>
              <w:color w:val="7F7F7F"/>
              <w:sz w:val="24"/>
              <w:szCs w:val="24"/>
            </w:rPr>
            <w:t>«Проектно-планировочная мастерская «Мастер-План»</w:t>
          </w:r>
        </w:p>
      </w:tc>
    </w:tr>
  </w:tbl>
  <w:p w:rsidR="00820332" w:rsidRDefault="00820332">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32" w:rsidRDefault="00820332">
    <w:pPr>
      <w:pStyle w:val="a9"/>
    </w:pPr>
    <w:r>
      <w:rPr>
        <w:noProof/>
      </w:rPr>
      <mc:AlternateContent>
        <mc:Choice Requires="wpg">
          <w:drawing>
            <wp:anchor distT="0" distB="0" distL="114300" distR="114300" simplePos="0" relativeHeight="251667456" behindDoc="0" locked="0" layoutInCell="1" allowOverlap="1">
              <wp:simplePos x="0" y="0"/>
              <wp:positionH relativeFrom="column">
                <wp:posOffset>-68579</wp:posOffset>
              </wp:positionH>
              <wp:positionV relativeFrom="paragraph">
                <wp:posOffset>-164464</wp:posOffset>
              </wp:positionV>
              <wp:extent cx="47625" cy="6882765"/>
              <wp:effectExtent l="0" t="0" r="0" b="0"/>
              <wp:wrapNone/>
              <wp:docPr id="5" name="Прямая соединительная линия 14"/>
              <wp:cNvGraphicFramePr/>
              <a:graphic xmlns:a="http://schemas.openxmlformats.org/drawingml/2006/main">
                <a:graphicData uri="http://schemas.microsoft.com/office/word/2010/wordprocessingShape">
                  <wps:wsp>
                    <wps:cNvCnPr/>
                    <wps:spPr bwMode="auto">
                      <a:xfrm>
                        <a:off x="0" y="0"/>
                        <a:ext cx="47625" cy="6882765"/>
                      </a:xfrm>
                      <a:prstGeom prst="line">
                        <a:avLst/>
                      </a:prstGeom>
                      <a:solidFill>
                        <a:srgbClr val="FFFFFF"/>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line id="shape 4" o:spid="_x0000_s4" style="position:absolute;left:0;text-align:left;z-index:251684352;mso-wrap-distance-left:9.00pt;mso-wrap-distance-top:0.00pt;mso-wrap-distance-right:9.00pt;mso-wrap-distance-bottom:0.00pt;visibility:visible;" from="-5.4pt,-12.9pt" to="-1.6pt,529.0pt" fillcolor="#FFFFFF" strokecolor="#000000"/>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posOffset>-676274</wp:posOffset>
              </wp:positionH>
              <wp:positionV relativeFrom="margin">
                <wp:posOffset>-219709</wp:posOffset>
              </wp:positionV>
              <wp:extent cx="704850" cy="6334125"/>
              <wp:effectExtent l="0" t="0" r="0" b="0"/>
              <wp:wrapNone/>
              <wp:docPr id="6" name="Прямоугольник 13"/>
              <wp:cNvGraphicFramePr/>
              <a:graphic xmlns:a="http://schemas.openxmlformats.org/drawingml/2006/main">
                <a:graphicData uri="http://schemas.microsoft.com/office/word/2010/wordprocessingShape">
                  <wps:wsp>
                    <wps:cNvSpPr/>
                    <wps:spPr bwMode="auto">
                      <a:xfrm>
                        <a:off x="0" y="0"/>
                        <a:ext cx="704850" cy="6334125"/>
                      </a:xfrm>
                      <a:prstGeom prst="rect">
                        <a:avLst/>
                      </a:prstGeom>
                      <a:solidFill>
                        <a:srgbClr val="FFFFFF"/>
                      </a:solidFill>
                      <a:ln>
                        <a:noFill/>
                      </a:ln>
                    </wps:spPr>
                    <wps:txbx>
                      <w:txbxContent>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w:t>
                          </w:r>
                        </w:p>
                        <w:p w:rsidR="00820332" w:rsidRDefault="00820332">
                          <w:pPr>
                            <w:tabs>
                              <w:tab w:val="center" w:pos="4677"/>
                              <w:tab w:val="right" w:pos="9355"/>
                            </w:tabs>
                            <w:rPr>
                              <w:rFonts w:eastAsia="Calibri"/>
                              <w:color w:val="7F7F7F"/>
                              <w:sz w:val="20"/>
                              <w:szCs w:val="20"/>
                              <w:lang w:eastAsia="en-US"/>
                            </w:rPr>
                          </w:pPr>
                          <w:r>
                            <w:rPr>
                              <w:rFonts w:eastAsia="Calibri"/>
                              <w:color w:val="7F7F7F"/>
                              <w:sz w:val="20"/>
                              <w:szCs w:val="20"/>
                              <w:lang w:eastAsia="en-US"/>
                            </w:rPr>
                            <w:t>Муниципального образования «город Тулун                                                                        Шифр объекта</w:t>
                          </w:r>
                        </w:p>
                        <w:p w:rsidR="00820332" w:rsidRDefault="00820332">
                          <w:pPr>
                            <w:tabs>
                              <w:tab w:val="center" w:pos="8045"/>
                              <w:tab w:val="right" w:pos="10139"/>
                            </w:tabs>
                            <w:ind w:left="250"/>
                            <w:jc w:val="right"/>
                          </w:pPr>
                          <w:r>
                            <w:rPr>
                              <w:rFonts w:eastAsia="Calibri"/>
                              <w:color w:val="7F7F7F"/>
                              <w:sz w:val="20"/>
                              <w:szCs w:val="20"/>
                              <w:lang w:eastAsia="en-US"/>
                            </w:rPr>
                            <w:t xml:space="preserve">                                                                                                                             014-25</w:t>
                          </w:r>
                          <w:r>
                            <w:rPr>
                              <w:rFonts w:eastAsia="Calibri"/>
                              <w:color w:val="7F7F7F"/>
                              <w:sz w:val="20"/>
                              <w:szCs w:val="20"/>
                              <w:lang w:eastAsia="en-US"/>
                            </w:rPr>
                            <w:tab/>
                          </w:r>
                          <w:r>
                            <w:fldChar w:fldCharType="begin"/>
                          </w:r>
                          <w:r>
                            <w:instrText>PAGE \* MERGEFORMAT</w:instrText>
                          </w:r>
                          <w:r>
                            <w:fldChar w:fldCharType="separate"/>
                          </w:r>
                          <w:r w:rsidR="006C2370">
                            <w:rPr>
                              <w:noProof/>
                            </w:rPr>
                            <w:t>225</w:t>
                          </w:r>
                          <w:r>
                            <w:fldChar w:fldCharType="end"/>
                          </w:r>
                        </w:p>
                        <w:p w:rsidR="00820332" w:rsidRDefault="00820332"/>
                      </w:txbxContent>
                    </wps:txbx>
                    <wps:bodyPr vert="vert" wrap="square" upright="1"/>
                  </wps:wsp>
                </a:graphicData>
              </a:graphic>
              <wp14:sizeRelH relativeFrom="margin">
                <wp14:pctWidth>0</wp14:pctWidth>
              </wp14:sizeRelH>
              <wp14:sizeRelV relativeFrom="margin">
                <wp14:pctHeight>0</wp14:pctHeight>
              </wp14:sizeRelV>
            </wp:anchor>
          </w:drawing>
        </mc:Choice>
        <mc:Fallback>
          <w:pict>
            <v:rect id="Прямоугольник 13" o:spid="_x0000_s1045" style="position:absolute;margin-left:-53.25pt;margin-top:-17.3pt;width:55.5pt;height:49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" stroked="f">
              <v:textbox style="layout-flow:vertical">
                <w:txbxContent>
                  <w:p w:rsidR="00820332" w:rsidRDefault="00820332">
                    <w:pPr>
                      <w:tabs>
                        <w:tab w:val="center" w:pos="4677"/>
                        <w:tab w:val="right" w:pos="9355"/>
                      </w:tabs>
                      <w:ind w:right="415"/>
                      <w:rPr>
                        <w:rFonts w:eastAsia="Calibri"/>
                        <w:color w:val="7F7F7F"/>
                        <w:sz w:val="20"/>
                        <w:szCs w:val="20"/>
                        <w:lang w:eastAsia="en-US"/>
                      </w:rPr>
                    </w:pPr>
                    <w:r>
                      <w:rPr>
                        <w:rFonts w:eastAsia="Calibri"/>
                        <w:color w:val="7F7F7F"/>
                        <w:sz w:val="20"/>
                        <w:szCs w:val="20"/>
                        <w:lang w:eastAsia="en-US"/>
                      </w:rPr>
                      <w:t>Внесение изменений в Правила землепользования и застройки</w:t>
                    </w:r>
                  </w:p>
                  <w:p w:rsidR="00820332" w:rsidRDefault="00820332">
                    <w:pPr>
                      <w:tabs>
                        <w:tab w:val="center" w:pos="4677"/>
                        <w:tab w:val="right" w:pos="9355"/>
                      </w:tabs>
                      <w:rPr>
                        <w:rFonts w:eastAsia="Calibri"/>
                        <w:color w:val="7F7F7F"/>
                        <w:sz w:val="20"/>
                        <w:szCs w:val="20"/>
                        <w:lang w:eastAsia="en-US"/>
                      </w:rPr>
                    </w:pPr>
                    <w:r>
                      <w:rPr>
                        <w:rFonts w:eastAsia="Calibri"/>
                        <w:color w:val="7F7F7F"/>
                        <w:sz w:val="20"/>
                        <w:szCs w:val="20"/>
                        <w:lang w:eastAsia="en-US"/>
                      </w:rPr>
                      <w:t>Муниципального образования «город Тулун                                                                        Шифр объекта</w:t>
                    </w:r>
                  </w:p>
                  <w:p w:rsidR="00820332" w:rsidRDefault="00820332">
                    <w:pPr>
                      <w:tabs>
                        <w:tab w:val="center" w:pos="8045"/>
                        <w:tab w:val="right" w:pos="10139"/>
                      </w:tabs>
                      <w:ind w:left="250"/>
                      <w:jc w:val="right"/>
                    </w:pPr>
                    <w:r>
                      <w:rPr>
                        <w:rFonts w:eastAsia="Calibri"/>
                        <w:color w:val="7F7F7F"/>
                        <w:sz w:val="20"/>
                        <w:szCs w:val="20"/>
                        <w:lang w:eastAsia="en-US"/>
                      </w:rPr>
                      <w:t xml:space="preserve">                                                                                                                             014-25</w:t>
                    </w:r>
                    <w:r>
                      <w:rPr>
                        <w:rFonts w:eastAsia="Calibri"/>
                        <w:color w:val="7F7F7F"/>
                        <w:sz w:val="20"/>
                        <w:szCs w:val="20"/>
                        <w:lang w:eastAsia="en-US"/>
                      </w:rPr>
                      <w:tab/>
                    </w:r>
                    <w:r>
                      <w:fldChar w:fldCharType="begin"/>
                    </w:r>
                    <w:r>
                      <w:instrText>PAGE \* MERGEFORMAT</w:instrText>
                    </w:r>
                    <w:r>
                      <w:fldChar w:fldCharType="separate"/>
                    </w:r>
                    <w:r w:rsidR="006C2370">
                      <w:rPr>
                        <w:noProof/>
                      </w:rPr>
                      <w:t>225</w:t>
                    </w:r>
                    <w:r>
                      <w:fldChar w:fldCharType="end"/>
                    </w:r>
                  </w:p>
                  <w:p w:rsidR="00820332" w:rsidRDefault="00820332"/>
                </w:txbxContent>
              </v:textbox>
              <w10:wrap anchorx="margin" anchory="margin"/>
            </v:rect>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9523095</wp:posOffset>
              </wp:positionH>
              <wp:positionV relativeFrom="paragraph">
                <wp:posOffset>-44449</wp:posOffset>
              </wp:positionV>
              <wp:extent cx="47625" cy="6219825"/>
              <wp:effectExtent l="0" t="0" r="0" b="0"/>
              <wp:wrapNone/>
              <wp:docPr id="7" name="Прямая соединительная линия 12"/>
              <wp:cNvGraphicFramePr/>
              <a:graphic xmlns:a="http://schemas.openxmlformats.org/drawingml/2006/main">
                <a:graphicData uri="http://schemas.microsoft.com/office/word/2010/wordprocessingShape">
                  <wps:wsp>
                    <wps:cNvCnPr/>
                    <wps:spPr bwMode="auto">
                      <a:xfrm>
                        <a:off x="0" y="0"/>
                        <a:ext cx="47625" cy="6219825"/>
                      </a:xfrm>
                      <a:prstGeom prst="line">
                        <a:avLst/>
                      </a:prstGeom>
                      <a:solidFill>
                        <a:srgbClr val="FFFFFF"/>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line id="shape 6" o:spid="_x0000_s6" style="position:absolute;left:0;text-align:left;z-index:251681280;mso-wrap-distance-left:9.00pt;mso-wrap-distance-top:0.00pt;mso-wrap-distance-right:9.00pt;mso-wrap-distance-bottom:0.00pt;visibility:visible;" from="749.8pt,-3.5pt" to="753.6pt,486.3pt" fillcolor="#FFFFFF" strokecolor="#00000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6541135</wp:posOffset>
              </wp:positionH>
              <wp:positionV relativeFrom="paragraph">
                <wp:posOffset>2470150</wp:posOffset>
              </wp:positionV>
              <wp:extent cx="7077075" cy="1403985"/>
              <wp:effectExtent l="0" t="0" r="0" b="0"/>
              <wp:wrapNone/>
              <wp:docPr id="8" name="Надпись 2"/>
              <wp:cNvGraphicFramePr/>
              <a:graphic xmlns:a="http://schemas.openxmlformats.org/drawingml/2006/main">
                <a:graphicData uri="http://schemas.microsoft.com/office/word/2010/wordprocessingShape">
                  <wps:wsp>
                    <wps:cNvSpPr txBox="1"/>
                    <wps:spPr bwMode="auto">
                      <a:xfrm rot="5400000">
                        <a:off x="0" y="0"/>
                        <a:ext cx="7077075" cy="1403985"/>
                      </a:xfrm>
                      <a:prstGeom prst="rect">
                        <a:avLst/>
                      </a:prstGeom>
                      <a:solidFill>
                        <a:srgbClr val="FFFFFF"/>
                      </a:solidFill>
                      <a:ln>
                        <a:noFill/>
                      </a:ln>
                    </wps:spPr>
                    <wps:txbx>
                      <w:txbxContent>
                        <w:p w:rsidR="00820332" w:rsidRDefault="00820332">
                          <w:pPr>
                            <w:tabs>
                              <w:tab w:val="center" w:pos="4677"/>
                              <w:tab w:val="right" w:pos="9355"/>
                            </w:tabs>
                            <w:jc w:val="center"/>
                            <w:rPr>
                              <w:rFonts w:eastAsia="Times New Roman"/>
                              <w:color w:val="7F7F7F"/>
                              <w:sz w:val="24"/>
                              <w:szCs w:val="24"/>
                            </w:rPr>
                          </w:pPr>
                          <w:r>
                            <w:rPr>
                              <w:rFonts w:eastAsia="Times New Roman"/>
                              <w:color w:val="7F7F7F"/>
                              <w:sz w:val="24"/>
                              <w:szCs w:val="24"/>
                            </w:rPr>
                            <w:t>Общество с ограниченной ответственностью</w:t>
                          </w:r>
                        </w:p>
                        <w:p w:rsidR="00820332" w:rsidRDefault="00820332">
                          <w:pPr>
                            <w:jc w:val="center"/>
                            <w:rPr>
                              <w:rFonts w:eastAsia="Times New Roman"/>
                              <w:sz w:val="24"/>
                              <w:szCs w:val="24"/>
                            </w:rPr>
                          </w:pPr>
                          <w:r>
                            <w:rPr>
                              <w:rFonts w:eastAsia="Times New Roman"/>
                              <w:color w:val="7F7F7F"/>
                              <w:sz w:val="24"/>
                              <w:szCs w:val="24"/>
                            </w:rPr>
                            <w:t>«Проектно-планировочная мастерская «Мастер-План»</w:t>
                          </w:r>
                        </w:p>
                        <w:p w:rsidR="00820332" w:rsidRDefault="00820332"/>
                      </w:txbxContent>
                    </wps:txbx>
                    <wps:bodyPr wrap="square" upright="1">
                      <a:spAutoFit/>
                    </wps:bodyPr>
                  </wps:wsp>
                </a:graphicData>
              </a:graphic>
              <wp14:sizeRelH relativeFrom="page">
                <wp14:pctWidth>0</wp14:pctWidth>
              </wp14:sizeRelH>
              <wp14:sizeRelV relativeFrom="page">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46" type="#_x0000_t202" style="position:absolute;margin-left:515.05pt;margin-top:194.5pt;width:557.25pt;height:110.55pt;rotation:90;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" stroked="f">
              <v:textbox style="mso-fit-shape-to-text:t">
                <w:txbxContent>
                  <w:p w:rsidR="00820332" w:rsidRDefault="00820332">
                    <w:pPr>
                      <w:tabs>
                        <w:tab w:val="center" w:pos="4677"/>
                        <w:tab w:val="right" w:pos="9355"/>
                      </w:tabs>
                      <w:jc w:val="center"/>
                      <w:rPr>
                        <w:rFonts w:eastAsia="Times New Roman"/>
                        <w:color w:val="7F7F7F"/>
                        <w:sz w:val="24"/>
                        <w:szCs w:val="24"/>
                      </w:rPr>
                    </w:pPr>
                    <w:r>
                      <w:rPr>
                        <w:rFonts w:eastAsia="Times New Roman"/>
                        <w:color w:val="7F7F7F"/>
                        <w:sz w:val="24"/>
                        <w:szCs w:val="24"/>
                      </w:rPr>
                      <w:t>Общество с ограниченной ответственностью</w:t>
                    </w:r>
                  </w:p>
                  <w:p w:rsidR="00820332" w:rsidRDefault="00820332">
                    <w:pPr>
                      <w:jc w:val="center"/>
                      <w:rPr>
                        <w:rFonts w:eastAsia="Times New Roman"/>
                        <w:sz w:val="24"/>
                        <w:szCs w:val="24"/>
                      </w:rPr>
                    </w:pPr>
                    <w:r>
                      <w:rPr>
                        <w:rFonts w:eastAsia="Times New Roman"/>
                        <w:color w:val="7F7F7F"/>
                        <w:sz w:val="24"/>
                        <w:szCs w:val="24"/>
                      </w:rPr>
                      <w:t>«Проектно-планировочная мастерская «Мастер-План»</w:t>
                    </w:r>
                  </w:p>
                  <w:p w:rsidR="00820332" w:rsidRDefault="00820332"/>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tblBorders>
        <w:bottom w:val="single" w:sz="4" w:space="0" w:color="auto"/>
      </w:tblBorders>
      <w:tblLook w:val="04A0" w:firstRow="1" w:lastRow="0" w:firstColumn="1" w:lastColumn="0" w:noHBand="0" w:noVBand="1"/>
    </w:tblPr>
    <w:tblGrid>
      <w:gridCol w:w="9889"/>
    </w:tblGrid>
    <w:tr w:rsidR="00820332">
      <w:trPr>
        <w:trHeight w:val="428"/>
      </w:trPr>
      <w:tc>
        <w:tcPr>
          <w:tcW w:w="9889" w:type="dxa"/>
          <w:tcBorders>
            <w:top w:val="none" w:sz="4" w:space="0" w:color="000000"/>
            <w:left w:val="none" w:sz="4" w:space="0" w:color="000000"/>
            <w:bottom w:val="single" w:sz="4" w:space="0" w:color="auto"/>
            <w:right w:val="none" w:sz="4" w:space="0" w:color="000000"/>
          </w:tcBorders>
        </w:tcPr>
        <w:p w:rsidR="00820332" w:rsidRDefault="00820332">
          <w:pPr>
            <w:tabs>
              <w:tab w:val="center" w:pos="4677"/>
              <w:tab w:val="right" w:pos="9355"/>
            </w:tabs>
            <w:jc w:val="center"/>
            <w:rPr>
              <w:rFonts w:eastAsia="Times New Roman"/>
              <w:color w:val="7F7F7F"/>
              <w:sz w:val="24"/>
              <w:szCs w:val="24"/>
            </w:rPr>
          </w:pPr>
          <w:r>
            <w:rPr>
              <w:rFonts w:eastAsia="Times New Roman"/>
              <w:color w:val="7F7F7F"/>
              <w:sz w:val="24"/>
              <w:szCs w:val="24"/>
            </w:rPr>
            <w:t>Общество с ограниченной ответственностью</w:t>
          </w:r>
        </w:p>
        <w:p w:rsidR="00820332" w:rsidRDefault="00820332">
          <w:pPr>
            <w:tabs>
              <w:tab w:val="center" w:pos="4677"/>
              <w:tab w:val="right" w:pos="9355"/>
            </w:tabs>
            <w:jc w:val="center"/>
            <w:rPr>
              <w:rFonts w:eastAsia="Times New Roman"/>
              <w:sz w:val="24"/>
              <w:szCs w:val="24"/>
            </w:rPr>
          </w:pPr>
          <w:r>
            <w:rPr>
              <w:rFonts w:eastAsia="Times New Roman"/>
              <w:color w:val="7F7F7F"/>
              <w:sz w:val="24"/>
              <w:szCs w:val="24"/>
            </w:rPr>
            <w:t>«Проектно-планировочная мастерская «Мастер-План»</w:t>
          </w:r>
        </w:p>
      </w:tc>
    </w:tr>
  </w:tbl>
  <w:p w:rsidR="00820332" w:rsidRDefault="0082033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662F"/>
    <w:multiLevelType w:val="hybridMultilevel"/>
    <w:tmpl w:val="E1BC98E4"/>
    <w:lvl w:ilvl="0" w:tplc="D494E028">
      <w:start w:val="1"/>
      <w:numFmt w:val="decimal"/>
      <w:lvlText w:val="%1."/>
      <w:lvlJc w:val="left"/>
      <w:pPr>
        <w:ind w:left="1684" w:hanging="975"/>
      </w:pPr>
      <w:rPr>
        <w:rFonts w:hint="default"/>
      </w:rPr>
    </w:lvl>
    <w:lvl w:ilvl="1" w:tplc="15B664E4">
      <w:start w:val="1"/>
      <w:numFmt w:val="lowerLetter"/>
      <w:lvlText w:val="%2."/>
      <w:lvlJc w:val="left"/>
      <w:pPr>
        <w:ind w:left="1789" w:hanging="360"/>
      </w:pPr>
    </w:lvl>
    <w:lvl w:ilvl="2" w:tplc="E36E8BB2">
      <w:start w:val="1"/>
      <w:numFmt w:val="lowerRoman"/>
      <w:lvlText w:val="%3."/>
      <w:lvlJc w:val="right"/>
      <w:pPr>
        <w:ind w:left="2509" w:hanging="180"/>
      </w:pPr>
    </w:lvl>
    <w:lvl w:ilvl="3" w:tplc="A66ABD22">
      <w:start w:val="1"/>
      <w:numFmt w:val="decimal"/>
      <w:lvlText w:val="%4."/>
      <w:lvlJc w:val="left"/>
      <w:pPr>
        <w:ind w:left="3229" w:hanging="360"/>
      </w:pPr>
    </w:lvl>
    <w:lvl w:ilvl="4" w:tplc="71DA54CE">
      <w:start w:val="1"/>
      <w:numFmt w:val="lowerLetter"/>
      <w:lvlText w:val="%5."/>
      <w:lvlJc w:val="left"/>
      <w:pPr>
        <w:ind w:left="3949" w:hanging="360"/>
      </w:pPr>
    </w:lvl>
    <w:lvl w:ilvl="5" w:tplc="F0406F96">
      <w:start w:val="1"/>
      <w:numFmt w:val="lowerRoman"/>
      <w:lvlText w:val="%6."/>
      <w:lvlJc w:val="right"/>
      <w:pPr>
        <w:ind w:left="4669" w:hanging="180"/>
      </w:pPr>
    </w:lvl>
    <w:lvl w:ilvl="6" w:tplc="55A28EF4">
      <w:start w:val="1"/>
      <w:numFmt w:val="decimal"/>
      <w:lvlText w:val="%7."/>
      <w:lvlJc w:val="left"/>
      <w:pPr>
        <w:ind w:left="5389" w:hanging="360"/>
      </w:pPr>
    </w:lvl>
    <w:lvl w:ilvl="7" w:tplc="C30E726A">
      <w:start w:val="1"/>
      <w:numFmt w:val="lowerLetter"/>
      <w:lvlText w:val="%8."/>
      <w:lvlJc w:val="left"/>
      <w:pPr>
        <w:ind w:left="6109" w:hanging="360"/>
      </w:pPr>
    </w:lvl>
    <w:lvl w:ilvl="8" w:tplc="A9FEFD1E">
      <w:start w:val="1"/>
      <w:numFmt w:val="lowerRoman"/>
      <w:lvlText w:val="%9."/>
      <w:lvlJc w:val="right"/>
      <w:pPr>
        <w:ind w:left="6829" w:hanging="180"/>
      </w:pPr>
    </w:lvl>
  </w:abstractNum>
  <w:abstractNum w:abstractNumId="1">
    <w:nsid w:val="08386BBB"/>
    <w:multiLevelType w:val="hybridMultilevel"/>
    <w:tmpl w:val="49E6604C"/>
    <w:lvl w:ilvl="0" w:tplc="A91E7C54">
      <w:start w:val="1"/>
      <w:numFmt w:val="russianLower"/>
      <w:lvlText w:val="%1)"/>
      <w:lvlJc w:val="left"/>
      <w:pPr>
        <w:ind w:left="720" w:hanging="360"/>
      </w:pPr>
      <w:rPr>
        <w:rFonts w:hint="default"/>
      </w:rPr>
    </w:lvl>
    <w:lvl w:ilvl="1" w:tplc="0D445D48">
      <w:start w:val="1"/>
      <w:numFmt w:val="decimal"/>
      <w:lvlText w:val="%2."/>
      <w:lvlJc w:val="left"/>
      <w:pPr>
        <w:ind w:left="2040" w:hanging="960"/>
      </w:pPr>
      <w:rPr>
        <w:rFonts w:hint="default"/>
      </w:rPr>
    </w:lvl>
    <w:lvl w:ilvl="2" w:tplc="1F5EA7B0">
      <w:start w:val="1"/>
      <w:numFmt w:val="lowerRoman"/>
      <w:lvlText w:val="%3."/>
      <w:lvlJc w:val="right"/>
      <w:pPr>
        <w:ind w:left="2160" w:hanging="180"/>
      </w:pPr>
    </w:lvl>
    <w:lvl w:ilvl="3" w:tplc="A24A616C">
      <w:start w:val="1"/>
      <w:numFmt w:val="decimal"/>
      <w:lvlText w:val="%4."/>
      <w:lvlJc w:val="left"/>
      <w:pPr>
        <w:ind w:left="2880" w:hanging="360"/>
      </w:pPr>
    </w:lvl>
    <w:lvl w:ilvl="4" w:tplc="EDC8B894">
      <w:start w:val="1"/>
      <w:numFmt w:val="lowerLetter"/>
      <w:lvlText w:val="%5."/>
      <w:lvlJc w:val="left"/>
      <w:pPr>
        <w:ind w:left="3600" w:hanging="360"/>
      </w:pPr>
    </w:lvl>
    <w:lvl w:ilvl="5" w:tplc="7668F298">
      <w:start w:val="1"/>
      <w:numFmt w:val="lowerRoman"/>
      <w:lvlText w:val="%6."/>
      <w:lvlJc w:val="right"/>
      <w:pPr>
        <w:ind w:left="4320" w:hanging="180"/>
      </w:pPr>
    </w:lvl>
    <w:lvl w:ilvl="6" w:tplc="4E72BACC">
      <w:start w:val="1"/>
      <w:numFmt w:val="decimal"/>
      <w:lvlText w:val="%7."/>
      <w:lvlJc w:val="left"/>
      <w:pPr>
        <w:ind w:left="5040" w:hanging="360"/>
      </w:pPr>
    </w:lvl>
    <w:lvl w:ilvl="7" w:tplc="9FBA36E4">
      <w:start w:val="1"/>
      <w:numFmt w:val="lowerLetter"/>
      <w:lvlText w:val="%8."/>
      <w:lvlJc w:val="left"/>
      <w:pPr>
        <w:ind w:left="5760" w:hanging="360"/>
      </w:pPr>
    </w:lvl>
    <w:lvl w:ilvl="8" w:tplc="358CC8B2">
      <w:start w:val="1"/>
      <w:numFmt w:val="lowerRoman"/>
      <w:lvlText w:val="%9."/>
      <w:lvlJc w:val="right"/>
      <w:pPr>
        <w:ind w:left="6480" w:hanging="180"/>
      </w:pPr>
    </w:lvl>
  </w:abstractNum>
  <w:abstractNum w:abstractNumId="2">
    <w:nsid w:val="155C2114"/>
    <w:multiLevelType w:val="hybridMultilevel"/>
    <w:tmpl w:val="88689294"/>
    <w:lvl w:ilvl="0" w:tplc="B664ABE2">
      <w:start w:val="1"/>
      <w:numFmt w:val="decimal"/>
      <w:lvlText w:val="%1."/>
      <w:lvlJc w:val="left"/>
      <w:pPr>
        <w:ind w:left="720" w:hanging="360"/>
      </w:pPr>
      <w:rPr>
        <w:rFonts w:hint="default"/>
      </w:rPr>
    </w:lvl>
    <w:lvl w:ilvl="1" w:tplc="6DF82298">
      <w:start w:val="1"/>
      <w:numFmt w:val="lowerLetter"/>
      <w:lvlText w:val="%2."/>
      <w:lvlJc w:val="left"/>
      <w:pPr>
        <w:ind w:left="1440" w:hanging="360"/>
      </w:pPr>
    </w:lvl>
    <w:lvl w:ilvl="2" w:tplc="AD38CA3A">
      <w:start w:val="1"/>
      <w:numFmt w:val="lowerRoman"/>
      <w:lvlText w:val="%3."/>
      <w:lvlJc w:val="right"/>
      <w:pPr>
        <w:ind w:left="2160" w:hanging="180"/>
      </w:pPr>
    </w:lvl>
    <w:lvl w:ilvl="3" w:tplc="B9B848BE">
      <w:start w:val="1"/>
      <w:numFmt w:val="decimal"/>
      <w:lvlText w:val="%4."/>
      <w:lvlJc w:val="left"/>
      <w:pPr>
        <w:ind w:left="2880" w:hanging="360"/>
      </w:pPr>
    </w:lvl>
    <w:lvl w:ilvl="4" w:tplc="2CCAC4B4">
      <w:start w:val="1"/>
      <w:numFmt w:val="lowerLetter"/>
      <w:lvlText w:val="%5."/>
      <w:lvlJc w:val="left"/>
      <w:pPr>
        <w:ind w:left="3600" w:hanging="360"/>
      </w:pPr>
    </w:lvl>
    <w:lvl w:ilvl="5" w:tplc="AD4CBCBA">
      <w:start w:val="1"/>
      <w:numFmt w:val="lowerRoman"/>
      <w:lvlText w:val="%6."/>
      <w:lvlJc w:val="right"/>
      <w:pPr>
        <w:ind w:left="4320" w:hanging="180"/>
      </w:pPr>
    </w:lvl>
    <w:lvl w:ilvl="6" w:tplc="A27E6AB4">
      <w:start w:val="1"/>
      <w:numFmt w:val="decimal"/>
      <w:lvlText w:val="%7."/>
      <w:lvlJc w:val="left"/>
      <w:pPr>
        <w:ind w:left="5040" w:hanging="360"/>
      </w:pPr>
    </w:lvl>
    <w:lvl w:ilvl="7" w:tplc="D2FC8612">
      <w:start w:val="1"/>
      <w:numFmt w:val="lowerLetter"/>
      <w:lvlText w:val="%8."/>
      <w:lvlJc w:val="left"/>
      <w:pPr>
        <w:ind w:left="5760" w:hanging="360"/>
      </w:pPr>
    </w:lvl>
    <w:lvl w:ilvl="8" w:tplc="C8A27780">
      <w:start w:val="1"/>
      <w:numFmt w:val="lowerRoman"/>
      <w:lvlText w:val="%9."/>
      <w:lvlJc w:val="right"/>
      <w:pPr>
        <w:ind w:left="6480" w:hanging="180"/>
      </w:pPr>
    </w:lvl>
  </w:abstractNum>
  <w:abstractNum w:abstractNumId="3">
    <w:nsid w:val="2BBE4F73"/>
    <w:multiLevelType w:val="hybridMultilevel"/>
    <w:tmpl w:val="7ECE4064"/>
    <w:lvl w:ilvl="0" w:tplc="A6940B34">
      <w:start w:val="1"/>
      <w:numFmt w:val="russianLower"/>
      <w:lvlText w:val="%1)"/>
      <w:lvlJc w:val="left"/>
      <w:pPr>
        <w:ind w:left="720" w:hanging="360"/>
      </w:pPr>
      <w:rPr>
        <w:rFonts w:hint="default"/>
      </w:rPr>
    </w:lvl>
    <w:lvl w:ilvl="1" w:tplc="366AFA46">
      <w:start w:val="1"/>
      <w:numFmt w:val="decimal"/>
      <w:lvlText w:val="%2."/>
      <w:lvlJc w:val="left"/>
      <w:pPr>
        <w:ind w:left="1826" w:hanging="975"/>
      </w:pPr>
      <w:rPr>
        <w:rFonts w:hint="default"/>
        <w:b w:val="0"/>
      </w:rPr>
    </w:lvl>
    <w:lvl w:ilvl="2" w:tplc="069620E4">
      <w:start w:val="2"/>
      <w:numFmt w:val="decimal"/>
      <w:lvlText w:val="%3"/>
      <w:lvlJc w:val="left"/>
      <w:pPr>
        <w:ind w:left="360" w:hanging="360"/>
      </w:pPr>
      <w:rPr>
        <w:rFonts w:hint="default"/>
      </w:rPr>
    </w:lvl>
    <w:lvl w:ilvl="3" w:tplc="4FFA8938">
      <w:start w:val="1"/>
      <w:numFmt w:val="decimal"/>
      <w:lvlText w:val="%4."/>
      <w:lvlJc w:val="left"/>
      <w:pPr>
        <w:ind w:left="2880" w:hanging="360"/>
      </w:pPr>
    </w:lvl>
    <w:lvl w:ilvl="4" w:tplc="C17C6858">
      <w:start w:val="1"/>
      <w:numFmt w:val="lowerLetter"/>
      <w:lvlText w:val="%5."/>
      <w:lvlJc w:val="left"/>
      <w:pPr>
        <w:ind w:left="3600" w:hanging="360"/>
      </w:pPr>
    </w:lvl>
    <w:lvl w:ilvl="5" w:tplc="8B2EFC78">
      <w:start w:val="1"/>
      <w:numFmt w:val="lowerRoman"/>
      <w:lvlText w:val="%6."/>
      <w:lvlJc w:val="right"/>
      <w:pPr>
        <w:ind w:left="4320" w:hanging="180"/>
      </w:pPr>
    </w:lvl>
    <w:lvl w:ilvl="6" w:tplc="4282021E">
      <w:start w:val="1"/>
      <w:numFmt w:val="decimal"/>
      <w:lvlText w:val="%7."/>
      <w:lvlJc w:val="left"/>
      <w:pPr>
        <w:ind w:left="5040" w:hanging="360"/>
      </w:pPr>
    </w:lvl>
    <w:lvl w:ilvl="7" w:tplc="81703168">
      <w:start w:val="1"/>
      <w:numFmt w:val="lowerLetter"/>
      <w:lvlText w:val="%8."/>
      <w:lvlJc w:val="left"/>
      <w:pPr>
        <w:ind w:left="5760" w:hanging="360"/>
      </w:pPr>
    </w:lvl>
    <w:lvl w:ilvl="8" w:tplc="E2BE4110">
      <w:start w:val="1"/>
      <w:numFmt w:val="lowerRoman"/>
      <w:lvlText w:val="%9."/>
      <w:lvlJc w:val="right"/>
      <w:pPr>
        <w:ind w:left="6480" w:hanging="180"/>
      </w:pPr>
    </w:lvl>
  </w:abstractNum>
  <w:abstractNum w:abstractNumId="4">
    <w:nsid w:val="33916F29"/>
    <w:multiLevelType w:val="hybridMultilevel"/>
    <w:tmpl w:val="785CDD62"/>
    <w:lvl w:ilvl="0" w:tplc="AFF62198">
      <w:start w:val="1"/>
      <w:numFmt w:val="decimal"/>
      <w:lvlText w:val="%1)"/>
      <w:lvlJc w:val="left"/>
      <w:pPr>
        <w:ind w:left="1699" w:hanging="990"/>
      </w:pPr>
      <w:rPr>
        <w:rFonts w:hint="default"/>
      </w:rPr>
    </w:lvl>
    <w:lvl w:ilvl="1" w:tplc="2A508FC8">
      <w:start w:val="1"/>
      <w:numFmt w:val="decimal"/>
      <w:lvlText w:val="%2."/>
      <w:lvlJc w:val="left"/>
      <w:pPr>
        <w:ind w:left="1558" w:hanging="990"/>
      </w:pPr>
      <w:rPr>
        <w:rFonts w:hint="default"/>
      </w:rPr>
    </w:lvl>
    <w:lvl w:ilvl="2" w:tplc="894EFD52">
      <w:start w:val="1"/>
      <w:numFmt w:val="lowerRoman"/>
      <w:lvlText w:val="%3."/>
      <w:lvlJc w:val="right"/>
      <w:pPr>
        <w:ind w:left="2509" w:hanging="180"/>
      </w:pPr>
    </w:lvl>
    <w:lvl w:ilvl="3" w:tplc="CCEABF9C">
      <w:start w:val="1"/>
      <w:numFmt w:val="decimal"/>
      <w:lvlText w:val="%4."/>
      <w:lvlJc w:val="left"/>
      <w:pPr>
        <w:ind w:left="3229" w:hanging="360"/>
      </w:pPr>
    </w:lvl>
    <w:lvl w:ilvl="4" w:tplc="58DC8142">
      <w:start w:val="1"/>
      <w:numFmt w:val="lowerLetter"/>
      <w:lvlText w:val="%5."/>
      <w:lvlJc w:val="left"/>
      <w:pPr>
        <w:ind w:left="3949" w:hanging="360"/>
      </w:pPr>
    </w:lvl>
    <w:lvl w:ilvl="5" w:tplc="24D68E7C">
      <w:start w:val="1"/>
      <w:numFmt w:val="lowerRoman"/>
      <w:lvlText w:val="%6."/>
      <w:lvlJc w:val="right"/>
      <w:pPr>
        <w:ind w:left="4669" w:hanging="180"/>
      </w:pPr>
    </w:lvl>
    <w:lvl w:ilvl="6" w:tplc="BCBE79C2">
      <w:start w:val="1"/>
      <w:numFmt w:val="decimal"/>
      <w:lvlText w:val="%7."/>
      <w:lvlJc w:val="left"/>
      <w:pPr>
        <w:ind w:left="5389" w:hanging="360"/>
      </w:pPr>
    </w:lvl>
    <w:lvl w:ilvl="7" w:tplc="7C7C3A14">
      <w:start w:val="1"/>
      <w:numFmt w:val="lowerLetter"/>
      <w:lvlText w:val="%8."/>
      <w:lvlJc w:val="left"/>
      <w:pPr>
        <w:ind w:left="6109" w:hanging="360"/>
      </w:pPr>
    </w:lvl>
    <w:lvl w:ilvl="8" w:tplc="97C4BEFA">
      <w:start w:val="1"/>
      <w:numFmt w:val="lowerRoman"/>
      <w:lvlText w:val="%9."/>
      <w:lvlJc w:val="right"/>
      <w:pPr>
        <w:ind w:left="6829" w:hanging="180"/>
      </w:pPr>
    </w:lvl>
  </w:abstractNum>
  <w:abstractNum w:abstractNumId="5">
    <w:nsid w:val="33AA40C5"/>
    <w:multiLevelType w:val="hybridMultilevel"/>
    <w:tmpl w:val="FF807854"/>
    <w:lvl w:ilvl="0" w:tplc="960AA602">
      <w:start w:val="1"/>
      <w:numFmt w:val="decimal"/>
      <w:lvlText w:val="%1."/>
      <w:lvlJc w:val="left"/>
      <w:pPr>
        <w:ind w:left="644" w:hanging="360"/>
      </w:pPr>
      <w:rPr>
        <w:rFonts w:hint="default"/>
      </w:rPr>
    </w:lvl>
    <w:lvl w:ilvl="1" w:tplc="158C232A">
      <w:start w:val="1"/>
      <w:numFmt w:val="decimal"/>
      <w:lvlText w:val="%2."/>
      <w:lvlJc w:val="left"/>
      <w:pPr>
        <w:ind w:left="1979" w:hanging="975"/>
      </w:pPr>
      <w:rPr>
        <w:rFonts w:hint="default"/>
      </w:rPr>
    </w:lvl>
    <w:lvl w:ilvl="2" w:tplc="46442F4E">
      <w:start w:val="1"/>
      <w:numFmt w:val="bullet"/>
      <w:lvlText w:val=""/>
      <w:lvlJc w:val="left"/>
      <w:pPr>
        <w:ind w:left="2084" w:hanging="360"/>
      </w:pPr>
      <w:rPr>
        <w:rFonts w:ascii="Wingdings" w:hAnsi="Wingdings" w:hint="default"/>
      </w:rPr>
    </w:lvl>
    <w:lvl w:ilvl="3" w:tplc="10DC39F4">
      <w:start w:val="1"/>
      <w:numFmt w:val="bullet"/>
      <w:lvlText w:val=""/>
      <w:lvlJc w:val="left"/>
      <w:pPr>
        <w:ind w:left="2804" w:hanging="360"/>
      </w:pPr>
      <w:rPr>
        <w:rFonts w:ascii="Symbol" w:hAnsi="Symbol" w:hint="default"/>
      </w:rPr>
    </w:lvl>
    <w:lvl w:ilvl="4" w:tplc="A09E53EA">
      <w:start w:val="1"/>
      <w:numFmt w:val="bullet"/>
      <w:lvlText w:val="o"/>
      <w:lvlJc w:val="left"/>
      <w:pPr>
        <w:ind w:left="3524" w:hanging="360"/>
      </w:pPr>
      <w:rPr>
        <w:rFonts w:ascii="Courier New" w:hAnsi="Courier New" w:cs="Courier New" w:hint="default"/>
      </w:rPr>
    </w:lvl>
    <w:lvl w:ilvl="5" w:tplc="9C98F7BE">
      <w:start w:val="1"/>
      <w:numFmt w:val="bullet"/>
      <w:lvlText w:val=""/>
      <w:lvlJc w:val="left"/>
      <w:pPr>
        <w:ind w:left="4244" w:hanging="360"/>
      </w:pPr>
      <w:rPr>
        <w:rFonts w:ascii="Wingdings" w:hAnsi="Wingdings" w:hint="default"/>
      </w:rPr>
    </w:lvl>
    <w:lvl w:ilvl="6" w:tplc="D78E0A9E">
      <w:start w:val="1"/>
      <w:numFmt w:val="bullet"/>
      <w:lvlText w:val=""/>
      <w:lvlJc w:val="left"/>
      <w:pPr>
        <w:ind w:left="4964" w:hanging="360"/>
      </w:pPr>
      <w:rPr>
        <w:rFonts w:ascii="Symbol" w:hAnsi="Symbol" w:hint="default"/>
      </w:rPr>
    </w:lvl>
    <w:lvl w:ilvl="7" w:tplc="D4CE7058">
      <w:start w:val="1"/>
      <w:numFmt w:val="bullet"/>
      <w:lvlText w:val="o"/>
      <w:lvlJc w:val="left"/>
      <w:pPr>
        <w:ind w:left="5684" w:hanging="360"/>
      </w:pPr>
      <w:rPr>
        <w:rFonts w:ascii="Courier New" w:hAnsi="Courier New" w:cs="Courier New" w:hint="default"/>
      </w:rPr>
    </w:lvl>
    <w:lvl w:ilvl="8" w:tplc="68029464">
      <w:start w:val="1"/>
      <w:numFmt w:val="bullet"/>
      <w:lvlText w:val=""/>
      <w:lvlJc w:val="left"/>
      <w:pPr>
        <w:ind w:left="6404" w:hanging="360"/>
      </w:pPr>
      <w:rPr>
        <w:rFonts w:ascii="Wingdings" w:hAnsi="Wingdings" w:hint="default"/>
      </w:rPr>
    </w:lvl>
  </w:abstractNum>
  <w:abstractNum w:abstractNumId="6">
    <w:nsid w:val="3BA724D6"/>
    <w:multiLevelType w:val="hybridMultilevel"/>
    <w:tmpl w:val="9B8E384C"/>
    <w:lvl w:ilvl="0" w:tplc="33964C6A">
      <w:start w:val="1"/>
      <w:numFmt w:val="decimal"/>
      <w:lvlText w:val="%1)"/>
      <w:legacy w:legacy="1" w:legacySpace="0" w:legacyIndent="264"/>
      <w:lvlJc w:val="left"/>
      <w:pPr>
        <w:ind w:left="0" w:firstLine="0"/>
      </w:pPr>
      <w:rPr>
        <w:rFonts w:ascii="Times New Roman" w:hAnsi="Times New Roman" w:cs="Times New Roman" w:hint="default"/>
      </w:rPr>
    </w:lvl>
    <w:lvl w:ilvl="1" w:tplc="0EE6EE2A">
      <w:start w:val="1"/>
      <w:numFmt w:val="bullet"/>
      <w:lvlText w:val="o"/>
      <w:lvlJc w:val="left"/>
      <w:pPr>
        <w:ind w:left="1440" w:hanging="360"/>
      </w:pPr>
      <w:rPr>
        <w:rFonts w:ascii="Courier New" w:eastAsia="Courier New" w:hAnsi="Courier New" w:cs="Courier New" w:hint="default"/>
      </w:rPr>
    </w:lvl>
    <w:lvl w:ilvl="2" w:tplc="7A0EF05E">
      <w:start w:val="1"/>
      <w:numFmt w:val="bullet"/>
      <w:lvlText w:val="§"/>
      <w:lvlJc w:val="left"/>
      <w:pPr>
        <w:ind w:left="2160" w:hanging="360"/>
      </w:pPr>
      <w:rPr>
        <w:rFonts w:ascii="Wingdings" w:eastAsia="Wingdings" w:hAnsi="Wingdings" w:cs="Wingdings" w:hint="default"/>
      </w:rPr>
    </w:lvl>
    <w:lvl w:ilvl="3" w:tplc="04EC3402">
      <w:start w:val="1"/>
      <w:numFmt w:val="bullet"/>
      <w:lvlText w:val="·"/>
      <w:lvlJc w:val="left"/>
      <w:pPr>
        <w:ind w:left="2880" w:hanging="360"/>
      </w:pPr>
      <w:rPr>
        <w:rFonts w:ascii="Symbol" w:eastAsia="Symbol" w:hAnsi="Symbol" w:cs="Symbol" w:hint="default"/>
      </w:rPr>
    </w:lvl>
    <w:lvl w:ilvl="4" w:tplc="9B325C0C">
      <w:start w:val="1"/>
      <w:numFmt w:val="bullet"/>
      <w:lvlText w:val="o"/>
      <w:lvlJc w:val="left"/>
      <w:pPr>
        <w:ind w:left="3600" w:hanging="360"/>
      </w:pPr>
      <w:rPr>
        <w:rFonts w:ascii="Courier New" w:eastAsia="Courier New" w:hAnsi="Courier New" w:cs="Courier New" w:hint="default"/>
      </w:rPr>
    </w:lvl>
    <w:lvl w:ilvl="5" w:tplc="9394397E">
      <w:start w:val="1"/>
      <w:numFmt w:val="bullet"/>
      <w:lvlText w:val="§"/>
      <w:lvlJc w:val="left"/>
      <w:pPr>
        <w:ind w:left="4320" w:hanging="360"/>
      </w:pPr>
      <w:rPr>
        <w:rFonts w:ascii="Wingdings" w:eastAsia="Wingdings" w:hAnsi="Wingdings" w:cs="Wingdings" w:hint="default"/>
      </w:rPr>
    </w:lvl>
    <w:lvl w:ilvl="6" w:tplc="137E297E">
      <w:start w:val="1"/>
      <w:numFmt w:val="bullet"/>
      <w:lvlText w:val="·"/>
      <w:lvlJc w:val="left"/>
      <w:pPr>
        <w:ind w:left="5040" w:hanging="360"/>
      </w:pPr>
      <w:rPr>
        <w:rFonts w:ascii="Symbol" w:eastAsia="Symbol" w:hAnsi="Symbol" w:cs="Symbol" w:hint="default"/>
      </w:rPr>
    </w:lvl>
    <w:lvl w:ilvl="7" w:tplc="53C05AC8">
      <w:start w:val="1"/>
      <w:numFmt w:val="bullet"/>
      <w:lvlText w:val="o"/>
      <w:lvlJc w:val="left"/>
      <w:pPr>
        <w:ind w:left="5760" w:hanging="360"/>
      </w:pPr>
      <w:rPr>
        <w:rFonts w:ascii="Courier New" w:eastAsia="Courier New" w:hAnsi="Courier New" w:cs="Courier New" w:hint="default"/>
      </w:rPr>
    </w:lvl>
    <w:lvl w:ilvl="8" w:tplc="1D1C3C6E">
      <w:start w:val="1"/>
      <w:numFmt w:val="bullet"/>
      <w:lvlText w:val="§"/>
      <w:lvlJc w:val="left"/>
      <w:pPr>
        <w:ind w:left="6480" w:hanging="360"/>
      </w:pPr>
      <w:rPr>
        <w:rFonts w:ascii="Wingdings" w:eastAsia="Wingdings" w:hAnsi="Wingdings" w:cs="Wingdings" w:hint="default"/>
      </w:rPr>
    </w:lvl>
  </w:abstractNum>
  <w:abstractNum w:abstractNumId="7">
    <w:nsid w:val="3FC77956"/>
    <w:multiLevelType w:val="hybridMultilevel"/>
    <w:tmpl w:val="4C08470E"/>
    <w:lvl w:ilvl="0" w:tplc="335EE50A">
      <w:start w:val="1"/>
      <w:numFmt w:val="decimal"/>
      <w:lvlText w:val="%1."/>
      <w:lvlJc w:val="left"/>
      <w:pPr>
        <w:ind w:left="1069" w:hanging="360"/>
      </w:pPr>
      <w:rPr>
        <w:rFonts w:hint="default"/>
        <w:b w:val="0"/>
      </w:rPr>
    </w:lvl>
    <w:lvl w:ilvl="1" w:tplc="69822928">
      <w:start w:val="1"/>
      <w:numFmt w:val="lowerLetter"/>
      <w:lvlText w:val="%2."/>
      <w:lvlJc w:val="left"/>
      <w:pPr>
        <w:ind w:left="1789" w:hanging="360"/>
      </w:pPr>
    </w:lvl>
    <w:lvl w:ilvl="2" w:tplc="3B5A6326">
      <w:start w:val="1"/>
      <w:numFmt w:val="lowerRoman"/>
      <w:lvlText w:val="%3."/>
      <w:lvlJc w:val="right"/>
      <w:pPr>
        <w:ind w:left="2509" w:hanging="180"/>
      </w:pPr>
    </w:lvl>
    <w:lvl w:ilvl="3" w:tplc="48266008">
      <w:start w:val="1"/>
      <w:numFmt w:val="decimal"/>
      <w:lvlText w:val="%4."/>
      <w:lvlJc w:val="left"/>
      <w:pPr>
        <w:ind w:left="3229" w:hanging="360"/>
      </w:pPr>
    </w:lvl>
    <w:lvl w:ilvl="4" w:tplc="ACEC60F0">
      <w:start w:val="1"/>
      <w:numFmt w:val="lowerLetter"/>
      <w:lvlText w:val="%5."/>
      <w:lvlJc w:val="left"/>
      <w:pPr>
        <w:ind w:left="3949" w:hanging="360"/>
      </w:pPr>
    </w:lvl>
    <w:lvl w:ilvl="5" w:tplc="66380C8E">
      <w:start w:val="1"/>
      <w:numFmt w:val="lowerRoman"/>
      <w:lvlText w:val="%6."/>
      <w:lvlJc w:val="right"/>
      <w:pPr>
        <w:ind w:left="4669" w:hanging="180"/>
      </w:pPr>
    </w:lvl>
    <w:lvl w:ilvl="6" w:tplc="EB6ADC1A">
      <w:start w:val="1"/>
      <w:numFmt w:val="decimal"/>
      <w:lvlText w:val="%7."/>
      <w:lvlJc w:val="left"/>
      <w:pPr>
        <w:ind w:left="5389" w:hanging="360"/>
      </w:pPr>
    </w:lvl>
    <w:lvl w:ilvl="7" w:tplc="897CD9F8">
      <w:start w:val="1"/>
      <w:numFmt w:val="lowerLetter"/>
      <w:lvlText w:val="%8."/>
      <w:lvlJc w:val="left"/>
      <w:pPr>
        <w:ind w:left="6109" w:hanging="360"/>
      </w:pPr>
    </w:lvl>
    <w:lvl w:ilvl="8" w:tplc="A44EC20E">
      <w:start w:val="1"/>
      <w:numFmt w:val="lowerRoman"/>
      <w:lvlText w:val="%9."/>
      <w:lvlJc w:val="right"/>
      <w:pPr>
        <w:ind w:left="6829" w:hanging="180"/>
      </w:pPr>
    </w:lvl>
  </w:abstractNum>
  <w:abstractNum w:abstractNumId="8">
    <w:nsid w:val="40E85073"/>
    <w:multiLevelType w:val="hybridMultilevel"/>
    <w:tmpl w:val="37E4A37E"/>
    <w:lvl w:ilvl="0" w:tplc="BBB47872">
      <w:start w:val="1"/>
      <w:numFmt w:val="decimal"/>
      <w:lvlText w:val="%1."/>
      <w:lvlJc w:val="left"/>
      <w:pPr>
        <w:tabs>
          <w:tab w:val="num" w:pos="720"/>
        </w:tabs>
        <w:ind w:left="720" w:hanging="360"/>
      </w:pPr>
      <w:rPr>
        <w:rFonts w:cs="Times New Roman"/>
        <w:szCs w:val="24"/>
      </w:rPr>
    </w:lvl>
    <w:lvl w:ilvl="1" w:tplc="1B1AF44E">
      <w:start w:val="1"/>
      <w:numFmt w:val="bullet"/>
      <w:lvlText w:val="o"/>
      <w:lvlJc w:val="left"/>
      <w:pPr>
        <w:ind w:left="1440" w:hanging="360"/>
      </w:pPr>
      <w:rPr>
        <w:rFonts w:ascii="Courier New" w:eastAsia="Courier New" w:hAnsi="Courier New" w:cs="Courier New" w:hint="default"/>
      </w:rPr>
    </w:lvl>
    <w:lvl w:ilvl="2" w:tplc="1F02CF9C">
      <w:start w:val="1"/>
      <w:numFmt w:val="bullet"/>
      <w:lvlText w:val="§"/>
      <w:lvlJc w:val="left"/>
      <w:pPr>
        <w:ind w:left="2160" w:hanging="360"/>
      </w:pPr>
      <w:rPr>
        <w:rFonts w:ascii="Wingdings" w:eastAsia="Wingdings" w:hAnsi="Wingdings" w:cs="Wingdings" w:hint="default"/>
      </w:rPr>
    </w:lvl>
    <w:lvl w:ilvl="3" w:tplc="0E10CF1A">
      <w:start w:val="1"/>
      <w:numFmt w:val="bullet"/>
      <w:lvlText w:val="·"/>
      <w:lvlJc w:val="left"/>
      <w:pPr>
        <w:ind w:left="2880" w:hanging="360"/>
      </w:pPr>
      <w:rPr>
        <w:rFonts w:ascii="Symbol" w:eastAsia="Symbol" w:hAnsi="Symbol" w:cs="Symbol" w:hint="default"/>
      </w:rPr>
    </w:lvl>
    <w:lvl w:ilvl="4" w:tplc="941097F4">
      <w:start w:val="1"/>
      <w:numFmt w:val="bullet"/>
      <w:lvlText w:val="o"/>
      <w:lvlJc w:val="left"/>
      <w:pPr>
        <w:ind w:left="3600" w:hanging="360"/>
      </w:pPr>
      <w:rPr>
        <w:rFonts w:ascii="Courier New" w:eastAsia="Courier New" w:hAnsi="Courier New" w:cs="Courier New" w:hint="default"/>
      </w:rPr>
    </w:lvl>
    <w:lvl w:ilvl="5" w:tplc="F3E2F0D6">
      <w:start w:val="1"/>
      <w:numFmt w:val="bullet"/>
      <w:lvlText w:val="§"/>
      <w:lvlJc w:val="left"/>
      <w:pPr>
        <w:ind w:left="4320" w:hanging="360"/>
      </w:pPr>
      <w:rPr>
        <w:rFonts w:ascii="Wingdings" w:eastAsia="Wingdings" w:hAnsi="Wingdings" w:cs="Wingdings" w:hint="default"/>
      </w:rPr>
    </w:lvl>
    <w:lvl w:ilvl="6" w:tplc="EB721F74">
      <w:start w:val="1"/>
      <w:numFmt w:val="bullet"/>
      <w:lvlText w:val="·"/>
      <w:lvlJc w:val="left"/>
      <w:pPr>
        <w:ind w:left="5040" w:hanging="360"/>
      </w:pPr>
      <w:rPr>
        <w:rFonts w:ascii="Symbol" w:eastAsia="Symbol" w:hAnsi="Symbol" w:cs="Symbol" w:hint="default"/>
      </w:rPr>
    </w:lvl>
    <w:lvl w:ilvl="7" w:tplc="FC365A1A">
      <w:start w:val="1"/>
      <w:numFmt w:val="bullet"/>
      <w:lvlText w:val="o"/>
      <w:lvlJc w:val="left"/>
      <w:pPr>
        <w:ind w:left="5760" w:hanging="360"/>
      </w:pPr>
      <w:rPr>
        <w:rFonts w:ascii="Courier New" w:eastAsia="Courier New" w:hAnsi="Courier New" w:cs="Courier New" w:hint="default"/>
      </w:rPr>
    </w:lvl>
    <w:lvl w:ilvl="8" w:tplc="1C26226C">
      <w:start w:val="1"/>
      <w:numFmt w:val="bullet"/>
      <w:lvlText w:val="§"/>
      <w:lvlJc w:val="left"/>
      <w:pPr>
        <w:ind w:left="6480" w:hanging="360"/>
      </w:pPr>
      <w:rPr>
        <w:rFonts w:ascii="Wingdings" w:eastAsia="Wingdings" w:hAnsi="Wingdings" w:cs="Wingdings" w:hint="default"/>
      </w:rPr>
    </w:lvl>
  </w:abstractNum>
  <w:abstractNum w:abstractNumId="9">
    <w:nsid w:val="49050F0B"/>
    <w:multiLevelType w:val="hybridMultilevel"/>
    <w:tmpl w:val="93D6114C"/>
    <w:lvl w:ilvl="0" w:tplc="FA82061A">
      <w:start w:val="1"/>
      <w:numFmt w:val="decimal"/>
      <w:lvlText w:val="%1)"/>
      <w:lvlJc w:val="left"/>
      <w:pPr>
        <w:tabs>
          <w:tab w:val="num" w:pos="567"/>
        </w:tabs>
        <w:ind w:left="0" w:firstLine="0"/>
      </w:pPr>
      <w:rPr>
        <w:rFonts w:ascii="Times New Roman" w:hAnsi="Times New Roman" w:cs="Times New Roman"/>
        <w:szCs w:val="24"/>
      </w:rPr>
    </w:lvl>
    <w:lvl w:ilvl="1" w:tplc="58AAE818">
      <w:start w:val="1"/>
      <w:numFmt w:val="bullet"/>
      <w:lvlText w:val="o"/>
      <w:lvlJc w:val="left"/>
      <w:pPr>
        <w:ind w:left="1440" w:hanging="360"/>
      </w:pPr>
      <w:rPr>
        <w:rFonts w:ascii="Courier New" w:eastAsia="Courier New" w:hAnsi="Courier New" w:cs="Courier New" w:hint="default"/>
      </w:rPr>
    </w:lvl>
    <w:lvl w:ilvl="2" w:tplc="A60827FA">
      <w:start w:val="1"/>
      <w:numFmt w:val="bullet"/>
      <w:lvlText w:val="§"/>
      <w:lvlJc w:val="left"/>
      <w:pPr>
        <w:ind w:left="2160" w:hanging="360"/>
      </w:pPr>
      <w:rPr>
        <w:rFonts w:ascii="Wingdings" w:eastAsia="Wingdings" w:hAnsi="Wingdings" w:cs="Wingdings" w:hint="default"/>
      </w:rPr>
    </w:lvl>
    <w:lvl w:ilvl="3" w:tplc="0FA6AD3A">
      <w:start w:val="1"/>
      <w:numFmt w:val="bullet"/>
      <w:lvlText w:val="·"/>
      <w:lvlJc w:val="left"/>
      <w:pPr>
        <w:ind w:left="2880" w:hanging="360"/>
      </w:pPr>
      <w:rPr>
        <w:rFonts w:ascii="Symbol" w:eastAsia="Symbol" w:hAnsi="Symbol" w:cs="Symbol" w:hint="default"/>
      </w:rPr>
    </w:lvl>
    <w:lvl w:ilvl="4" w:tplc="05CA54CA">
      <w:start w:val="1"/>
      <w:numFmt w:val="bullet"/>
      <w:lvlText w:val="o"/>
      <w:lvlJc w:val="left"/>
      <w:pPr>
        <w:ind w:left="3600" w:hanging="360"/>
      </w:pPr>
      <w:rPr>
        <w:rFonts w:ascii="Courier New" w:eastAsia="Courier New" w:hAnsi="Courier New" w:cs="Courier New" w:hint="default"/>
      </w:rPr>
    </w:lvl>
    <w:lvl w:ilvl="5" w:tplc="2286D228">
      <w:start w:val="1"/>
      <w:numFmt w:val="bullet"/>
      <w:lvlText w:val="§"/>
      <w:lvlJc w:val="left"/>
      <w:pPr>
        <w:ind w:left="4320" w:hanging="360"/>
      </w:pPr>
      <w:rPr>
        <w:rFonts w:ascii="Wingdings" w:eastAsia="Wingdings" w:hAnsi="Wingdings" w:cs="Wingdings" w:hint="default"/>
      </w:rPr>
    </w:lvl>
    <w:lvl w:ilvl="6" w:tplc="026C67A0">
      <w:start w:val="1"/>
      <w:numFmt w:val="bullet"/>
      <w:lvlText w:val="·"/>
      <w:lvlJc w:val="left"/>
      <w:pPr>
        <w:ind w:left="5040" w:hanging="360"/>
      </w:pPr>
      <w:rPr>
        <w:rFonts w:ascii="Symbol" w:eastAsia="Symbol" w:hAnsi="Symbol" w:cs="Symbol" w:hint="default"/>
      </w:rPr>
    </w:lvl>
    <w:lvl w:ilvl="7" w:tplc="F51A95DC">
      <w:start w:val="1"/>
      <w:numFmt w:val="bullet"/>
      <w:lvlText w:val="o"/>
      <w:lvlJc w:val="left"/>
      <w:pPr>
        <w:ind w:left="5760" w:hanging="360"/>
      </w:pPr>
      <w:rPr>
        <w:rFonts w:ascii="Courier New" w:eastAsia="Courier New" w:hAnsi="Courier New" w:cs="Courier New" w:hint="default"/>
      </w:rPr>
    </w:lvl>
    <w:lvl w:ilvl="8" w:tplc="8E98C282">
      <w:start w:val="1"/>
      <w:numFmt w:val="bullet"/>
      <w:lvlText w:val="§"/>
      <w:lvlJc w:val="left"/>
      <w:pPr>
        <w:ind w:left="6480" w:hanging="360"/>
      </w:pPr>
      <w:rPr>
        <w:rFonts w:ascii="Wingdings" w:eastAsia="Wingdings" w:hAnsi="Wingdings" w:cs="Wingdings" w:hint="default"/>
      </w:rPr>
    </w:lvl>
  </w:abstractNum>
  <w:abstractNum w:abstractNumId="10">
    <w:nsid w:val="4C157AB7"/>
    <w:multiLevelType w:val="hybridMultilevel"/>
    <w:tmpl w:val="3C5AA2F6"/>
    <w:lvl w:ilvl="0" w:tplc="44748798">
      <w:start w:val="3"/>
      <w:numFmt w:val="decimal"/>
      <w:lvlText w:val="%1."/>
      <w:lvlJc w:val="left"/>
      <w:pPr>
        <w:ind w:left="1440" w:hanging="360"/>
      </w:pPr>
      <w:rPr>
        <w:rFonts w:hint="default"/>
      </w:rPr>
    </w:lvl>
    <w:lvl w:ilvl="1" w:tplc="755015F2">
      <w:start w:val="1"/>
      <w:numFmt w:val="lowerLetter"/>
      <w:lvlText w:val="%2."/>
      <w:lvlJc w:val="left"/>
      <w:pPr>
        <w:ind w:left="2160" w:hanging="360"/>
      </w:pPr>
    </w:lvl>
    <w:lvl w:ilvl="2" w:tplc="28A2519A">
      <w:start w:val="1"/>
      <w:numFmt w:val="lowerRoman"/>
      <w:lvlText w:val="%3."/>
      <w:lvlJc w:val="right"/>
      <w:pPr>
        <w:ind w:left="2880" w:hanging="180"/>
      </w:pPr>
    </w:lvl>
    <w:lvl w:ilvl="3" w:tplc="D22EC5A6">
      <w:start w:val="1"/>
      <w:numFmt w:val="decimal"/>
      <w:lvlText w:val="%4."/>
      <w:lvlJc w:val="left"/>
      <w:pPr>
        <w:ind w:left="3600" w:hanging="360"/>
      </w:pPr>
    </w:lvl>
    <w:lvl w:ilvl="4" w:tplc="281C2A3E">
      <w:start w:val="1"/>
      <w:numFmt w:val="lowerLetter"/>
      <w:lvlText w:val="%5."/>
      <w:lvlJc w:val="left"/>
      <w:pPr>
        <w:ind w:left="4320" w:hanging="360"/>
      </w:pPr>
    </w:lvl>
    <w:lvl w:ilvl="5" w:tplc="F37C68B8">
      <w:start w:val="1"/>
      <w:numFmt w:val="lowerRoman"/>
      <w:lvlText w:val="%6."/>
      <w:lvlJc w:val="right"/>
      <w:pPr>
        <w:ind w:left="5040" w:hanging="180"/>
      </w:pPr>
    </w:lvl>
    <w:lvl w:ilvl="6" w:tplc="B0D455E2">
      <w:start w:val="1"/>
      <w:numFmt w:val="decimal"/>
      <w:lvlText w:val="%7."/>
      <w:lvlJc w:val="left"/>
      <w:pPr>
        <w:ind w:left="5760" w:hanging="360"/>
      </w:pPr>
    </w:lvl>
    <w:lvl w:ilvl="7" w:tplc="4F48DA56">
      <w:start w:val="1"/>
      <w:numFmt w:val="lowerLetter"/>
      <w:lvlText w:val="%8."/>
      <w:lvlJc w:val="left"/>
      <w:pPr>
        <w:ind w:left="6480" w:hanging="360"/>
      </w:pPr>
    </w:lvl>
    <w:lvl w:ilvl="8" w:tplc="BF001C18">
      <w:start w:val="1"/>
      <w:numFmt w:val="lowerRoman"/>
      <w:lvlText w:val="%9."/>
      <w:lvlJc w:val="right"/>
      <w:pPr>
        <w:ind w:left="7200" w:hanging="180"/>
      </w:pPr>
    </w:lvl>
  </w:abstractNum>
  <w:abstractNum w:abstractNumId="11">
    <w:nsid w:val="5FF4526D"/>
    <w:multiLevelType w:val="hybridMultilevel"/>
    <w:tmpl w:val="DA4AF6B6"/>
    <w:lvl w:ilvl="0" w:tplc="5EC8AB40">
      <w:start w:val="1"/>
      <w:numFmt w:val="decimal"/>
      <w:lvlText w:val="%1)"/>
      <w:lvlJc w:val="left"/>
      <w:pPr>
        <w:ind w:left="1699" w:hanging="990"/>
      </w:pPr>
      <w:rPr>
        <w:rFonts w:hint="default"/>
      </w:rPr>
    </w:lvl>
    <w:lvl w:ilvl="1" w:tplc="5DCE0966">
      <w:start w:val="1"/>
      <w:numFmt w:val="decimal"/>
      <w:lvlText w:val="%2."/>
      <w:lvlJc w:val="left"/>
      <w:pPr>
        <w:ind w:left="2419" w:hanging="990"/>
      </w:pPr>
      <w:rPr>
        <w:rFonts w:hint="default"/>
      </w:rPr>
    </w:lvl>
    <w:lvl w:ilvl="2" w:tplc="DF7AD0EA">
      <w:start w:val="1"/>
      <w:numFmt w:val="lowerRoman"/>
      <w:lvlText w:val="%3."/>
      <w:lvlJc w:val="right"/>
      <w:pPr>
        <w:ind w:left="2509" w:hanging="180"/>
      </w:pPr>
    </w:lvl>
    <w:lvl w:ilvl="3" w:tplc="420C328E">
      <w:start w:val="1"/>
      <w:numFmt w:val="decimal"/>
      <w:lvlText w:val="%4."/>
      <w:lvlJc w:val="left"/>
      <w:pPr>
        <w:ind w:left="3229" w:hanging="360"/>
      </w:pPr>
    </w:lvl>
    <w:lvl w:ilvl="4" w:tplc="F2403F0E">
      <w:start w:val="1"/>
      <w:numFmt w:val="lowerLetter"/>
      <w:lvlText w:val="%5."/>
      <w:lvlJc w:val="left"/>
      <w:pPr>
        <w:ind w:left="3949" w:hanging="360"/>
      </w:pPr>
    </w:lvl>
    <w:lvl w:ilvl="5" w:tplc="51B4D546">
      <w:start w:val="1"/>
      <w:numFmt w:val="lowerRoman"/>
      <w:lvlText w:val="%6."/>
      <w:lvlJc w:val="right"/>
      <w:pPr>
        <w:ind w:left="4669" w:hanging="180"/>
      </w:pPr>
    </w:lvl>
    <w:lvl w:ilvl="6" w:tplc="6E508402">
      <w:start w:val="1"/>
      <w:numFmt w:val="decimal"/>
      <w:lvlText w:val="%7."/>
      <w:lvlJc w:val="left"/>
      <w:pPr>
        <w:ind w:left="5389" w:hanging="360"/>
      </w:pPr>
    </w:lvl>
    <w:lvl w:ilvl="7" w:tplc="AB127608">
      <w:start w:val="1"/>
      <w:numFmt w:val="lowerLetter"/>
      <w:lvlText w:val="%8."/>
      <w:lvlJc w:val="left"/>
      <w:pPr>
        <w:ind w:left="6109" w:hanging="360"/>
      </w:pPr>
    </w:lvl>
    <w:lvl w:ilvl="8" w:tplc="B2505102">
      <w:start w:val="1"/>
      <w:numFmt w:val="lowerRoman"/>
      <w:lvlText w:val="%9."/>
      <w:lvlJc w:val="right"/>
      <w:pPr>
        <w:ind w:left="6829" w:hanging="180"/>
      </w:pPr>
    </w:lvl>
  </w:abstractNum>
  <w:abstractNum w:abstractNumId="12">
    <w:nsid w:val="6C106BD7"/>
    <w:multiLevelType w:val="hybridMultilevel"/>
    <w:tmpl w:val="C7E64974"/>
    <w:lvl w:ilvl="0" w:tplc="46269EB6">
      <w:start w:val="5"/>
      <w:numFmt w:val="decimal"/>
      <w:lvlText w:val="%1."/>
      <w:lvlJc w:val="left"/>
      <w:pPr>
        <w:ind w:left="1429" w:hanging="360"/>
      </w:pPr>
      <w:rPr>
        <w:rFonts w:hint="default"/>
      </w:rPr>
    </w:lvl>
    <w:lvl w:ilvl="1" w:tplc="1EB6AB38">
      <w:start w:val="1"/>
      <w:numFmt w:val="lowerLetter"/>
      <w:lvlText w:val="%2."/>
      <w:lvlJc w:val="left"/>
      <w:pPr>
        <w:ind w:left="2149" w:hanging="360"/>
      </w:pPr>
    </w:lvl>
    <w:lvl w:ilvl="2" w:tplc="29C0FE7A">
      <w:start w:val="1"/>
      <w:numFmt w:val="lowerRoman"/>
      <w:lvlText w:val="%3."/>
      <w:lvlJc w:val="right"/>
      <w:pPr>
        <w:ind w:left="2869" w:hanging="180"/>
      </w:pPr>
    </w:lvl>
    <w:lvl w:ilvl="3" w:tplc="2EF4C8D8">
      <w:start w:val="1"/>
      <w:numFmt w:val="decimal"/>
      <w:lvlText w:val="%4."/>
      <w:lvlJc w:val="left"/>
      <w:pPr>
        <w:ind w:left="3589" w:hanging="360"/>
      </w:pPr>
    </w:lvl>
    <w:lvl w:ilvl="4" w:tplc="B798E5A2">
      <w:start w:val="1"/>
      <w:numFmt w:val="lowerLetter"/>
      <w:lvlText w:val="%5."/>
      <w:lvlJc w:val="left"/>
      <w:pPr>
        <w:ind w:left="4309" w:hanging="360"/>
      </w:pPr>
    </w:lvl>
    <w:lvl w:ilvl="5" w:tplc="FD00B550">
      <w:start w:val="1"/>
      <w:numFmt w:val="lowerRoman"/>
      <w:lvlText w:val="%6."/>
      <w:lvlJc w:val="right"/>
      <w:pPr>
        <w:ind w:left="5029" w:hanging="180"/>
      </w:pPr>
    </w:lvl>
    <w:lvl w:ilvl="6" w:tplc="6652F428">
      <w:start w:val="1"/>
      <w:numFmt w:val="decimal"/>
      <w:lvlText w:val="%7."/>
      <w:lvlJc w:val="left"/>
      <w:pPr>
        <w:ind w:left="5749" w:hanging="360"/>
      </w:pPr>
    </w:lvl>
    <w:lvl w:ilvl="7" w:tplc="50FAF69A">
      <w:start w:val="1"/>
      <w:numFmt w:val="lowerLetter"/>
      <w:lvlText w:val="%8."/>
      <w:lvlJc w:val="left"/>
      <w:pPr>
        <w:ind w:left="6469" w:hanging="360"/>
      </w:pPr>
    </w:lvl>
    <w:lvl w:ilvl="8" w:tplc="0E5C6524">
      <w:start w:val="1"/>
      <w:numFmt w:val="lowerRoman"/>
      <w:lvlText w:val="%9."/>
      <w:lvlJc w:val="right"/>
      <w:pPr>
        <w:ind w:left="7189" w:hanging="180"/>
      </w:pPr>
    </w:lvl>
  </w:abstractNum>
  <w:abstractNum w:abstractNumId="13">
    <w:nsid w:val="6FB428FC"/>
    <w:multiLevelType w:val="hybridMultilevel"/>
    <w:tmpl w:val="0ED8CA16"/>
    <w:lvl w:ilvl="0" w:tplc="60006588">
      <w:start w:val="1"/>
      <w:numFmt w:val="decimal"/>
      <w:lvlText w:val="%1."/>
      <w:lvlJc w:val="left"/>
      <w:pPr>
        <w:ind w:left="1068" w:hanging="360"/>
      </w:pPr>
      <w:rPr>
        <w:rFonts w:hint="default"/>
      </w:rPr>
    </w:lvl>
    <w:lvl w:ilvl="1" w:tplc="71F428FA">
      <w:start w:val="1"/>
      <w:numFmt w:val="lowerLetter"/>
      <w:lvlText w:val="%2."/>
      <w:lvlJc w:val="left"/>
      <w:pPr>
        <w:ind w:left="1788" w:hanging="360"/>
      </w:pPr>
    </w:lvl>
    <w:lvl w:ilvl="2" w:tplc="84BA3672">
      <w:start w:val="1"/>
      <w:numFmt w:val="lowerRoman"/>
      <w:lvlText w:val="%3."/>
      <w:lvlJc w:val="right"/>
      <w:pPr>
        <w:ind w:left="2508" w:hanging="180"/>
      </w:pPr>
    </w:lvl>
    <w:lvl w:ilvl="3" w:tplc="3B189BAE">
      <w:start w:val="1"/>
      <w:numFmt w:val="decimal"/>
      <w:lvlText w:val="%4."/>
      <w:lvlJc w:val="left"/>
      <w:pPr>
        <w:ind w:left="3228" w:hanging="360"/>
      </w:pPr>
    </w:lvl>
    <w:lvl w:ilvl="4" w:tplc="DDFCCDB6">
      <w:start w:val="1"/>
      <w:numFmt w:val="lowerLetter"/>
      <w:lvlText w:val="%5."/>
      <w:lvlJc w:val="left"/>
      <w:pPr>
        <w:ind w:left="3948" w:hanging="360"/>
      </w:pPr>
    </w:lvl>
    <w:lvl w:ilvl="5" w:tplc="46686F3A">
      <w:start w:val="1"/>
      <w:numFmt w:val="lowerRoman"/>
      <w:lvlText w:val="%6."/>
      <w:lvlJc w:val="right"/>
      <w:pPr>
        <w:ind w:left="4668" w:hanging="180"/>
      </w:pPr>
    </w:lvl>
    <w:lvl w:ilvl="6" w:tplc="A33A8040">
      <w:start w:val="1"/>
      <w:numFmt w:val="decimal"/>
      <w:lvlText w:val="%7."/>
      <w:lvlJc w:val="left"/>
      <w:pPr>
        <w:ind w:left="5388" w:hanging="360"/>
      </w:pPr>
    </w:lvl>
    <w:lvl w:ilvl="7" w:tplc="A93614A0">
      <w:start w:val="1"/>
      <w:numFmt w:val="lowerLetter"/>
      <w:lvlText w:val="%8."/>
      <w:lvlJc w:val="left"/>
      <w:pPr>
        <w:ind w:left="6108" w:hanging="360"/>
      </w:pPr>
    </w:lvl>
    <w:lvl w:ilvl="8" w:tplc="804EA340">
      <w:start w:val="1"/>
      <w:numFmt w:val="lowerRoman"/>
      <w:lvlText w:val="%9."/>
      <w:lvlJc w:val="right"/>
      <w:pPr>
        <w:ind w:left="6828" w:hanging="180"/>
      </w:pPr>
    </w:lvl>
  </w:abstractNum>
  <w:abstractNum w:abstractNumId="14">
    <w:nsid w:val="74A95B18"/>
    <w:multiLevelType w:val="hybridMultilevel"/>
    <w:tmpl w:val="D9926204"/>
    <w:lvl w:ilvl="0" w:tplc="C2329BBC">
      <w:start w:val="1"/>
      <w:numFmt w:val="decimal"/>
      <w:lvlText w:val="%1)"/>
      <w:lvlJc w:val="left"/>
      <w:pPr>
        <w:tabs>
          <w:tab w:val="num" w:pos="567"/>
        </w:tabs>
        <w:ind w:left="0" w:firstLine="0"/>
      </w:pPr>
      <w:rPr>
        <w:rFonts w:ascii="Times New Roman" w:hAnsi="Times New Roman" w:cs="Times New Roman"/>
        <w:szCs w:val="24"/>
      </w:rPr>
    </w:lvl>
    <w:lvl w:ilvl="1" w:tplc="250A4C54">
      <w:start w:val="1"/>
      <w:numFmt w:val="bullet"/>
      <w:lvlText w:val="o"/>
      <w:lvlJc w:val="left"/>
      <w:pPr>
        <w:ind w:left="1440" w:hanging="360"/>
      </w:pPr>
      <w:rPr>
        <w:rFonts w:ascii="Courier New" w:eastAsia="Courier New" w:hAnsi="Courier New" w:cs="Courier New" w:hint="default"/>
      </w:rPr>
    </w:lvl>
    <w:lvl w:ilvl="2" w:tplc="A8A0AFC8">
      <w:start w:val="1"/>
      <w:numFmt w:val="bullet"/>
      <w:lvlText w:val="§"/>
      <w:lvlJc w:val="left"/>
      <w:pPr>
        <w:ind w:left="2160" w:hanging="360"/>
      </w:pPr>
      <w:rPr>
        <w:rFonts w:ascii="Wingdings" w:eastAsia="Wingdings" w:hAnsi="Wingdings" w:cs="Wingdings" w:hint="default"/>
      </w:rPr>
    </w:lvl>
    <w:lvl w:ilvl="3" w:tplc="027CC84E">
      <w:start w:val="1"/>
      <w:numFmt w:val="bullet"/>
      <w:lvlText w:val="·"/>
      <w:lvlJc w:val="left"/>
      <w:pPr>
        <w:ind w:left="2880" w:hanging="360"/>
      </w:pPr>
      <w:rPr>
        <w:rFonts w:ascii="Symbol" w:eastAsia="Symbol" w:hAnsi="Symbol" w:cs="Symbol" w:hint="default"/>
      </w:rPr>
    </w:lvl>
    <w:lvl w:ilvl="4" w:tplc="D9AE9C14">
      <w:start w:val="1"/>
      <w:numFmt w:val="bullet"/>
      <w:lvlText w:val="o"/>
      <w:lvlJc w:val="left"/>
      <w:pPr>
        <w:ind w:left="3600" w:hanging="360"/>
      </w:pPr>
      <w:rPr>
        <w:rFonts w:ascii="Courier New" w:eastAsia="Courier New" w:hAnsi="Courier New" w:cs="Courier New" w:hint="default"/>
      </w:rPr>
    </w:lvl>
    <w:lvl w:ilvl="5" w:tplc="429CABDA">
      <w:start w:val="1"/>
      <w:numFmt w:val="bullet"/>
      <w:lvlText w:val="§"/>
      <w:lvlJc w:val="left"/>
      <w:pPr>
        <w:ind w:left="4320" w:hanging="360"/>
      </w:pPr>
      <w:rPr>
        <w:rFonts w:ascii="Wingdings" w:eastAsia="Wingdings" w:hAnsi="Wingdings" w:cs="Wingdings" w:hint="default"/>
      </w:rPr>
    </w:lvl>
    <w:lvl w:ilvl="6" w:tplc="501476B8">
      <w:start w:val="1"/>
      <w:numFmt w:val="bullet"/>
      <w:lvlText w:val="·"/>
      <w:lvlJc w:val="left"/>
      <w:pPr>
        <w:ind w:left="5040" w:hanging="360"/>
      </w:pPr>
      <w:rPr>
        <w:rFonts w:ascii="Symbol" w:eastAsia="Symbol" w:hAnsi="Symbol" w:cs="Symbol" w:hint="default"/>
      </w:rPr>
    </w:lvl>
    <w:lvl w:ilvl="7" w:tplc="EB18BB26">
      <w:start w:val="1"/>
      <w:numFmt w:val="bullet"/>
      <w:lvlText w:val="o"/>
      <w:lvlJc w:val="left"/>
      <w:pPr>
        <w:ind w:left="5760" w:hanging="360"/>
      </w:pPr>
      <w:rPr>
        <w:rFonts w:ascii="Courier New" w:eastAsia="Courier New" w:hAnsi="Courier New" w:cs="Courier New" w:hint="default"/>
      </w:rPr>
    </w:lvl>
    <w:lvl w:ilvl="8" w:tplc="4FD65BB6">
      <w:start w:val="1"/>
      <w:numFmt w:val="bullet"/>
      <w:lvlText w:val="§"/>
      <w:lvlJc w:val="left"/>
      <w:pPr>
        <w:ind w:left="6480" w:hanging="360"/>
      </w:pPr>
      <w:rPr>
        <w:rFonts w:ascii="Wingdings" w:eastAsia="Wingdings" w:hAnsi="Wingdings" w:cs="Wingdings" w:hint="default"/>
      </w:rPr>
    </w:lvl>
  </w:abstractNum>
  <w:abstractNum w:abstractNumId="15">
    <w:nsid w:val="75A4547C"/>
    <w:multiLevelType w:val="hybridMultilevel"/>
    <w:tmpl w:val="D1008BC4"/>
    <w:lvl w:ilvl="0" w:tplc="6368268C">
      <w:start w:val="1"/>
      <w:numFmt w:val="decimal"/>
      <w:lvlText w:val="%1."/>
      <w:lvlJc w:val="left"/>
      <w:pPr>
        <w:tabs>
          <w:tab w:val="num" w:pos="0"/>
        </w:tabs>
        <w:ind w:left="1429" w:hanging="360"/>
      </w:pPr>
      <w:rPr>
        <w:rFonts w:cs="Times New Roman"/>
        <w:szCs w:val="24"/>
      </w:rPr>
    </w:lvl>
    <w:lvl w:ilvl="1" w:tplc="1F0C7E84">
      <w:start w:val="1"/>
      <w:numFmt w:val="bullet"/>
      <w:lvlText w:val="o"/>
      <w:lvlJc w:val="left"/>
      <w:pPr>
        <w:ind w:left="1440" w:hanging="360"/>
      </w:pPr>
      <w:rPr>
        <w:rFonts w:ascii="Courier New" w:eastAsia="Courier New" w:hAnsi="Courier New" w:cs="Courier New" w:hint="default"/>
      </w:rPr>
    </w:lvl>
    <w:lvl w:ilvl="2" w:tplc="1D8CF5DC">
      <w:start w:val="1"/>
      <w:numFmt w:val="bullet"/>
      <w:lvlText w:val="§"/>
      <w:lvlJc w:val="left"/>
      <w:pPr>
        <w:ind w:left="2160" w:hanging="360"/>
      </w:pPr>
      <w:rPr>
        <w:rFonts w:ascii="Wingdings" w:eastAsia="Wingdings" w:hAnsi="Wingdings" w:cs="Wingdings" w:hint="default"/>
      </w:rPr>
    </w:lvl>
    <w:lvl w:ilvl="3" w:tplc="8E12D65E">
      <w:start w:val="1"/>
      <w:numFmt w:val="bullet"/>
      <w:lvlText w:val="·"/>
      <w:lvlJc w:val="left"/>
      <w:pPr>
        <w:ind w:left="2880" w:hanging="360"/>
      </w:pPr>
      <w:rPr>
        <w:rFonts w:ascii="Symbol" w:eastAsia="Symbol" w:hAnsi="Symbol" w:cs="Symbol" w:hint="default"/>
      </w:rPr>
    </w:lvl>
    <w:lvl w:ilvl="4" w:tplc="64D24570">
      <w:start w:val="1"/>
      <w:numFmt w:val="bullet"/>
      <w:lvlText w:val="o"/>
      <w:lvlJc w:val="left"/>
      <w:pPr>
        <w:ind w:left="3600" w:hanging="360"/>
      </w:pPr>
      <w:rPr>
        <w:rFonts w:ascii="Courier New" w:eastAsia="Courier New" w:hAnsi="Courier New" w:cs="Courier New" w:hint="default"/>
      </w:rPr>
    </w:lvl>
    <w:lvl w:ilvl="5" w:tplc="4A96CFD6">
      <w:start w:val="1"/>
      <w:numFmt w:val="bullet"/>
      <w:lvlText w:val="§"/>
      <w:lvlJc w:val="left"/>
      <w:pPr>
        <w:ind w:left="4320" w:hanging="360"/>
      </w:pPr>
      <w:rPr>
        <w:rFonts w:ascii="Wingdings" w:eastAsia="Wingdings" w:hAnsi="Wingdings" w:cs="Wingdings" w:hint="default"/>
      </w:rPr>
    </w:lvl>
    <w:lvl w:ilvl="6" w:tplc="C90A2FD6">
      <w:start w:val="1"/>
      <w:numFmt w:val="bullet"/>
      <w:lvlText w:val="·"/>
      <w:lvlJc w:val="left"/>
      <w:pPr>
        <w:ind w:left="5040" w:hanging="360"/>
      </w:pPr>
      <w:rPr>
        <w:rFonts w:ascii="Symbol" w:eastAsia="Symbol" w:hAnsi="Symbol" w:cs="Symbol" w:hint="default"/>
      </w:rPr>
    </w:lvl>
    <w:lvl w:ilvl="7" w:tplc="9D506FDA">
      <w:start w:val="1"/>
      <w:numFmt w:val="bullet"/>
      <w:lvlText w:val="o"/>
      <w:lvlJc w:val="left"/>
      <w:pPr>
        <w:ind w:left="5760" w:hanging="360"/>
      </w:pPr>
      <w:rPr>
        <w:rFonts w:ascii="Courier New" w:eastAsia="Courier New" w:hAnsi="Courier New" w:cs="Courier New" w:hint="default"/>
      </w:rPr>
    </w:lvl>
    <w:lvl w:ilvl="8" w:tplc="723280DE">
      <w:start w:val="1"/>
      <w:numFmt w:val="bullet"/>
      <w:lvlText w:val="§"/>
      <w:lvlJc w:val="left"/>
      <w:pPr>
        <w:ind w:left="6480" w:hanging="360"/>
      </w:pPr>
      <w:rPr>
        <w:rFonts w:ascii="Wingdings" w:eastAsia="Wingdings" w:hAnsi="Wingdings" w:cs="Wingdings" w:hint="default"/>
      </w:rPr>
    </w:lvl>
  </w:abstractNum>
  <w:abstractNum w:abstractNumId="16">
    <w:nsid w:val="763C3BB7"/>
    <w:multiLevelType w:val="hybridMultilevel"/>
    <w:tmpl w:val="235E572E"/>
    <w:lvl w:ilvl="0" w:tplc="F594F95A">
      <w:start w:val="1"/>
      <w:numFmt w:val="decimal"/>
      <w:lvlText w:val="%1."/>
      <w:legacy w:legacy="1" w:legacySpace="0" w:legacyIndent="269"/>
      <w:lvlJc w:val="left"/>
      <w:pPr>
        <w:ind w:left="0" w:firstLine="0"/>
      </w:pPr>
      <w:rPr>
        <w:rFonts w:ascii="Times New Roman" w:hAnsi="Times New Roman" w:cs="Times New Roman" w:hint="default"/>
      </w:rPr>
    </w:lvl>
    <w:lvl w:ilvl="1" w:tplc="BD4C8482">
      <w:start w:val="1"/>
      <w:numFmt w:val="lowerLetter"/>
      <w:lvlText w:val="%2."/>
      <w:lvlJc w:val="left"/>
      <w:pPr>
        <w:ind w:left="1440" w:hanging="360"/>
      </w:pPr>
    </w:lvl>
    <w:lvl w:ilvl="2" w:tplc="17600474">
      <w:start w:val="1"/>
      <w:numFmt w:val="lowerRoman"/>
      <w:lvlText w:val="%3."/>
      <w:lvlJc w:val="right"/>
      <w:pPr>
        <w:ind w:left="2160" w:hanging="180"/>
      </w:pPr>
    </w:lvl>
    <w:lvl w:ilvl="3" w:tplc="224E5308">
      <w:start w:val="1"/>
      <w:numFmt w:val="decimal"/>
      <w:lvlText w:val="%4."/>
      <w:lvlJc w:val="left"/>
      <w:pPr>
        <w:ind w:left="2880" w:hanging="360"/>
      </w:pPr>
    </w:lvl>
    <w:lvl w:ilvl="4" w:tplc="D1E268EA">
      <w:start w:val="1"/>
      <w:numFmt w:val="lowerLetter"/>
      <w:lvlText w:val="%5."/>
      <w:lvlJc w:val="left"/>
      <w:pPr>
        <w:ind w:left="3600" w:hanging="360"/>
      </w:pPr>
    </w:lvl>
    <w:lvl w:ilvl="5" w:tplc="57028038">
      <w:start w:val="1"/>
      <w:numFmt w:val="lowerRoman"/>
      <w:lvlText w:val="%6."/>
      <w:lvlJc w:val="right"/>
      <w:pPr>
        <w:ind w:left="4320" w:hanging="180"/>
      </w:pPr>
    </w:lvl>
    <w:lvl w:ilvl="6" w:tplc="6C1C018A">
      <w:start w:val="1"/>
      <w:numFmt w:val="decimal"/>
      <w:lvlText w:val="%7."/>
      <w:lvlJc w:val="left"/>
      <w:pPr>
        <w:ind w:left="5464" w:hanging="360"/>
      </w:pPr>
    </w:lvl>
    <w:lvl w:ilvl="7" w:tplc="62A86128">
      <w:start w:val="1"/>
      <w:numFmt w:val="lowerLetter"/>
      <w:lvlText w:val="%8."/>
      <w:lvlJc w:val="left"/>
      <w:pPr>
        <w:ind w:left="5760" w:hanging="360"/>
      </w:pPr>
    </w:lvl>
    <w:lvl w:ilvl="8" w:tplc="C28CFB16">
      <w:start w:val="1"/>
      <w:numFmt w:val="lowerRoman"/>
      <w:lvlText w:val="%9."/>
      <w:lvlJc w:val="right"/>
      <w:pPr>
        <w:ind w:left="6480" w:hanging="180"/>
      </w:pPr>
    </w:lvl>
  </w:abstractNum>
  <w:abstractNum w:abstractNumId="17">
    <w:nsid w:val="76916839"/>
    <w:multiLevelType w:val="hybridMultilevel"/>
    <w:tmpl w:val="46825D1A"/>
    <w:lvl w:ilvl="0" w:tplc="08669FA4">
      <w:start w:val="4"/>
      <w:numFmt w:val="decimal"/>
      <w:lvlText w:val="%1."/>
      <w:lvlJc w:val="left"/>
      <w:pPr>
        <w:ind w:left="1440" w:hanging="360"/>
      </w:pPr>
      <w:rPr>
        <w:rFonts w:hint="default"/>
      </w:rPr>
    </w:lvl>
    <w:lvl w:ilvl="1" w:tplc="EC8A1DAE">
      <w:start w:val="1"/>
      <w:numFmt w:val="lowerLetter"/>
      <w:lvlText w:val="%2."/>
      <w:lvlJc w:val="left"/>
      <w:pPr>
        <w:ind w:left="2160" w:hanging="360"/>
      </w:pPr>
    </w:lvl>
    <w:lvl w:ilvl="2" w:tplc="250A3F4A">
      <w:start w:val="1"/>
      <w:numFmt w:val="lowerRoman"/>
      <w:lvlText w:val="%3."/>
      <w:lvlJc w:val="right"/>
      <w:pPr>
        <w:ind w:left="2880" w:hanging="180"/>
      </w:pPr>
    </w:lvl>
    <w:lvl w:ilvl="3" w:tplc="560A201C">
      <w:start w:val="1"/>
      <w:numFmt w:val="decimal"/>
      <w:lvlText w:val="%4."/>
      <w:lvlJc w:val="left"/>
      <w:pPr>
        <w:ind w:left="3600" w:hanging="360"/>
      </w:pPr>
    </w:lvl>
    <w:lvl w:ilvl="4" w:tplc="582AA292">
      <w:start w:val="1"/>
      <w:numFmt w:val="lowerLetter"/>
      <w:lvlText w:val="%5."/>
      <w:lvlJc w:val="left"/>
      <w:pPr>
        <w:ind w:left="4320" w:hanging="360"/>
      </w:pPr>
    </w:lvl>
    <w:lvl w:ilvl="5" w:tplc="49F2548A">
      <w:start w:val="1"/>
      <w:numFmt w:val="lowerRoman"/>
      <w:lvlText w:val="%6."/>
      <w:lvlJc w:val="right"/>
      <w:pPr>
        <w:ind w:left="5040" w:hanging="180"/>
      </w:pPr>
    </w:lvl>
    <w:lvl w:ilvl="6" w:tplc="92705AB2">
      <w:start w:val="1"/>
      <w:numFmt w:val="decimal"/>
      <w:lvlText w:val="%7."/>
      <w:lvlJc w:val="left"/>
      <w:pPr>
        <w:ind w:left="5760" w:hanging="360"/>
      </w:pPr>
    </w:lvl>
    <w:lvl w:ilvl="7" w:tplc="DD2692B0">
      <w:start w:val="1"/>
      <w:numFmt w:val="lowerLetter"/>
      <w:lvlText w:val="%8."/>
      <w:lvlJc w:val="left"/>
      <w:pPr>
        <w:ind w:left="6480" w:hanging="360"/>
      </w:pPr>
    </w:lvl>
    <w:lvl w:ilvl="8" w:tplc="DEAE3DAA">
      <w:start w:val="1"/>
      <w:numFmt w:val="lowerRoman"/>
      <w:lvlText w:val="%9."/>
      <w:lvlJc w:val="right"/>
      <w:pPr>
        <w:ind w:left="7200" w:hanging="180"/>
      </w:pPr>
    </w:lvl>
  </w:abstractNum>
  <w:abstractNum w:abstractNumId="18">
    <w:nsid w:val="78B20CF5"/>
    <w:multiLevelType w:val="hybridMultilevel"/>
    <w:tmpl w:val="A524E1EC"/>
    <w:lvl w:ilvl="0" w:tplc="CA06DB56">
      <w:start w:val="1"/>
      <w:numFmt w:val="decimal"/>
      <w:lvlText w:val="%1."/>
      <w:legacy w:legacy="1" w:legacySpace="0" w:legacyIndent="269"/>
      <w:lvlJc w:val="left"/>
      <w:pPr>
        <w:ind w:left="0" w:firstLine="0"/>
      </w:pPr>
      <w:rPr>
        <w:rFonts w:ascii="Times New Roman" w:hAnsi="Times New Roman" w:cs="Times New Roman" w:hint="default"/>
      </w:rPr>
    </w:lvl>
    <w:lvl w:ilvl="1" w:tplc="FF1091E8">
      <w:start w:val="1"/>
      <w:numFmt w:val="lowerLetter"/>
      <w:lvlText w:val="%2."/>
      <w:lvlJc w:val="left"/>
      <w:pPr>
        <w:ind w:left="1440" w:hanging="360"/>
      </w:pPr>
    </w:lvl>
    <w:lvl w:ilvl="2" w:tplc="D354B6D6">
      <w:start w:val="1"/>
      <w:numFmt w:val="lowerRoman"/>
      <w:lvlText w:val="%3."/>
      <w:lvlJc w:val="right"/>
      <w:pPr>
        <w:ind w:left="2160" w:hanging="180"/>
      </w:pPr>
    </w:lvl>
    <w:lvl w:ilvl="3" w:tplc="CF7A1CA8">
      <w:start w:val="1"/>
      <w:numFmt w:val="decimal"/>
      <w:lvlText w:val="%4."/>
      <w:lvlJc w:val="left"/>
      <w:pPr>
        <w:ind w:left="2880" w:hanging="360"/>
      </w:pPr>
    </w:lvl>
    <w:lvl w:ilvl="4" w:tplc="CA0849AC">
      <w:start w:val="1"/>
      <w:numFmt w:val="lowerLetter"/>
      <w:lvlText w:val="%5."/>
      <w:lvlJc w:val="left"/>
      <w:pPr>
        <w:ind w:left="3600" w:hanging="360"/>
      </w:pPr>
    </w:lvl>
    <w:lvl w:ilvl="5" w:tplc="CD20EBFC">
      <w:start w:val="1"/>
      <w:numFmt w:val="lowerRoman"/>
      <w:lvlText w:val="%6."/>
      <w:lvlJc w:val="right"/>
      <w:pPr>
        <w:ind w:left="4320" w:hanging="180"/>
      </w:pPr>
    </w:lvl>
    <w:lvl w:ilvl="6" w:tplc="D87A3842">
      <w:start w:val="1"/>
      <w:numFmt w:val="decimal"/>
      <w:lvlText w:val="%7."/>
      <w:lvlJc w:val="left"/>
      <w:pPr>
        <w:ind w:left="5464" w:hanging="360"/>
      </w:pPr>
    </w:lvl>
    <w:lvl w:ilvl="7" w:tplc="908271CA">
      <w:start w:val="1"/>
      <w:numFmt w:val="lowerLetter"/>
      <w:lvlText w:val="%8."/>
      <w:lvlJc w:val="left"/>
      <w:pPr>
        <w:ind w:left="5760" w:hanging="360"/>
      </w:pPr>
    </w:lvl>
    <w:lvl w:ilvl="8" w:tplc="EE9A1F06">
      <w:start w:val="1"/>
      <w:numFmt w:val="lowerRoman"/>
      <w:lvlText w:val="%9."/>
      <w:lvlJc w:val="right"/>
      <w:pPr>
        <w:ind w:left="6480" w:hanging="180"/>
      </w:pPr>
    </w:lvl>
  </w:abstractNum>
  <w:num w:numId="1">
    <w:abstractNumId w:val="16"/>
  </w:num>
  <w:num w:numId="2">
    <w:abstractNumId w:val="18"/>
  </w:num>
  <w:num w:numId="3">
    <w:abstractNumId w:val="8"/>
  </w:num>
  <w:num w:numId="4">
    <w:abstractNumId w:val="3"/>
  </w:num>
  <w:num w:numId="5">
    <w:abstractNumId w:val="10"/>
  </w:num>
  <w:num w:numId="6">
    <w:abstractNumId w:val="1"/>
  </w:num>
  <w:num w:numId="7">
    <w:abstractNumId w:val="17"/>
  </w:num>
  <w:num w:numId="8">
    <w:abstractNumId w:val="12"/>
  </w:num>
  <w:num w:numId="9">
    <w:abstractNumId w:val="15"/>
  </w:num>
  <w:num w:numId="10">
    <w:abstractNumId w:val="7"/>
  </w:num>
  <w:num w:numId="11">
    <w:abstractNumId w:val="0"/>
  </w:num>
  <w:num w:numId="12">
    <w:abstractNumId w:val="9"/>
  </w:num>
  <w:num w:numId="13">
    <w:abstractNumId w:val="14"/>
  </w:num>
  <w:num w:numId="14">
    <w:abstractNumId w:val="5"/>
  </w:num>
  <w:num w:numId="15">
    <w:abstractNumId w:val="4"/>
  </w:num>
  <w:num w:numId="16">
    <w:abstractNumId w:val="11"/>
  </w:num>
  <w:num w:numId="17">
    <w:abstractNumId w:val="6"/>
    <w:lvlOverride w:ilvl="0">
      <w:startOverride w:val="1"/>
    </w:lvlOverride>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5BF"/>
    <w:rsid w:val="00282D3D"/>
    <w:rsid w:val="002D16DF"/>
    <w:rsid w:val="005D1F21"/>
    <w:rsid w:val="005F45BF"/>
    <w:rsid w:val="006C2370"/>
    <w:rsid w:val="006D6621"/>
    <w:rsid w:val="00820332"/>
    <w:rsid w:val="00926F8C"/>
    <w:rsid w:val="00C57AD9"/>
    <w:rsid w:val="00F94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outlineLvl w:val="4"/>
    </w:pPr>
    <w:rPr>
      <w:rFonts w:eastAsia="Times New Roman"/>
      <w:sz w:val="24"/>
      <w:szCs w:val="20"/>
    </w:rPr>
  </w:style>
  <w:style w:type="paragraph" w:styleId="6">
    <w:name w:val="heading 6"/>
    <w:basedOn w:val="a"/>
    <w:next w:val="a"/>
    <w:link w:val="60"/>
    <w:uiPriority w:val="99"/>
    <w:qFormat/>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link w:val="a6"/>
    <w:uiPriority w:val="35"/>
    <w:semiHidden/>
    <w:unhideWhenUsed/>
    <w:qFormat/>
    <w:pPr>
      <w:spacing w:line="276" w:lineRule="auto"/>
    </w:pPr>
    <w:rPr>
      <w:b/>
      <w:bCs/>
      <w:color w:val="4F81BD" w:themeColor="accent1"/>
      <w:sz w:val="18"/>
      <w:szCs w:val="18"/>
    </w:rPr>
  </w:style>
  <w:style w:type="character" w:customStyle="1" w:styleId="a6">
    <w:name w:val="Название объекта Знак"/>
    <w:basedOn w:val="a0"/>
    <w:link w:val="a5"/>
    <w:uiPriority w:val="35"/>
    <w:rPr>
      <w:b/>
      <w:bCs/>
      <w:color w:val="4F81BD" w:themeColor="accent1"/>
      <w:sz w:val="18"/>
      <w:szCs w:val="18"/>
    </w:r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styleId="a7">
    <w:name w:val="endnote reference"/>
    <w:basedOn w:val="a0"/>
    <w:uiPriority w:val="99"/>
    <w:semiHidden/>
    <w:unhideWhenUsed/>
    <w:rPr>
      <w:vertAlign w:val="superscript"/>
    </w:rPr>
  </w:style>
  <w:style w:type="paragraph" w:styleId="a8">
    <w:name w:val="table of figures"/>
    <w:basedOn w:val="a"/>
    <w:next w:val="a"/>
    <w:uiPriority w:val="99"/>
    <w:unhideWhenUsed/>
  </w:style>
  <w:style w:type="character" w:customStyle="1" w:styleId="10">
    <w:name w:val="Заголовок 1 Знак"/>
    <w:basedOn w:val="a0"/>
    <w:link w:val="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Pr>
      <w:rFonts w:ascii="Times New Roman" w:eastAsia="Times New Roman" w:hAnsi="Times New Roman" w:cs="Times New Roman"/>
      <w:sz w:val="24"/>
      <w:szCs w:val="20"/>
    </w:rPr>
  </w:style>
  <w:style w:type="character" w:customStyle="1" w:styleId="60">
    <w:name w:val="Заголовок 6 Знак"/>
    <w:basedOn w:val="a0"/>
    <w:link w:val="6"/>
    <w:uiPriority w:val="99"/>
    <w:rPr>
      <w:rFonts w:ascii="Times New Roman" w:eastAsia="Times New Roman" w:hAnsi="Times New Roman" w:cs="Times New Roman"/>
      <w:i/>
      <w:sz w:val="24"/>
      <w:szCs w:val="20"/>
      <w:lang w:eastAsia="ru-RU"/>
    </w:rPr>
  </w:style>
  <w:style w:type="character" w:customStyle="1" w:styleId="70">
    <w:name w:val="Заголовок 7 Знак"/>
    <w:basedOn w:val="a0"/>
    <w:link w:val="7"/>
    <w:rPr>
      <w:rFonts w:ascii="Times New Roman" w:eastAsia="Times New Roman" w:hAnsi="Times New Roman" w:cs="Times New Roman"/>
      <w:sz w:val="24"/>
      <w:szCs w:val="24"/>
      <w:lang w:eastAsia="ru-RU"/>
    </w:rPr>
  </w:style>
  <w:style w:type="character" w:customStyle="1" w:styleId="90">
    <w:name w:val="Заголовок 9 Знак"/>
    <w:basedOn w:val="a0"/>
    <w:link w:val="9"/>
    <w:rPr>
      <w:rFonts w:ascii="Times New Roman" w:eastAsia="Times New Roman" w:hAnsi="Times New Roman" w:cs="Times New Roman"/>
      <w:sz w:val="32"/>
      <w:szCs w:val="20"/>
      <w:lang w:eastAsia="ru-RU"/>
    </w:rPr>
  </w:style>
  <w:style w:type="paragraph" w:styleId="a9">
    <w:name w:val="header"/>
    <w:basedOn w:val="a"/>
    <w:link w:val="aa"/>
    <w:unhideWhenUsed/>
    <w:pPr>
      <w:tabs>
        <w:tab w:val="center" w:pos="4677"/>
        <w:tab w:val="right" w:pos="9355"/>
      </w:tabs>
    </w:pPr>
  </w:style>
  <w:style w:type="character" w:customStyle="1" w:styleId="aa">
    <w:name w:val="Верхний колонтитул Знак"/>
    <w:basedOn w:val="a0"/>
    <w:link w:val="a9"/>
    <w:rPr>
      <w:rFonts w:ascii="Times New Roman" w:eastAsiaTheme="minorEastAsia" w:hAnsi="Times New Roman" w:cs="Times New Roman"/>
      <w:lang w:eastAsia="ru-RU"/>
    </w:rPr>
  </w:style>
  <w:style w:type="paragraph" w:styleId="ab">
    <w:name w:val="footer"/>
    <w:basedOn w:val="a"/>
    <w:link w:val="ac"/>
    <w:uiPriority w:val="99"/>
    <w:unhideWhenUsed/>
    <w:qFormat/>
    <w:pPr>
      <w:tabs>
        <w:tab w:val="center" w:pos="4677"/>
        <w:tab w:val="right" w:pos="9355"/>
      </w:tabs>
    </w:pPr>
  </w:style>
  <w:style w:type="character" w:customStyle="1" w:styleId="ac">
    <w:name w:val="Нижний колонтитул Знак"/>
    <w:basedOn w:val="a0"/>
    <w:link w:val="ab"/>
    <w:uiPriority w:val="99"/>
    <w:qFormat/>
    <w:rPr>
      <w:rFonts w:ascii="Times New Roman" w:eastAsiaTheme="minorEastAsia" w:hAnsi="Times New Roman" w:cs="Times New Roman"/>
      <w:lang w:eastAsia="ru-RU"/>
    </w:rPr>
  </w:style>
  <w:style w:type="paragraph" w:customStyle="1" w:styleId="11">
    <w:name w:val="Стиль1"/>
    <w:basedOn w:val="a"/>
    <w:link w:val="12"/>
    <w:qFormat/>
    <w:pPr>
      <w:spacing w:line="277" w:lineRule="auto"/>
      <w:ind w:right="200" w:firstLine="708"/>
    </w:pPr>
    <w:rPr>
      <w:rFonts w:eastAsia="Times New Roman"/>
      <w:b/>
      <w:bCs/>
      <w:sz w:val="32"/>
      <w:szCs w:val="32"/>
    </w:rPr>
  </w:style>
  <w:style w:type="character" w:customStyle="1" w:styleId="12">
    <w:name w:val="Стиль1 Знак"/>
    <w:basedOn w:val="a0"/>
    <w:link w:val="11"/>
    <w:rPr>
      <w:rFonts w:ascii="Times New Roman" w:eastAsia="Times New Roman" w:hAnsi="Times New Roman" w:cs="Times New Roman"/>
      <w:b/>
      <w:bCs/>
      <w:sz w:val="32"/>
      <w:szCs w:val="32"/>
      <w:lang w:eastAsia="ru-RU"/>
    </w:rPr>
  </w:style>
  <w:style w:type="paragraph" w:styleId="ad">
    <w:name w:val="List Paragraph"/>
    <w:basedOn w:val="a"/>
    <w:link w:val="ae"/>
    <w:qFormat/>
    <w:pPr>
      <w:spacing w:after="200" w:line="276" w:lineRule="auto"/>
      <w:ind w:left="720"/>
      <w:contextualSpacing/>
    </w:pPr>
    <w:rPr>
      <w:rFonts w:ascii="Calibri" w:eastAsia="Times New Roman" w:hAnsi="Calibri"/>
    </w:rPr>
  </w:style>
  <w:style w:type="character" w:customStyle="1" w:styleId="ae">
    <w:name w:val="Абзац списка Знак"/>
    <w:link w:val="ad"/>
    <w:rPr>
      <w:rFonts w:ascii="Calibri" w:eastAsia="Times New Roman" w:hAnsi="Calibri" w:cs="Times New Roman"/>
      <w:lang w:eastAsia="ru-RU"/>
    </w:rPr>
  </w:style>
  <w:style w:type="paragraph" w:styleId="af">
    <w:name w:val="Document Map"/>
    <w:basedOn w:val="a"/>
    <w:link w:val="af0"/>
    <w:semiHidden/>
    <w:unhideWhenUsed/>
    <w:rPr>
      <w:rFonts w:ascii="Tahoma" w:hAnsi="Tahoma" w:cs="Tahoma"/>
      <w:sz w:val="16"/>
      <w:szCs w:val="16"/>
    </w:rPr>
  </w:style>
  <w:style w:type="character" w:customStyle="1" w:styleId="af0">
    <w:name w:val="Схема документа Знак"/>
    <w:basedOn w:val="a0"/>
    <w:link w:val="af"/>
    <w:semiHidden/>
    <w:rPr>
      <w:rFonts w:ascii="Tahoma" w:eastAsiaTheme="minorEastAsia" w:hAnsi="Tahoma" w:cs="Tahoma"/>
      <w:sz w:val="16"/>
      <w:szCs w:val="16"/>
      <w:lang w:eastAsia="ru-RU"/>
    </w:rPr>
  </w:style>
  <w:style w:type="paragraph" w:styleId="af1">
    <w:name w:val="No Spacing"/>
    <w:link w:val="af2"/>
    <w:qFormat/>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pPr>
      <w:widowControl w:val="0"/>
      <w:spacing w:after="0" w:line="240" w:lineRule="auto"/>
    </w:pPr>
    <w:rPr>
      <w:rFonts w:ascii="Arial" w:eastAsiaTheme="minorEastAsia" w:hAnsi="Arial" w:cs="Arial"/>
      <w:sz w:val="20"/>
      <w:szCs w:val="20"/>
      <w:lang w:eastAsia="ru-RU"/>
    </w:rPr>
  </w:style>
  <w:style w:type="paragraph" w:styleId="af3">
    <w:name w:val="Body Text"/>
    <w:basedOn w:val="a"/>
    <w:link w:val="af4"/>
    <w:pPr>
      <w:jc w:val="center"/>
    </w:pPr>
    <w:rPr>
      <w:rFonts w:eastAsia="Times New Roman"/>
      <w:b/>
      <w:bCs/>
      <w:sz w:val="24"/>
      <w:szCs w:val="24"/>
    </w:rPr>
  </w:style>
  <w:style w:type="character" w:customStyle="1" w:styleId="af4">
    <w:name w:val="Основной текст Знак"/>
    <w:basedOn w:val="a0"/>
    <w:link w:val="af3"/>
    <w:rPr>
      <w:rFonts w:ascii="Times New Roman" w:eastAsia="Times New Roman" w:hAnsi="Times New Roman" w:cs="Times New Roman"/>
      <w:b/>
      <w:bCs/>
      <w:sz w:val="24"/>
      <w:szCs w:val="24"/>
    </w:rPr>
  </w:style>
  <w:style w:type="paragraph" w:styleId="af5">
    <w:name w:val="Body Text Indent"/>
    <w:basedOn w:val="a"/>
    <w:link w:val="af6"/>
    <w:pPr>
      <w:spacing w:after="120"/>
      <w:ind w:left="283"/>
    </w:pPr>
    <w:rPr>
      <w:rFonts w:eastAsia="Times New Roman"/>
      <w:sz w:val="24"/>
      <w:szCs w:val="24"/>
    </w:rPr>
  </w:style>
  <w:style w:type="character" w:customStyle="1" w:styleId="af6">
    <w:name w:val="Основной текст с отступом Знак"/>
    <w:basedOn w:val="a0"/>
    <w:link w:val="af5"/>
    <w:rPr>
      <w:rFonts w:ascii="Times New Roman" w:eastAsia="Times New Roman" w:hAnsi="Times New Roman" w:cs="Times New Roman"/>
      <w:sz w:val="24"/>
      <w:szCs w:val="24"/>
      <w:lang w:eastAsia="ru-RU"/>
    </w:rPr>
  </w:style>
  <w:style w:type="paragraph" w:customStyle="1" w:styleId="ConsNormal">
    <w:name w:val="ConsNormal"/>
    <w:pPr>
      <w:widowControl w:val="0"/>
      <w:spacing w:after="0" w:line="240" w:lineRule="auto"/>
      <w:ind w:firstLine="720"/>
    </w:pPr>
    <w:rPr>
      <w:rFonts w:ascii="Arial" w:eastAsia="Times New Roman" w:hAnsi="Arial" w:cs="Arial"/>
      <w:sz w:val="20"/>
      <w:szCs w:val="20"/>
      <w:lang w:eastAsia="ru-RU"/>
    </w:rPr>
  </w:style>
  <w:style w:type="paragraph" w:styleId="23">
    <w:name w:val="Body Text Indent 2"/>
    <w:basedOn w:val="a"/>
    <w:link w:val="24"/>
    <w:uiPriority w:val="99"/>
    <w:unhideWhenUsed/>
    <w:pPr>
      <w:spacing w:after="120" w:line="480" w:lineRule="auto"/>
      <w:ind w:left="283"/>
    </w:pPr>
    <w:rPr>
      <w:rFonts w:eastAsia="Times New Roman"/>
      <w:sz w:val="24"/>
      <w:szCs w:val="24"/>
    </w:rPr>
  </w:style>
  <w:style w:type="character" w:customStyle="1" w:styleId="24">
    <w:name w:val="Основной текст с отступом 2 Знак"/>
    <w:basedOn w:val="a0"/>
    <w:link w:val="23"/>
    <w:uiPriority w:val="99"/>
    <w:rPr>
      <w:rFonts w:ascii="Times New Roman" w:eastAsia="Times New Roman" w:hAnsi="Times New Roman" w:cs="Times New Roman"/>
      <w:sz w:val="24"/>
      <w:szCs w:val="24"/>
      <w:lang w:eastAsia="ru-RU"/>
    </w:rPr>
  </w:style>
  <w:style w:type="character" w:customStyle="1" w:styleId="51">
    <w:name w:val="Знак Знак5"/>
    <w:basedOn w:val="a0"/>
    <w:rPr>
      <w:rFonts w:ascii="Arial" w:hAnsi="Arial" w:cs="Arial"/>
      <w:b/>
      <w:bCs/>
      <w:sz w:val="32"/>
      <w:szCs w:val="32"/>
      <w:lang w:val="ru-RU" w:eastAsia="ru-RU" w:bidi="ar-SA"/>
    </w:rPr>
  </w:style>
  <w:style w:type="paragraph" w:customStyle="1" w:styleId="ConsCell">
    <w:name w:val="ConsCell"/>
    <w:pPr>
      <w:widowControl w:val="0"/>
      <w:spacing w:after="0" w:line="240" w:lineRule="auto"/>
    </w:pPr>
    <w:rPr>
      <w:rFonts w:ascii="Arial" w:eastAsia="Times New Roman" w:hAnsi="Arial" w:cs="Arial"/>
      <w:sz w:val="20"/>
      <w:szCs w:val="20"/>
      <w:lang w:eastAsia="ru-RU"/>
    </w:rPr>
  </w:style>
  <w:style w:type="paragraph" w:styleId="31">
    <w:name w:val="Body Text Indent 3"/>
    <w:basedOn w:val="a"/>
    <w:link w:val="32"/>
    <w:pPr>
      <w:spacing w:after="120"/>
      <w:ind w:left="283"/>
    </w:pPr>
    <w:rPr>
      <w:rFonts w:eastAsia="Times New Roman"/>
      <w:sz w:val="16"/>
      <w:szCs w:val="16"/>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eastAsia="ru-RU"/>
    </w:rPr>
  </w:style>
  <w:style w:type="paragraph" w:customStyle="1" w:styleId="ConsNonformat">
    <w:name w:val="ConsNonformat"/>
    <w:pPr>
      <w:widowControl w:val="0"/>
      <w:spacing w:after="0" w:line="240" w:lineRule="auto"/>
    </w:pPr>
    <w:rPr>
      <w:rFonts w:ascii="Courier New" w:eastAsia="Times New Roman" w:hAnsi="Courier New" w:cs="Courier New"/>
      <w:sz w:val="20"/>
      <w:szCs w:val="20"/>
      <w:lang w:eastAsia="ru-RU"/>
    </w:rPr>
  </w:style>
  <w:style w:type="paragraph" w:customStyle="1" w:styleId="ConsTitle">
    <w:name w:val="ConsTitle"/>
    <w:pPr>
      <w:widowControl w:val="0"/>
      <w:spacing w:after="0" w:line="240" w:lineRule="auto"/>
    </w:pPr>
    <w:rPr>
      <w:rFonts w:ascii="Arial" w:eastAsia="Times New Roman" w:hAnsi="Arial" w:cs="Arial"/>
      <w:b/>
      <w:bCs/>
      <w:sz w:val="16"/>
      <w:szCs w:val="16"/>
      <w:lang w:eastAsia="ru-RU"/>
    </w:rPr>
  </w:style>
  <w:style w:type="paragraph" w:customStyle="1" w:styleId="af7">
    <w:name w:val="МОЕ"/>
    <w:basedOn w:val="a"/>
    <w:pPr>
      <w:ind w:firstLine="709"/>
      <w:jc w:val="both"/>
    </w:pPr>
    <w:rPr>
      <w:rFonts w:eastAsia="Times New Roman"/>
      <w:spacing w:val="10"/>
      <w:sz w:val="28"/>
      <w:szCs w:val="28"/>
    </w:rPr>
  </w:style>
  <w:style w:type="character" w:styleId="af8">
    <w:name w:val="page number"/>
    <w:basedOn w:val="a0"/>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character" w:customStyle="1" w:styleId="af9">
    <w:name w:val="Текст сноски Знак"/>
    <w:basedOn w:val="a0"/>
    <w:link w:val="afa"/>
    <w:rPr>
      <w:rFonts w:ascii="Times New Roman" w:eastAsia="Times New Roman" w:hAnsi="Times New Roman" w:cs="Times New Roman"/>
      <w:sz w:val="20"/>
      <w:szCs w:val="20"/>
      <w:lang w:eastAsia="ru-RU"/>
    </w:rPr>
  </w:style>
  <w:style w:type="paragraph" w:styleId="afa">
    <w:name w:val="footnote text"/>
    <w:basedOn w:val="a"/>
    <w:link w:val="af9"/>
    <w:rPr>
      <w:rFonts w:eastAsia="Times New Roman"/>
      <w:sz w:val="20"/>
      <w:szCs w:val="20"/>
    </w:rPr>
  </w:style>
  <w:style w:type="character" w:customStyle="1" w:styleId="afb">
    <w:name w:val="Знак Знак"/>
    <w:basedOn w:val="a0"/>
    <w:rPr>
      <w:lang w:val="ru-RU" w:eastAsia="ru-RU" w:bidi="ar-SA"/>
    </w:rPr>
  </w:style>
  <w:style w:type="character" w:customStyle="1" w:styleId="afc">
    <w:name w:val="Гипертекстовая ссылка"/>
    <w:basedOn w:val="a0"/>
    <w:uiPriority w:val="99"/>
    <w:rPr>
      <w:b/>
      <w:bCs/>
      <w:color w:val="008000"/>
      <w:sz w:val="20"/>
      <w:szCs w:val="20"/>
      <w:u w:val="single"/>
    </w:rPr>
  </w:style>
  <w:style w:type="paragraph" w:styleId="afd">
    <w:name w:val="Plain Text"/>
    <w:basedOn w:val="a"/>
    <w:link w:val="afe"/>
    <w:rPr>
      <w:rFonts w:ascii="Courier New" w:eastAsia="Times New Roman" w:hAnsi="Courier New"/>
      <w:sz w:val="20"/>
      <w:szCs w:val="20"/>
    </w:rPr>
  </w:style>
  <w:style w:type="character" w:customStyle="1" w:styleId="afe">
    <w:name w:val="Текст Знак"/>
    <w:basedOn w:val="a0"/>
    <w:link w:val="afd"/>
    <w:rPr>
      <w:rFonts w:ascii="Courier New" w:eastAsia="Times New Roman" w:hAnsi="Courier New" w:cs="Times New Roman"/>
      <w:sz w:val="20"/>
      <w:szCs w:val="20"/>
      <w:lang w:eastAsia="ru-RU"/>
    </w:rPr>
  </w:style>
  <w:style w:type="paragraph" w:styleId="aff">
    <w:name w:val="Normal (Web)"/>
    <w:basedOn w:val="a"/>
    <w:link w:val="aff0"/>
    <w:uiPriority w:val="99"/>
    <w:pPr>
      <w:spacing w:before="30" w:after="30"/>
    </w:pPr>
    <w:rPr>
      <w:rFonts w:ascii="Arial" w:eastAsia="Times New Roman" w:hAnsi="Arial" w:cs="Arial"/>
      <w:sz w:val="18"/>
      <w:szCs w:val="18"/>
    </w:rPr>
  </w:style>
  <w:style w:type="character" w:styleId="aff1">
    <w:name w:val="Hyperlink"/>
    <w:basedOn w:val="a0"/>
    <w:uiPriority w:val="99"/>
    <w:rPr>
      <w:color w:val="0000FF"/>
      <w:u w:val="single"/>
    </w:rPr>
  </w:style>
  <w:style w:type="paragraph" w:customStyle="1" w:styleId="ConsPlusTitle">
    <w:name w:val="ConsPlusTitle"/>
    <w:pPr>
      <w:widowControl w:val="0"/>
      <w:spacing w:after="0" w:line="240" w:lineRule="auto"/>
    </w:pPr>
    <w:rPr>
      <w:rFonts w:ascii="Arial" w:eastAsia="Times New Roman" w:hAnsi="Arial" w:cs="Arial"/>
      <w:b/>
      <w:bCs/>
      <w:sz w:val="20"/>
      <w:szCs w:val="20"/>
      <w:lang w:eastAsia="ru-RU"/>
    </w:rPr>
  </w:style>
  <w:style w:type="paragraph" w:customStyle="1" w:styleId="ConsPlusCell">
    <w:name w:val="ConsPlusCell"/>
    <w:pPr>
      <w:widowControl w:val="0"/>
      <w:spacing w:after="0" w:line="240" w:lineRule="auto"/>
    </w:pPr>
    <w:rPr>
      <w:rFonts w:ascii="Arial" w:eastAsia="Times New Roman" w:hAnsi="Arial" w:cs="Arial"/>
      <w:sz w:val="20"/>
      <w:szCs w:val="20"/>
      <w:lang w:eastAsia="ru-RU"/>
    </w:rPr>
  </w:style>
  <w:style w:type="paragraph" w:customStyle="1" w:styleId="Heading">
    <w:name w:val="Heading"/>
    <w:pPr>
      <w:spacing w:after="0" w:line="240" w:lineRule="auto"/>
    </w:pPr>
    <w:rPr>
      <w:rFonts w:ascii="Arial" w:eastAsia="Times New Roman" w:hAnsi="Arial" w:cs="Arial"/>
      <w:b/>
      <w:bCs/>
      <w:lang w:eastAsia="ru-RU"/>
    </w:rPr>
  </w:style>
  <w:style w:type="paragraph" w:customStyle="1" w:styleId="aff2">
    <w:name w:val="Стиль"/>
    <w:pPr>
      <w:widowControl w:val="0"/>
      <w:spacing w:after="0" w:line="240" w:lineRule="auto"/>
    </w:pPr>
    <w:rPr>
      <w:rFonts w:ascii="Times New Roman" w:eastAsia="Times New Roman" w:hAnsi="Times New Roman" w:cs="Times New Roman"/>
      <w:sz w:val="24"/>
      <w:szCs w:val="24"/>
      <w:lang w:eastAsia="ru-RU"/>
    </w:rPr>
  </w:style>
  <w:style w:type="paragraph" w:styleId="25">
    <w:name w:val="Body Text 2"/>
    <w:basedOn w:val="a"/>
    <w:link w:val="26"/>
    <w:pPr>
      <w:spacing w:after="120" w:line="480" w:lineRule="auto"/>
    </w:pPr>
    <w:rPr>
      <w:rFonts w:eastAsia="Times New Roman"/>
      <w:sz w:val="24"/>
      <w:szCs w:val="24"/>
    </w:rPr>
  </w:style>
  <w:style w:type="character" w:customStyle="1" w:styleId="26">
    <w:name w:val="Основной текст 2 Знак"/>
    <w:basedOn w:val="a0"/>
    <w:link w:val="25"/>
    <w:rPr>
      <w:rFonts w:ascii="Times New Roman" w:eastAsia="Times New Roman" w:hAnsi="Times New Roman" w:cs="Times New Roman"/>
      <w:sz w:val="24"/>
      <w:szCs w:val="24"/>
      <w:lang w:eastAsia="ru-RU"/>
    </w:rPr>
  </w:style>
  <w:style w:type="paragraph" w:customStyle="1" w:styleId="aff3">
    <w:name w:val="Îáû÷íûé"/>
    <w:pPr>
      <w:widowControl w:val="0"/>
      <w:spacing w:after="0" w:line="240" w:lineRule="auto"/>
    </w:pPr>
    <w:rPr>
      <w:rFonts w:ascii="TimesET" w:eastAsia="Times New Roman" w:hAnsi="TimesET" w:cs="Times New Roman"/>
      <w:sz w:val="20"/>
      <w:szCs w:val="20"/>
      <w:lang w:eastAsia="ru-RU"/>
    </w:rPr>
  </w:style>
  <w:style w:type="paragraph" w:customStyle="1" w:styleId="aff4">
    <w:name w:val="Заголовок статьи"/>
    <w:basedOn w:val="a"/>
    <w:next w:val="a"/>
    <w:pPr>
      <w:widowControl w:val="0"/>
      <w:ind w:left="1612" w:hanging="892"/>
      <w:jc w:val="both"/>
    </w:pPr>
    <w:rPr>
      <w:rFonts w:ascii="Arial" w:eastAsia="Times New Roman" w:hAnsi="Arial" w:cs="Arial"/>
      <w:sz w:val="26"/>
      <w:szCs w:val="26"/>
    </w:rPr>
  </w:style>
  <w:style w:type="paragraph" w:customStyle="1" w:styleId="aff5">
    <w:name w:val="Комментарий"/>
    <w:basedOn w:val="a"/>
    <w:next w:val="a"/>
    <w:pPr>
      <w:widowControl w:val="0"/>
      <w:ind w:left="170"/>
      <w:jc w:val="both"/>
    </w:pPr>
    <w:rPr>
      <w:rFonts w:ascii="Arial" w:eastAsia="Times New Roman" w:hAnsi="Arial" w:cs="Arial"/>
      <w:i/>
      <w:iCs/>
      <w:color w:val="800080"/>
      <w:sz w:val="26"/>
      <w:szCs w:val="26"/>
    </w:rPr>
  </w:style>
  <w:style w:type="paragraph" w:customStyle="1" w:styleId="aff6">
    <w:name w:val="Таблицы (моноширинный)"/>
    <w:basedOn w:val="a"/>
    <w:next w:val="a"/>
    <w:pPr>
      <w:widowControl w:val="0"/>
      <w:jc w:val="both"/>
    </w:pPr>
    <w:rPr>
      <w:rFonts w:ascii="Courier New" w:eastAsia="Times New Roman" w:hAnsi="Courier New" w:cs="Courier New"/>
      <w:sz w:val="26"/>
      <w:szCs w:val="26"/>
    </w:rPr>
  </w:style>
  <w:style w:type="character" w:customStyle="1" w:styleId="aff7">
    <w:name w:val="Текст концевой сноски Знак"/>
    <w:basedOn w:val="a0"/>
    <w:link w:val="aff8"/>
    <w:semiHidden/>
    <w:rPr>
      <w:rFonts w:ascii="Times New Roman" w:eastAsia="Times New Roman" w:hAnsi="Times New Roman" w:cs="Times New Roman"/>
      <w:sz w:val="20"/>
      <w:szCs w:val="20"/>
      <w:lang w:eastAsia="ru-RU"/>
    </w:rPr>
  </w:style>
  <w:style w:type="paragraph" w:styleId="aff8">
    <w:name w:val="endnote text"/>
    <w:basedOn w:val="a"/>
    <w:link w:val="aff7"/>
    <w:uiPriority w:val="99"/>
    <w:semiHidden/>
    <w:rPr>
      <w:rFonts w:eastAsia="Times New Roman"/>
      <w:sz w:val="20"/>
      <w:szCs w:val="20"/>
    </w:rPr>
  </w:style>
  <w:style w:type="character" w:customStyle="1" w:styleId="13">
    <w:name w:val="Текст концевой сноски Знак1"/>
    <w:basedOn w:val="a0"/>
    <w:uiPriority w:val="99"/>
    <w:semiHidden/>
    <w:rPr>
      <w:rFonts w:ascii="Times New Roman" w:eastAsiaTheme="minorEastAsia" w:hAnsi="Times New Roman" w:cs="Times New Roman"/>
      <w:sz w:val="20"/>
      <w:szCs w:val="20"/>
      <w:lang w:eastAsia="ru-RU"/>
    </w:rPr>
  </w:style>
  <w:style w:type="paragraph" w:styleId="aff9">
    <w:name w:val="Title"/>
    <w:basedOn w:val="a"/>
    <w:link w:val="affa"/>
    <w:qFormat/>
    <w:pPr>
      <w:spacing w:before="100" w:beforeAutospacing="1" w:afterAutospacing="1"/>
      <w:ind w:left="714" w:hanging="357"/>
      <w:jc w:val="center"/>
    </w:pPr>
    <w:rPr>
      <w:rFonts w:ascii="Calibri" w:eastAsia="Times New Roman" w:hAnsi="Calibri"/>
      <w:b/>
      <w:bCs/>
      <w:szCs w:val="20"/>
      <w:lang w:eastAsia="en-US"/>
    </w:rPr>
  </w:style>
  <w:style w:type="character" w:customStyle="1" w:styleId="affa">
    <w:name w:val="Название Знак"/>
    <w:basedOn w:val="a0"/>
    <w:link w:val="aff9"/>
    <w:rPr>
      <w:rFonts w:ascii="Calibri" w:eastAsia="Times New Roman" w:hAnsi="Calibri" w:cs="Times New Roman"/>
      <w:b/>
      <w:bCs/>
      <w:szCs w:val="20"/>
    </w:rPr>
  </w:style>
  <w:style w:type="paragraph" w:customStyle="1" w:styleId="210">
    <w:name w:val="Основной текст с отступом 21"/>
    <w:basedOn w:val="a"/>
    <w:pPr>
      <w:spacing w:before="120"/>
      <w:ind w:firstLine="709"/>
      <w:jc w:val="both"/>
    </w:pPr>
    <w:rPr>
      <w:rFonts w:eastAsia="Times New Roman"/>
      <w:sz w:val="24"/>
      <w:szCs w:val="20"/>
    </w:rPr>
  </w:style>
  <w:style w:type="paragraph" w:styleId="27">
    <w:name w:val="List Continue 2"/>
    <w:basedOn w:val="a"/>
    <w:pPr>
      <w:spacing w:after="120"/>
      <w:ind w:left="566"/>
    </w:pPr>
    <w:rPr>
      <w:rFonts w:eastAsia="Times New Roman"/>
      <w:sz w:val="24"/>
      <w:szCs w:val="24"/>
    </w:rPr>
  </w:style>
  <w:style w:type="paragraph" w:customStyle="1" w:styleId="1-016">
    <w:name w:val="Стиль Заголовок 1 + Справа:  -0.1 см Перед:  6 пт"/>
    <w:basedOn w:val="1"/>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b">
    <w:name w:val="footnote reference"/>
    <w:uiPriority w:val="99"/>
    <w:rPr>
      <w:rFonts w:cs="Times New Roman"/>
      <w:vertAlign w:val="superscript"/>
    </w:rPr>
  </w:style>
  <w:style w:type="paragraph" w:customStyle="1" w:styleId="28">
    <w:name w:val="З2"/>
    <w:basedOn w:val="a"/>
    <w:next w:val="a"/>
    <w:uiPriority w:val="99"/>
    <w:pPr>
      <w:spacing w:line="360" w:lineRule="auto"/>
      <w:ind w:firstLine="748"/>
      <w:jc w:val="both"/>
    </w:pPr>
    <w:rPr>
      <w:rFonts w:eastAsia="Times New Roman"/>
      <w:b/>
      <w:bCs/>
      <w:sz w:val="24"/>
      <w:szCs w:val="24"/>
    </w:rPr>
  </w:style>
  <w:style w:type="paragraph" w:styleId="14">
    <w:name w:val="toc 1"/>
    <w:basedOn w:val="a"/>
    <w:next w:val="a"/>
    <w:uiPriority w:val="39"/>
    <w:pPr>
      <w:tabs>
        <w:tab w:val="right" w:leader="dot" w:pos="14459"/>
      </w:tabs>
      <w:spacing w:before="120" w:after="120"/>
      <w:ind w:left="426"/>
      <w:jc w:val="center"/>
    </w:pPr>
    <w:rPr>
      <w:rFonts w:eastAsia="Times New Roman"/>
      <w:b/>
      <w:bCs/>
      <w:caps/>
      <w:sz w:val="28"/>
      <w:szCs w:val="28"/>
    </w:rPr>
  </w:style>
  <w:style w:type="paragraph" w:styleId="29">
    <w:name w:val="toc 2"/>
    <w:basedOn w:val="a"/>
    <w:next w:val="a"/>
    <w:uiPriority w:val="39"/>
    <w:pPr>
      <w:tabs>
        <w:tab w:val="right" w:leader="dot" w:pos="14459"/>
      </w:tabs>
      <w:ind w:left="240"/>
    </w:pPr>
    <w:rPr>
      <w:rFonts w:eastAsia="Times New Roman"/>
      <w:b/>
      <w:bCs/>
      <w:sz w:val="24"/>
      <w:szCs w:val="24"/>
    </w:rPr>
  </w:style>
  <w:style w:type="paragraph" w:styleId="33">
    <w:name w:val="toc 3"/>
    <w:basedOn w:val="a"/>
    <w:next w:val="a"/>
    <w:uiPriority w:val="39"/>
    <w:pPr>
      <w:tabs>
        <w:tab w:val="right" w:leader="dot" w:pos="9345"/>
      </w:tabs>
      <w:ind w:left="900" w:hanging="900"/>
    </w:pPr>
    <w:rPr>
      <w:rFonts w:eastAsia="Times New Roman"/>
      <w:sz w:val="24"/>
      <w:szCs w:val="24"/>
    </w:rPr>
  </w:style>
  <w:style w:type="character" w:customStyle="1" w:styleId="ConsNormal0">
    <w:name w:val="ConsNormal Знак"/>
    <w:rPr>
      <w:rFonts w:ascii="Arial" w:hAnsi="Arial" w:cs="Arial"/>
      <w:lang w:val="ru-RU" w:eastAsia="ru-RU"/>
    </w:rPr>
  </w:style>
  <w:style w:type="paragraph" w:styleId="41">
    <w:name w:val="toc 4"/>
    <w:basedOn w:val="a"/>
    <w:next w:val="a"/>
    <w:uiPriority w:val="39"/>
    <w:pPr>
      <w:tabs>
        <w:tab w:val="right" w:leader="dot" w:pos="9345"/>
      </w:tabs>
      <w:ind w:left="900"/>
    </w:pPr>
    <w:rPr>
      <w:rFonts w:eastAsia="Times New Roman"/>
      <w:sz w:val="24"/>
      <w:szCs w:val="24"/>
    </w:rPr>
  </w:style>
  <w:style w:type="character" w:styleId="affc">
    <w:name w:val="FollowedHyperlink"/>
    <w:uiPriority w:val="99"/>
    <w:rPr>
      <w:rFonts w:cs="Times New Roman"/>
      <w:color w:val="800080"/>
      <w:u w:val="single"/>
    </w:rPr>
  </w:style>
  <w:style w:type="paragraph" w:customStyle="1" w:styleId="Iauiue">
    <w:name w:val="Iau?iue"/>
    <w:uiPriority w:val="9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pPr>
      <w:keepLines/>
      <w:ind w:left="709" w:hanging="284"/>
      <w:jc w:val="both"/>
    </w:pPr>
    <w:rPr>
      <w:rFonts w:ascii="Peterburg" w:hAnsi="Peterburg" w:cs="Peterburg"/>
      <w:sz w:val="24"/>
      <w:szCs w:val="24"/>
    </w:rPr>
  </w:style>
  <w:style w:type="table" w:styleId="affd">
    <w:name w:val="Table Grid"/>
    <w:basedOn w:val="a1"/>
    <w:uiPriority w:val="5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Note Heading"/>
    <w:basedOn w:val="a"/>
    <w:link w:val="afff"/>
    <w:pPr>
      <w:jc w:val="center"/>
    </w:pPr>
    <w:rPr>
      <w:rFonts w:eastAsia="Times New Roman"/>
      <w:b/>
      <w:sz w:val="28"/>
      <w:szCs w:val="20"/>
    </w:rPr>
  </w:style>
  <w:style w:type="character" w:customStyle="1" w:styleId="afff">
    <w:name w:val="Заголовок записки Знак"/>
    <w:basedOn w:val="a0"/>
    <w:link w:val="affe"/>
    <w:rPr>
      <w:rFonts w:ascii="Times New Roman" w:eastAsia="Times New Roman" w:hAnsi="Times New Roman" w:cs="Times New Roman"/>
      <w:b/>
      <w:sz w:val="28"/>
      <w:szCs w:val="20"/>
    </w:rPr>
  </w:style>
  <w:style w:type="character" w:customStyle="1" w:styleId="15">
    <w:name w:val="Схема документа Знак1"/>
    <w:uiPriority w:val="99"/>
    <w:semiHidden/>
    <w:rPr>
      <w:rFonts w:ascii="Tahoma" w:hAnsi="Tahoma" w:cs="Tahoma"/>
      <w:sz w:val="16"/>
      <w:szCs w:val="16"/>
    </w:rPr>
  </w:style>
  <w:style w:type="character" w:customStyle="1" w:styleId="af2">
    <w:name w:val="Без интервала Знак"/>
    <w:link w:val="af1"/>
    <w:rPr>
      <w:rFonts w:ascii="Times New Roman" w:eastAsiaTheme="minorEastAsia" w:hAnsi="Times New Roman" w:cs="Times New Roman"/>
      <w:lang w:eastAsia="ru-RU"/>
    </w:rPr>
  </w:style>
  <w:style w:type="paragraph" w:styleId="afff0">
    <w:name w:val="Balloon Text"/>
    <w:basedOn w:val="a"/>
    <w:link w:val="afff1"/>
    <w:uiPriority w:val="99"/>
    <w:semiHidden/>
    <w:unhideWhenUsed/>
    <w:pPr>
      <w:widowControl w:val="0"/>
      <w:tabs>
        <w:tab w:val="right" w:pos="567"/>
      </w:tabs>
      <w:ind w:firstLine="567"/>
      <w:jc w:val="both"/>
    </w:pPr>
    <w:rPr>
      <w:rFonts w:ascii="Tahoma" w:eastAsia="Times New Roman" w:hAnsi="Tahoma"/>
      <w:sz w:val="16"/>
      <w:szCs w:val="16"/>
    </w:rPr>
  </w:style>
  <w:style w:type="character" w:customStyle="1" w:styleId="afff1">
    <w:name w:val="Текст выноски Знак"/>
    <w:basedOn w:val="a0"/>
    <w:link w:val="afff0"/>
    <w:uiPriority w:val="99"/>
    <w:semiHidden/>
    <w:rPr>
      <w:rFonts w:ascii="Tahoma" w:eastAsia="Times New Roman" w:hAnsi="Tahoma" w:cs="Times New Roman"/>
      <w:sz w:val="16"/>
      <w:szCs w:val="16"/>
    </w:rPr>
  </w:style>
  <w:style w:type="paragraph" w:styleId="afff2">
    <w:name w:val="Subtitle"/>
    <w:basedOn w:val="a"/>
    <w:next w:val="a"/>
    <w:link w:val="afff3"/>
    <w:uiPriority w:val="11"/>
    <w:qFormat/>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f3">
    <w:name w:val="Подзаголовок Знак"/>
    <w:basedOn w:val="a0"/>
    <w:link w:val="afff2"/>
    <w:uiPriority w:val="11"/>
    <w:rPr>
      <w:rFonts w:ascii="Cambria" w:eastAsia="Times New Roman" w:hAnsi="Cambria" w:cs="Times New Roman"/>
      <w:sz w:val="24"/>
      <w:szCs w:val="24"/>
      <w:lang w:eastAsia="ru-RU"/>
    </w:rPr>
  </w:style>
  <w:style w:type="paragraph" w:styleId="afff4">
    <w:name w:val="TOC Heading"/>
    <w:basedOn w:val="1"/>
    <w:next w:val="a"/>
    <w:uiPriority w:val="39"/>
    <w:semiHidden/>
    <w:unhideWhenUsed/>
    <w:qFormat/>
    <w:pPr>
      <w:spacing w:line="276" w:lineRule="auto"/>
      <w:outlineLvl w:val="9"/>
    </w:pPr>
    <w:rPr>
      <w:lang w:eastAsia="en-US"/>
    </w:rPr>
  </w:style>
  <w:style w:type="paragraph" w:styleId="52">
    <w:name w:val="toc 5"/>
    <w:basedOn w:val="a"/>
    <w:next w:val="a"/>
    <w:uiPriority w:val="39"/>
    <w:unhideWhenUsed/>
    <w:pPr>
      <w:spacing w:after="100" w:line="276" w:lineRule="auto"/>
      <w:ind w:left="880"/>
    </w:pPr>
    <w:rPr>
      <w:rFonts w:asciiTheme="minorHAnsi" w:hAnsiTheme="minorHAnsi" w:cstheme="minorBidi"/>
    </w:rPr>
  </w:style>
  <w:style w:type="paragraph" w:styleId="61">
    <w:name w:val="toc 6"/>
    <w:basedOn w:val="a"/>
    <w:next w:val="a"/>
    <w:uiPriority w:val="39"/>
    <w:unhideWhenUsed/>
    <w:pPr>
      <w:spacing w:after="100" w:line="276" w:lineRule="auto"/>
      <w:ind w:left="1100"/>
    </w:pPr>
    <w:rPr>
      <w:rFonts w:asciiTheme="minorHAnsi" w:hAnsiTheme="minorHAnsi" w:cstheme="minorBidi"/>
    </w:rPr>
  </w:style>
  <w:style w:type="paragraph" w:styleId="71">
    <w:name w:val="toc 7"/>
    <w:basedOn w:val="a"/>
    <w:next w:val="a"/>
    <w:uiPriority w:val="39"/>
    <w:unhideWhenUsed/>
    <w:pPr>
      <w:spacing w:after="100" w:line="276" w:lineRule="auto"/>
      <w:ind w:left="1320"/>
    </w:pPr>
    <w:rPr>
      <w:rFonts w:asciiTheme="minorHAnsi" w:hAnsiTheme="minorHAnsi" w:cstheme="minorBidi"/>
    </w:rPr>
  </w:style>
  <w:style w:type="paragraph" w:styleId="81">
    <w:name w:val="toc 8"/>
    <w:basedOn w:val="a"/>
    <w:next w:val="a"/>
    <w:uiPriority w:val="39"/>
    <w:unhideWhenUsed/>
    <w:pPr>
      <w:spacing w:after="100" w:line="276" w:lineRule="auto"/>
      <w:ind w:left="1540"/>
    </w:pPr>
    <w:rPr>
      <w:rFonts w:asciiTheme="minorHAnsi" w:hAnsiTheme="minorHAnsi" w:cstheme="minorBidi"/>
    </w:rPr>
  </w:style>
  <w:style w:type="paragraph" w:styleId="91">
    <w:name w:val="toc 9"/>
    <w:basedOn w:val="a"/>
    <w:next w:val="a"/>
    <w:uiPriority w:val="39"/>
    <w:unhideWhenUsed/>
    <w:pPr>
      <w:spacing w:after="100" w:line="276" w:lineRule="auto"/>
      <w:ind w:left="1760"/>
    </w:pPr>
    <w:rPr>
      <w:rFonts w:asciiTheme="minorHAnsi" w:hAnsiTheme="minorHAnsi" w:cstheme="minorBidi"/>
    </w:rPr>
  </w:style>
  <w:style w:type="character" w:styleId="afff5">
    <w:name w:val="Subtle Emphasis"/>
    <w:basedOn w:val="a0"/>
    <w:uiPriority w:val="19"/>
    <w:qFormat/>
    <w:rPr>
      <w:i/>
      <w:iCs/>
      <w:color w:val="808080" w:themeColor="text1" w:themeTint="7F"/>
    </w:rPr>
  </w:style>
  <w:style w:type="paragraph" w:customStyle="1" w:styleId="s3">
    <w:name w:val="s_3"/>
    <w:basedOn w:val="a"/>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pPr>
      <w:widowControl w:val="0"/>
    </w:pPr>
    <w:rPr>
      <w:rFonts w:eastAsia="Times New Roman"/>
      <w:lang w:val="en-US" w:eastAsia="en-US"/>
    </w:rPr>
  </w:style>
  <w:style w:type="paragraph" w:customStyle="1" w:styleId="s16">
    <w:name w:val="s_16"/>
    <w:basedOn w:val="a"/>
    <w:pPr>
      <w:spacing w:before="100" w:beforeAutospacing="1" w:after="100" w:afterAutospacing="1"/>
    </w:pPr>
    <w:rPr>
      <w:rFonts w:eastAsia="Times New Roman"/>
      <w:sz w:val="24"/>
      <w:szCs w:val="24"/>
    </w:rPr>
  </w:style>
  <w:style w:type="paragraph" w:customStyle="1" w:styleId="s1">
    <w:name w:val="s_1"/>
    <w:basedOn w:val="a"/>
    <w:pPr>
      <w:spacing w:before="100" w:beforeAutospacing="1" w:after="100" w:afterAutospacing="1"/>
    </w:pPr>
    <w:rPr>
      <w:rFonts w:eastAsia="Times New Roman"/>
      <w:sz w:val="24"/>
      <w:szCs w:val="24"/>
    </w:rPr>
  </w:style>
  <w:style w:type="character" w:customStyle="1" w:styleId="aff0">
    <w:name w:val="Обычный (веб) Знак"/>
    <w:link w:val="aff"/>
    <w:uiPriority w:val="99"/>
    <w:rPr>
      <w:rFonts w:ascii="Arial" w:eastAsia="Times New Roman" w:hAnsi="Arial" w:cs="Arial"/>
      <w:sz w:val="18"/>
      <w:szCs w:val="18"/>
      <w:lang w:eastAsia="ru-RU"/>
    </w:rPr>
  </w:style>
  <w:style w:type="character" w:customStyle="1" w:styleId="2a">
    <w:name w:val="Основной текст (2)_"/>
    <w:link w:val="2b"/>
    <w:rPr>
      <w:shd w:val="clear" w:color="auto" w:fill="FFFFFF"/>
    </w:rPr>
  </w:style>
  <w:style w:type="paragraph" w:customStyle="1" w:styleId="2b">
    <w:name w:val="Основной текст (2)"/>
    <w:basedOn w:val="a"/>
    <w:link w:val="2a"/>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character" w:customStyle="1" w:styleId="80">
    <w:name w:val="Заголовок 8 Знак"/>
    <w:basedOn w:val="a0"/>
    <w:link w:val="8"/>
    <w:uiPriority w:val="9"/>
    <w:rPr>
      <w:rFonts w:asciiTheme="majorHAnsi" w:eastAsiaTheme="majorEastAsia" w:hAnsiTheme="majorHAnsi" w:cstheme="majorBidi"/>
      <w:color w:val="272727" w:themeColor="text1" w:themeTint="D8"/>
      <w:sz w:val="21"/>
      <w:szCs w:val="21"/>
      <w:lang w:eastAsia="ru-RU"/>
    </w:rPr>
  </w:style>
  <w:style w:type="character" w:customStyle="1" w:styleId="s10">
    <w:name w:val="s_10"/>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outlineLvl w:val="4"/>
    </w:pPr>
    <w:rPr>
      <w:rFonts w:eastAsia="Times New Roman"/>
      <w:sz w:val="24"/>
      <w:szCs w:val="20"/>
    </w:rPr>
  </w:style>
  <w:style w:type="paragraph" w:styleId="6">
    <w:name w:val="heading 6"/>
    <w:basedOn w:val="a"/>
    <w:next w:val="a"/>
    <w:link w:val="60"/>
    <w:uiPriority w:val="99"/>
    <w:qFormat/>
    <w:pPr>
      <w:keepNext/>
      <w:spacing w:line="360" w:lineRule="auto"/>
      <w:ind w:left="284" w:right="284" w:firstLine="454"/>
      <w:contextualSpacing/>
      <w:jc w:val="both"/>
      <w:outlineLvl w:val="5"/>
    </w:pPr>
    <w:rPr>
      <w:rFonts w:eastAsia="Times New Roman"/>
      <w:i/>
      <w:sz w:val="24"/>
      <w:szCs w:val="20"/>
    </w:rPr>
  </w:style>
  <w:style w:type="paragraph" w:styleId="7">
    <w:name w:val="heading 7"/>
    <w:basedOn w:val="a"/>
    <w:next w:val="a"/>
    <w:link w:val="70"/>
    <w:qFormat/>
    <w:pPr>
      <w:spacing w:before="240" w:after="60" w:line="276" w:lineRule="auto"/>
      <w:outlineLvl w:val="6"/>
    </w:pPr>
    <w:rPr>
      <w:rFonts w:eastAsia="Times New Roman"/>
      <w:sz w:val="24"/>
      <w:szCs w:val="24"/>
    </w:rPr>
  </w:style>
  <w:style w:type="paragraph" w:styleId="8">
    <w:name w:val="heading 8"/>
    <w:basedOn w:val="a"/>
    <w:next w:val="a"/>
    <w:link w:val="80"/>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pPr>
      <w:keepNext/>
      <w:spacing w:line="360" w:lineRule="auto"/>
      <w:ind w:left="284" w:right="284" w:firstLine="454"/>
      <w:contextualSpacing/>
      <w:jc w:val="center"/>
      <w:outlineLvl w:val="8"/>
    </w:pPr>
    <w:rPr>
      <w:rFonts w:eastAsia="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link w:val="a6"/>
    <w:uiPriority w:val="35"/>
    <w:semiHidden/>
    <w:unhideWhenUsed/>
    <w:qFormat/>
    <w:pPr>
      <w:spacing w:line="276" w:lineRule="auto"/>
    </w:pPr>
    <w:rPr>
      <w:b/>
      <w:bCs/>
      <w:color w:val="4F81BD" w:themeColor="accent1"/>
      <w:sz w:val="18"/>
      <w:szCs w:val="18"/>
    </w:rPr>
  </w:style>
  <w:style w:type="character" w:customStyle="1" w:styleId="a6">
    <w:name w:val="Название объекта Знак"/>
    <w:basedOn w:val="a0"/>
    <w:link w:val="a5"/>
    <w:uiPriority w:val="35"/>
    <w:rPr>
      <w:b/>
      <w:bCs/>
      <w:color w:val="4F81BD" w:themeColor="accent1"/>
      <w:sz w:val="18"/>
      <w:szCs w:val="18"/>
    </w:r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styleId="a7">
    <w:name w:val="endnote reference"/>
    <w:basedOn w:val="a0"/>
    <w:uiPriority w:val="99"/>
    <w:semiHidden/>
    <w:unhideWhenUsed/>
    <w:rPr>
      <w:vertAlign w:val="superscript"/>
    </w:rPr>
  </w:style>
  <w:style w:type="paragraph" w:styleId="a8">
    <w:name w:val="table of figures"/>
    <w:basedOn w:val="a"/>
    <w:next w:val="a"/>
    <w:uiPriority w:val="99"/>
    <w:unhideWhenUsed/>
  </w:style>
  <w:style w:type="character" w:customStyle="1" w:styleId="10">
    <w:name w:val="Заголовок 1 Знак"/>
    <w:basedOn w:val="a0"/>
    <w:link w:val="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Pr>
      <w:rFonts w:ascii="Times New Roman" w:eastAsia="Times New Roman" w:hAnsi="Times New Roman" w:cs="Times New Roman"/>
      <w:sz w:val="24"/>
      <w:szCs w:val="20"/>
    </w:rPr>
  </w:style>
  <w:style w:type="character" w:customStyle="1" w:styleId="60">
    <w:name w:val="Заголовок 6 Знак"/>
    <w:basedOn w:val="a0"/>
    <w:link w:val="6"/>
    <w:uiPriority w:val="99"/>
    <w:rPr>
      <w:rFonts w:ascii="Times New Roman" w:eastAsia="Times New Roman" w:hAnsi="Times New Roman" w:cs="Times New Roman"/>
      <w:i/>
      <w:sz w:val="24"/>
      <w:szCs w:val="20"/>
      <w:lang w:eastAsia="ru-RU"/>
    </w:rPr>
  </w:style>
  <w:style w:type="character" w:customStyle="1" w:styleId="70">
    <w:name w:val="Заголовок 7 Знак"/>
    <w:basedOn w:val="a0"/>
    <w:link w:val="7"/>
    <w:rPr>
      <w:rFonts w:ascii="Times New Roman" w:eastAsia="Times New Roman" w:hAnsi="Times New Roman" w:cs="Times New Roman"/>
      <w:sz w:val="24"/>
      <w:szCs w:val="24"/>
      <w:lang w:eastAsia="ru-RU"/>
    </w:rPr>
  </w:style>
  <w:style w:type="character" w:customStyle="1" w:styleId="90">
    <w:name w:val="Заголовок 9 Знак"/>
    <w:basedOn w:val="a0"/>
    <w:link w:val="9"/>
    <w:rPr>
      <w:rFonts w:ascii="Times New Roman" w:eastAsia="Times New Roman" w:hAnsi="Times New Roman" w:cs="Times New Roman"/>
      <w:sz w:val="32"/>
      <w:szCs w:val="20"/>
      <w:lang w:eastAsia="ru-RU"/>
    </w:rPr>
  </w:style>
  <w:style w:type="paragraph" w:styleId="a9">
    <w:name w:val="header"/>
    <w:basedOn w:val="a"/>
    <w:link w:val="aa"/>
    <w:unhideWhenUsed/>
    <w:pPr>
      <w:tabs>
        <w:tab w:val="center" w:pos="4677"/>
        <w:tab w:val="right" w:pos="9355"/>
      </w:tabs>
    </w:pPr>
  </w:style>
  <w:style w:type="character" w:customStyle="1" w:styleId="aa">
    <w:name w:val="Верхний колонтитул Знак"/>
    <w:basedOn w:val="a0"/>
    <w:link w:val="a9"/>
    <w:rPr>
      <w:rFonts w:ascii="Times New Roman" w:eastAsiaTheme="minorEastAsia" w:hAnsi="Times New Roman" w:cs="Times New Roman"/>
      <w:lang w:eastAsia="ru-RU"/>
    </w:rPr>
  </w:style>
  <w:style w:type="paragraph" w:styleId="ab">
    <w:name w:val="footer"/>
    <w:basedOn w:val="a"/>
    <w:link w:val="ac"/>
    <w:uiPriority w:val="99"/>
    <w:unhideWhenUsed/>
    <w:qFormat/>
    <w:pPr>
      <w:tabs>
        <w:tab w:val="center" w:pos="4677"/>
        <w:tab w:val="right" w:pos="9355"/>
      </w:tabs>
    </w:pPr>
  </w:style>
  <w:style w:type="character" w:customStyle="1" w:styleId="ac">
    <w:name w:val="Нижний колонтитул Знак"/>
    <w:basedOn w:val="a0"/>
    <w:link w:val="ab"/>
    <w:uiPriority w:val="99"/>
    <w:qFormat/>
    <w:rPr>
      <w:rFonts w:ascii="Times New Roman" w:eastAsiaTheme="minorEastAsia" w:hAnsi="Times New Roman" w:cs="Times New Roman"/>
      <w:lang w:eastAsia="ru-RU"/>
    </w:rPr>
  </w:style>
  <w:style w:type="paragraph" w:customStyle="1" w:styleId="11">
    <w:name w:val="Стиль1"/>
    <w:basedOn w:val="a"/>
    <w:link w:val="12"/>
    <w:qFormat/>
    <w:pPr>
      <w:spacing w:line="277" w:lineRule="auto"/>
      <w:ind w:right="200" w:firstLine="708"/>
    </w:pPr>
    <w:rPr>
      <w:rFonts w:eastAsia="Times New Roman"/>
      <w:b/>
      <w:bCs/>
      <w:sz w:val="32"/>
      <w:szCs w:val="32"/>
    </w:rPr>
  </w:style>
  <w:style w:type="character" w:customStyle="1" w:styleId="12">
    <w:name w:val="Стиль1 Знак"/>
    <w:basedOn w:val="a0"/>
    <w:link w:val="11"/>
    <w:rPr>
      <w:rFonts w:ascii="Times New Roman" w:eastAsia="Times New Roman" w:hAnsi="Times New Roman" w:cs="Times New Roman"/>
      <w:b/>
      <w:bCs/>
      <w:sz w:val="32"/>
      <w:szCs w:val="32"/>
      <w:lang w:eastAsia="ru-RU"/>
    </w:rPr>
  </w:style>
  <w:style w:type="paragraph" w:styleId="ad">
    <w:name w:val="List Paragraph"/>
    <w:basedOn w:val="a"/>
    <w:link w:val="ae"/>
    <w:qFormat/>
    <w:pPr>
      <w:spacing w:after="200" w:line="276" w:lineRule="auto"/>
      <w:ind w:left="720"/>
      <w:contextualSpacing/>
    </w:pPr>
    <w:rPr>
      <w:rFonts w:ascii="Calibri" w:eastAsia="Times New Roman" w:hAnsi="Calibri"/>
    </w:rPr>
  </w:style>
  <w:style w:type="character" w:customStyle="1" w:styleId="ae">
    <w:name w:val="Абзац списка Знак"/>
    <w:link w:val="ad"/>
    <w:rPr>
      <w:rFonts w:ascii="Calibri" w:eastAsia="Times New Roman" w:hAnsi="Calibri" w:cs="Times New Roman"/>
      <w:lang w:eastAsia="ru-RU"/>
    </w:rPr>
  </w:style>
  <w:style w:type="paragraph" w:styleId="af">
    <w:name w:val="Document Map"/>
    <w:basedOn w:val="a"/>
    <w:link w:val="af0"/>
    <w:semiHidden/>
    <w:unhideWhenUsed/>
    <w:rPr>
      <w:rFonts w:ascii="Tahoma" w:hAnsi="Tahoma" w:cs="Tahoma"/>
      <w:sz w:val="16"/>
      <w:szCs w:val="16"/>
    </w:rPr>
  </w:style>
  <w:style w:type="character" w:customStyle="1" w:styleId="af0">
    <w:name w:val="Схема документа Знак"/>
    <w:basedOn w:val="a0"/>
    <w:link w:val="af"/>
    <w:semiHidden/>
    <w:rPr>
      <w:rFonts w:ascii="Tahoma" w:eastAsiaTheme="minorEastAsia" w:hAnsi="Tahoma" w:cs="Tahoma"/>
      <w:sz w:val="16"/>
      <w:szCs w:val="16"/>
      <w:lang w:eastAsia="ru-RU"/>
    </w:rPr>
  </w:style>
  <w:style w:type="paragraph" w:styleId="af1">
    <w:name w:val="No Spacing"/>
    <w:link w:val="af2"/>
    <w:qFormat/>
    <w:pPr>
      <w:spacing w:after="0" w:line="240" w:lineRule="auto"/>
    </w:pPr>
    <w:rPr>
      <w:rFonts w:ascii="Times New Roman" w:eastAsiaTheme="minorEastAsia" w:hAnsi="Times New Roman" w:cs="Times New Roman"/>
      <w:lang w:eastAsia="ru-RU"/>
    </w:rPr>
  </w:style>
  <w:style w:type="paragraph" w:customStyle="1" w:styleId="ConsPlusNormal">
    <w:name w:val="ConsPlusNormal"/>
    <w:uiPriority w:val="99"/>
    <w:pPr>
      <w:widowControl w:val="0"/>
      <w:spacing w:after="0" w:line="240" w:lineRule="auto"/>
    </w:pPr>
    <w:rPr>
      <w:rFonts w:ascii="Arial" w:eastAsiaTheme="minorEastAsia" w:hAnsi="Arial" w:cs="Arial"/>
      <w:sz w:val="20"/>
      <w:szCs w:val="20"/>
      <w:lang w:eastAsia="ru-RU"/>
    </w:rPr>
  </w:style>
  <w:style w:type="paragraph" w:styleId="af3">
    <w:name w:val="Body Text"/>
    <w:basedOn w:val="a"/>
    <w:link w:val="af4"/>
    <w:pPr>
      <w:jc w:val="center"/>
    </w:pPr>
    <w:rPr>
      <w:rFonts w:eastAsia="Times New Roman"/>
      <w:b/>
      <w:bCs/>
      <w:sz w:val="24"/>
      <w:szCs w:val="24"/>
    </w:rPr>
  </w:style>
  <w:style w:type="character" w:customStyle="1" w:styleId="af4">
    <w:name w:val="Основной текст Знак"/>
    <w:basedOn w:val="a0"/>
    <w:link w:val="af3"/>
    <w:rPr>
      <w:rFonts w:ascii="Times New Roman" w:eastAsia="Times New Roman" w:hAnsi="Times New Roman" w:cs="Times New Roman"/>
      <w:b/>
      <w:bCs/>
      <w:sz w:val="24"/>
      <w:szCs w:val="24"/>
    </w:rPr>
  </w:style>
  <w:style w:type="paragraph" w:styleId="af5">
    <w:name w:val="Body Text Indent"/>
    <w:basedOn w:val="a"/>
    <w:link w:val="af6"/>
    <w:pPr>
      <w:spacing w:after="120"/>
      <w:ind w:left="283"/>
    </w:pPr>
    <w:rPr>
      <w:rFonts w:eastAsia="Times New Roman"/>
      <w:sz w:val="24"/>
      <w:szCs w:val="24"/>
    </w:rPr>
  </w:style>
  <w:style w:type="character" w:customStyle="1" w:styleId="af6">
    <w:name w:val="Основной текст с отступом Знак"/>
    <w:basedOn w:val="a0"/>
    <w:link w:val="af5"/>
    <w:rPr>
      <w:rFonts w:ascii="Times New Roman" w:eastAsia="Times New Roman" w:hAnsi="Times New Roman" w:cs="Times New Roman"/>
      <w:sz w:val="24"/>
      <w:szCs w:val="24"/>
      <w:lang w:eastAsia="ru-RU"/>
    </w:rPr>
  </w:style>
  <w:style w:type="paragraph" w:customStyle="1" w:styleId="ConsNormal">
    <w:name w:val="ConsNormal"/>
    <w:pPr>
      <w:widowControl w:val="0"/>
      <w:spacing w:after="0" w:line="240" w:lineRule="auto"/>
      <w:ind w:firstLine="720"/>
    </w:pPr>
    <w:rPr>
      <w:rFonts w:ascii="Arial" w:eastAsia="Times New Roman" w:hAnsi="Arial" w:cs="Arial"/>
      <w:sz w:val="20"/>
      <w:szCs w:val="20"/>
      <w:lang w:eastAsia="ru-RU"/>
    </w:rPr>
  </w:style>
  <w:style w:type="paragraph" w:styleId="23">
    <w:name w:val="Body Text Indent 2"/>
    <w:basedOn w:val="a"/>
    <w:link w:val="24"/>
    <w:uiPriority w:val="99"/>
    <w:unhideWhenUsed/>
    <w:pPr>
      <w:spacing w:after="120" w:line="480" w:lineRule="auto"/>
      <w:ind w:left="283"/>
    </w:pPr>
    <w:rPr>
      <w:rFonts w:eastAsia="Times New Roman"/>
      <w:sz w:val="24"/>
      <w:szCs w:val="24"/>
    </w:rPr>
  </w:style>
  <w:style w:type="character" w:customStyle="1" w:styleId="24">
    <w:name w:val="Основной текст с отступом 2 Знак"/>
    <w:basedOn w:val="a0"/>
    <w:link w:val="23"/>
    <w:uiPriority w:val="99"/>
    <w:rPr>
      <w:rFonts w:ascii="Times New Roman" w:eastAsia="Times New Roman" w:hAnsi="Times New Roman" w:cs="Times New Roman"/>
      <w:sz w:val="24"/>
      <w:szCs w:val="24"/>
      <w:lang w:eastAsia="ru-RU"/>
    </w:rPr>
  </w:style>
  <w:style w:type="character" w:customStyle="1" w:styleId="51">
    <w:name w:val="Знак Знак5"/>
    <w:basedOn w:val="a0"/>
    <w:rPr>
      <w:rFonts w:ascii="Arial" w:hAnsi="Arial" w:cs="Arial"/>
      <w:b/>
      <w:bCs/>
      <w:sz w:val="32"/>
      <w:szCs w:val="32"/>
      <w:lang w:val="ru-RU" w:eastAsia="ru-RU" w:bidi="ar-SA"/>
    </w:rPr>
  </w:style>
  <w:style w:type="paragraph" w:customStyle="1" w:styleId="ConsCell">
    <w:name w:val="ConsCell"/>
    <w:pPr>
      <w:widowControl w:val="0"/>
      <w:spacing w:after="0" w:line="240" w:lineRule="auto"/>
    </w:pPr>
    <w:rPr>
      <w:rFonts w:ascii="Arial" w:eastAsia="Times New Roman" w:hAnsi="Arial" w:cs="Arial"/>
      <w:sz w:val="20"/>
      <w:szCs w:val="20"/>
      <w:lang w:eastAsia="ru-RU"/>
    </w:rPr>
  </w:style>
  <w:style w:type="paragraph" w:styleId="31">
    <w:name w:val="Body Text Indent 3"/>
    <w:basedOn w:val="a"/>
    <w:link w:val="32"/>
    <w:pPr>
      <w:spacing w:after="120"/>
      <w:ind w:left="283"/>
    </w:pPr>
    <w:rPr>
      <w:rFonts w:eastAsia="Times New Roman"/>
      <w:sz w:val="16"/>
      <w:szCs w:val="16"/>
    </w:rPr>
  </w:style>
  <w:style w:type="character" w:customStyle="1" w:styleId="32">
    <w:name w:val="Основной текст с отступом 3 Знак"/>
    <w:basedOn w:val="a0"/>
    <w:link w:val="31"/>
    <w:rPr>
      <w:rFonts w:ascii="Times New Roman" w:eastAsia="Times New Roman" w:hAnsi="Times New Roman" w:cs="Times New Roman"/>
      <w:sz w:val="16"/>
      <w:szCs w:val="16"/>
      <w:lang w:eastAsia="ru-RU"/>
    </w:rPr>
  </w:style>
  <w:style w:type="paragraph" w:customStyle="1" w:styleId="ConsNonformat">
    <w:name w:val="ConsNonformat"/>
    <w:pPr>
      <w:widowControl w:val="0"/>
      <w:spacing w:after="0" w:line="240" w:lineRule="auto"/>
    </w:pPr>
    <w:rPr>
      <w:rFonts w:ascii="Courier New" w:eastAsia="Times New Roman" w:hAnsi="Courier New" w:cs="Courier New"/>
      <w:sz w:val="20"/>
      <w:szCs w:val="20"/>
      <w:lang w:eastAsia="ru-RU"/>
    </w:rPr>
  </w:style>
  <w:style w:type="paragraph" w:customStyle="1" w:styleId="ConsTitle">
    <w:name w:val="ConsTitle"/>
    <w:pPr>
      <w:widowControl w:val="0"/>
      <w:spacing w:after="0" w:line="240" w:lineRule="auto"/>
    </w:pPr>
    <w:rPr>
      <w:rFonts w:ascii="Arial" w:eastAsia="Times New Roman" w:hAnsi="Arial" w:cs="Arial"/>
      <w:b/>
      <w:bCs/>
      <w:sz w:val="16"/>
      <w:szCs w:val="16"/>
      <w:lang w:eastAsia="ru-RU"/>
    </w:rPr>
  </w:style>
  <w:style w:type="paragraph" w:customStyle="1" w:styleId="af7">
    <w:name w:val="МОЕ"/>
    <w:basedOn w:val="a"/>
    <w:pPr>
      <w:ind w:firstLine="709"/>
      <w:jc w:val="both"/>
    </w:pPr>
    <w:rPr>
      <w:rFonts w:eastAsia="Times New Roman"/>
      <w:spacing w:val="10"/>
      <w:sz w:val="28"/>
      <w:szCs w:val="28"/>
    </w:rPr>
  </w:style>
  <w:style w:type="character" w:styleId="af8">
    <w:name w:val="page number"/>
    <w:basedOn w:val="a0"/>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character" w:customStyle="1" w:styleId="af9">
    <w:name w:val="Текст сноски Знак"/>
    <w:basedOn w:val="a0"/>
    <w:link w:val="afa"/>
    <w:rPr>
      <w:rFonts w:ascii="Times New Roman" w:eastAsia="Times New Roman" w:hAnsi="Times New Roman" w:cs="Times New Roman"/>
      <w:sz w:val="20"/>
      <w:szCs w:val="20"/>
      <w:lang w:eastAsia="ru-RU"/>
    </w:rPr>
  </w:style>
  <w:style w:type="paragraph" w:styleId="afa">
    <w:name w:val="footnote text"/>
    <w:basedOn w:val="a"/>
    <w:link w:val="af9"/>
    <w:rPr>
      <w:rFonts w:eastAsia="Times New Roman"/>
      <w:sz w:val="20"/>
      <w:szCs w:val="20"/>
    </w:rPr>
  </w:style>
  <w:style w:type="character" w:customStyle="1" w:styleId="afb">
    <w:name w:val="Знак Знак"/>
    <w:basedOn w:val="a0"/>
    <w:rPr>
      <w:lang w:val="ru-RU" w:eastAsia="ru-RU" w:bidi="ar-SA"/>
    </w:rPr>
  </w:style>
  <w:style w:type="character" w:customStyle="1" w:styleId="afc">
    <w:name w:val="Гипертекстовая ссылка"/>
    <w:basedOn w:val="a0"/>
    <w:uiPriority w:val="99"/>
    <w:rPr>
      <w:b/>
      <w:bCs/>
      <w:color w:val="008000"/>
      <w:sz w:val="20"/>
      <w:szCs w:val="20"/>
      <w:u w:val="single"/>
    </w:rPr>
  </w:style>
  <w:style w:type="paragraph" w:styleId="afd">
    <w:name w:val="Plain Text"/>
    <w:basedOn w:val="a"/>
    <w:link w:val="afe"/>
    <w:rPr>
      <w:rFonts w:ascii="Courier New" w:eastAsia="Times New Roman" w:hAnsi="Courier New"/>
      <w:sz w:val="20"/>
      <w:szCs w:val="20"/>
    </w:rPr>
  </w:style>
  <w:style w:type="character" w:customStyle="1" w:styleId="afe">
    <w:name w:val="Текст Знак"/>
    <w:basedOn w:val="a0"/>
    <w:link w:val="afd"/>
    <w:rPr>
      <w:rFonts w:ascii="Courier New" w:eastAsia="Times New Roman" w:hAnsi="Courier New" w:cs="Times New Roman"/>
      <w:sz w:val="20"/>
      <w:szCs w:val="20"/>
      <w:lang w:eastAsia="ru-RU"/>
    </w:rPr>
  </w:style>
  <w:style w:type="paragraph" w:styleId="aff">
    <w:name w:val="Normal (Web)"/>
    <w:basedOn w:val="a"/>
    <w:link w:val="aff0"/>
    <w:uiPriority w:val="99"/>
    <w:pPr>
      <w:spacing w:before="30" w:after="30"/>
    </w:pPr>
    <w:rPr>
      <w:rFonts w:ascii="Arial" w:eastAsia="Times New Roman" w:hAnsi="Arial" w:cs="Arial"/>
      <w:sz w:val="18"/>
      <w:szCs w:val="18"/>
    </w:rPr>
  </w:style>
  <w:style w:type="character" w:styleId="aff1">
    <w:name w:val="Hyperlink"/>
    <w:basedOn w:val="a0"/>
    <w:uiPriority w:val="99"/>
    <w:rPr>
      <w:color w:val="0000FF"/>
      <w:u w:val="single"/>
    </w:rPr>
  </w:style>
  <w:style w:type="paragraph" w:customStyle="1" w:styleId="ConsPlusTitle">
    <w:name w:val="ConsPlusTitle"/>
    <w:pPr>
      <w:widowControl w:val="0"/>
      <w:spacing w:after="0" w:line="240" w:lineRule="auto"/>
    </w:pPr>
    <w:rPr>
      <w:rFonts w:ascii="Arial" w:eastAsia="Times New Roman" w:hAnsi="Arial" w:cs="Arial"/>
      <w:b/>
      <w:bCs/>
      <w:sz w:val="20"/>
      <w:szCs w:val="20"/>
      <w:lang w:eastAsia="ru-RU"/>
    </w:rPr>
  </w:style>
  <w:style w:type="paragraph" w:customStyle="1" w:styleId="ConsPlusCell">
    <w:name w:val="ConsPlusCell"/>
    <w:pPr>
      <w:widowControl w:val="0"/>
      <w:spacing w:after="0" w:line="240" w:lineRule="auto"/>
    </w:pPr>
    <w:rPr>
      <w:rFonts w:ascii="Arial" w:eastAsia="Times New Roman" w:hAnsi="Arial" w:cs="Arial"/>
      <w:sz w:val="20"/>
      <w:szCs w:val="20"/>
      <w:lang w:eastAsia="ru-RU"/>
    </w:rPr>
  </w:style>
  <w:style w:type="paragraph" w:customStyle="1" w:styleId="Heading">
    <w:name w:val="Heading"/>
    <w:pPr>
      <w:spacing w:after="0" w:line="240" w:lineRule="auto"/>
    </w:pPr>
    <w:rPr>
      <w:rFonts w:ascii="Arial" w:eastAsia="Times New Roman" w:hAnsi="Arial" w:cs="Arial"/>
      <w:b/>
      <w:bCs/>
      <w:lang w:eastAsia="ru-RU"/>
    </w:rPr>
  </w:style>
  <w:style w:type="paragraph" w:customStyle="1" w:styleId="aff2">
    <w:name w:val="Стиль"/>
    <w:pPr>
      <w:widowControl w:val="0"/>
      <w:spacing w:after="0" w:line="240" w:lineRule="auto"/>
    </w:pPr>
    <w:rPr>
      <w:rFonts w:ascii="Times New Roman" w:eastAsia="Times New Roman" w:hAnsi="Times New Roman" w:cs="Times New Roman"/>
      <w:sz w:val="24"/>
      <w:szCs w:val="24"/>
      <w:lang w:eastAsia="ru-RU"/>
    </w:rPr>
  </w:style>
  <w:style w:type="paragraph" w:styleId="25">
    <w:name w:val="Body Text 2"/>
    <w:basedOn w:val="a"/>
    <w:link w:val="26"/>
    <w:pPr>
      <w:spacing w:after="120" w:line="480" w:lineRule="auto"/>
    </w:pPr>
    <w:rPr>
      <w:rFonts w:eastAsia="Times New Roman"/>
      <w:sz w:val="24"/>
      <w:szCs w:val="24"/>
    </w:rPr>
  </w:style>
  <w:style w:type="character" w:customStyle="1" w:styleId="26">
    <w:name w:val="Основной текст 2 Знак"/>
    <w:basedOn w:val="a0"/>
    <w:link w:val="25"/>
    <w:rPr>
      <w:rFonts w:ascii="Times New Roman" w:eastAsia="Times New Roman" w:hAnsi="Times New Roman" w:cs="Times New Roman"/>
      <w:sz w:val="24"/>
      <w:szCs w:val="24"/>
      <w:lang w:eastAsia="ru-RU"/>
    </w:rPr>
  </w:style>
  <w:style w:type="paragraph" w:customStyle="1" w:styleId="aff3">
    <w:name w:val="Îáû÷íûé"/>
    <w:pPr>
      <w:widowControl w:val="0"/>
      <w:spacing w:after="0" w:line="240" w:lineRule="auto"/>
    </w:pPr>
    <w:rPr>
      <w:rFonts w:ascii="TimesET" w:eastAsia="Times New Roman" w:hAnsi="TimesET" w:cs="Times New Roman"/>
      <w:sz w:val="20"/>
      <w:szCs w:val="20"/>
      <w:lang w:eastAsia="ru-RU"/>
    </w:rPr>
  </w:style>
  <w:style w:type="paragraph" w:customStyle="1" w:styleId="aff4">
    <w:name w:val="Заголовок статьи"/>
    <w:basedOn w:val="a"/>
    <w:next w:val="a"/>
    <w:pPr>
      <w:widowControl w:val="0"/>
      <w:ind w:left="1612" w:hanging="892"/>
      <w:jc w:val="both"/>
    </w:pPr>
    <w:rPr>
      <w:rFonts w:ascii="Arial" w:eastAsia="Times New Roman" w:hAnsi="Arial" w:cs="Arial"/>
      <w:sz w:val="26"/>
      <w:szCs w:val="26"/>
    </w:rPr>
  </w:style>
  <w:style w:type="paragraph" w:customStyle="1" w:styleId="aff5">
    <w:name w:val="Комментарий"/>
    <w:basedOn w:val="a"/>
    <w:next w:val="a"/>
    <w:pPr>
      <w:widowControl w:val="0"/>
      <w:ind w:left="170"/>
      <w:jc w:val="both"/>
    </w:pPr>
    <w:rPr>
      <w:rFonts w:ascii="Arial" w:eastAsia="Times New Roman" w:hAnsi="Arial" w:cs="Arial"/>
      <w:i/>
      <w:iCs/>
      <w:color w:val="800080"/>
      <w:sz w:val="26"/>
      <w:szCs w:val="26"/>
    </w:rPr>
  </w:style>
  <w:style w:type="paragraph" w:customStyle="1" w:styleId="aff6">
    <w:name w:val="Таблицы (моноширинный)"/>
    <w:basedOn w:val="a"/>
    <w:next w:val="a"/>
    <w:pPr>
      <w:widowControl w:val="0"/>
      <w:jc w:val="both"/>
    </w:pPr>
    <w:rPr>
      <w:rFonts w:ascii="Courier New" w:eastAsia="Times New Roman" w:hAnsi="Courier New" w:cs="Courier New"/>
      <w:sz w:val="26"/>
      <w:szCs w:val="26"/>
    </w:rPr>
  </w:style>
  <w:style w:type="character" w:customStyle="1" w:styleId="aff7">
    <w:name w:val="Текст концевой сноски Знак"/>
    <w:basedOn w:val="a0"/>
    <w:link w:val="aff8"/>
    <w:semiHidden/>
    <w:rPr>
      <w:rFonts w:ascii="Times New Roman" w:eastAsia="Times New Roman" w:hAnsi="Times New Roman" w:cs="Times New Roman"/>
      <w:sz w:val="20"/>
      <w:szCs w:val="20"/>
      <w:lang w:eastAsia="ru-RU"/>
    </w:rPr>
  </w:style>
  <w:style w:type="paragraph" w:styleId="aff8">
    <w:name w:val="endnote text"/>
    <w:basedOn w:val="a"/>
    <w:link w:val="aff7"/>
    <w:uiPriority w:val="99"/>
    <w:semiHidden/>
    <w:rPr>
      <w:rFonts w:eastAsia="Times New Roman"/>
      <w:sz w:val="20"/>
      <w:szCs w:val="20"/>
    </w:rPr>
  </w:style>
  <w:style w:type="character" w:customStyle="1" w:styleId="13">
    <w:name w:val="Текст концевой сноски Знак1"/>
    <w:basedOn w:val="a0"/>
    <w:uiPriority w:val="99"/>
    <w:semiHidden/>
    <w:rPr>
      <w:rFonts w:ascii="Times New Roman" w:eastAsiaTheme="minorEastAsia" w:hAnsi="Times New Roman" w:cs="Times New Roman"/>
      <w:sz w:val="20"/>
      <w:szCs w:val="20"/>
      <w:lang w:eastAsia="ru-RU"/>
    </w:rPr>
  </w:style>
  <w:style w:type="paragraph" w:styleId="aff9">
    <w:name w:val="Title"/>
    <w:basedOn w:val="a"/>
    <w:link w:val="affa"/>
    <w:qFormat/>
    <w:pPr>
      <w:spacing w:before="100" w:beforeAutospacing="1" w:afterAutospacing="1"/>
      <w:ind w:left="714" w:hanging="357"/>
      <w:jc w:val="center"/>
    </w:pPr>
    <w:rPr>
      <w:rFonts w:ascii="Calibri" w:eastAsia="Times New Roman" w:hAnsi="Calibri"/>
      <w:b/>
      <w:bCs/>
      <w:szCs w:val="20"/>
      <w:lang w:eastAsia="en-US"/>
    </w:rPr>
  </w:style>
  <w:style w:type="character" w:customStyle="1" w:styleId="affa">
    <w:name w:val="Название Знак"/>
    <w:basedOn w:val="a0"/>
    <w:link w:val="aff9"/>
    <w:rPr>
      <w:rFonts w:ascii="Calibri" w:eastAsia="Times New Roman" w:hAnsi="Calibri" w:cs="Times New Roman"/>
      <w:b/>
      <w:bCs/>
      <w:szCs w:val="20"/>
    </w:rPr>
  </w:style>
  <w:style w:type="paragraph" w:customStyle="1" w:styleId="210">
    <w:name w:val="Основной текст с отступом 21"/>
    <w:basedOn w:val="a"/>
    <w:pPr>
      <w:spacing w:before="120"/>
      <w:ind w:firstLine="709"/>
      <w:jc w:val="both"/>
    </w:pPr>
    <w:rPr>
      <w:rFonts w:eastAsia="Times New Roman"/>
      <w:sz w:val="24"/>
      <w:szCs w:val="20"/>
    </w:rPr>
  </w:style>
  <w:style w:type="paragraph" w:styleId="27">
    <w:name w:val="List Continue 2"/>
    <w:basedOn w:val="a"/>
    <w:pPr>
      <w:spacing w:after="120"/>
      <w:ind w:left="566"/>
    </w:pPr>
    <w:rPr>
      <w:rFonts w:eastAsia="Times New Roman"/>
      <w:sz w:val="24"/>
      <w:szCs w:val="24"/>
    </w:rPr>
  </w:style>
  <w:style w:type="paragraph" w:customStyle="1" w:styleId="1-016">
    <w:name w:val="Стиль Заголовок 1 + Справа:  -0.1 см Перед:  6 пт"/>
    <w:basedOn w:val="1"/>
    <w:pPr>
      <w:keepLines w:val="0"/>
      <w:spacing w:before="120" w:after="120"/>
      <w:ind w:left="357" w:right="-57"/>
      <w:jc w:val="center"/>
    </w:pPr>
    <w:rPr>
      <w:rFonts w:ascii="Times New Roman" w:eastAsia="Times New Roman" w:hAnsi="Times New Roman" w:cs="Times New Roman"/>
      <w:caps/>
      <w:color w:val="auto"/>
      <w:sz w:val="26"/>
      <w:szCs w:val="26"/>
    </w:rPr>
  </w:style>
  <w:style w:type="character" w:styleId="affb">
    <w:name w:val="footnote reference"/>
    <w:uiPriority w:val="99"/>
    <w:rPr>
      <w:rFonts w:cs="Times New Roman"/>
      <w:vertAlign w:val="superscript"/>
    </w:rPr>
  </w:style>
  <w:style w:type="paragraph" w:customStyle="1" w:styleId="28">
    <w:name w:val="З2"/>
    <w:basedOn w:val="a"/>
    <w:next w:val="a"/>
    <w:uiPriority w:val="99"/>
    <w:pPr>
      <w:spacing w:line="360" w:lineRule="auto"/>
      <w:ind w:firstLine="748"/>
      <w:jc w:val="both"/>
    </w:pPr>
    <w:rPr>
      <w:rFonts w:eastAsia="Times New Roman"/>
      <w:b/>
      <w:bCs/>
      <w:sz w:val="24"/>
      <w:szCs w:val="24"/>
    </w:rPr>
  </w:style>
  <w:style w:type="paragraph" w:styleId="14">
    <w:name w:val="toc 1"/>
    <w:basedOn w:val="a"/>
    <w:next w:val="a"/>
    <w:uiPriority w:val="39"/>
    <w:pPr>
      <w:tabs>
        <w:tab w:val="right" w:leader="dot" w:pos="14459"/>
      </w:tabs>
      <w:spacing w:before="120" w:after="120"/>
      <w:ind w:left="426"/>
      <w:jc w:val="center"/>
    </w:pPr>
    <w:rPr>
      <w:rFonts w:eastAsia="Times New Roman"/>
      <w:b/>
      <w:bCs/>
      <w:caps/>
      <w:sz w:val="28"/>
      <w:szCs w:val="28"/>
    </w:rPr>
  </w:style>
  <w:style w:type="paragraph" w:styleId="29">
    <w:name w:val="toc 2"/>
    <w:basedOn w:val="a"/>
    <w:next w:val="a"/>
    <w:uiPriority w:val="39"/>
    <w:pPr>
      <w:tabs>
        <w:tab w:val="right" w:leader="dot" w:pos="14459"/>
      </w:tabs>
      <w:ind w:left="240"/>
    </w:pPr>
    <w:rPr>
      <w:rFonts w:eastAsia="Times New Roman"/>
      <w:b/>
      <w:bCs/>
      <w:sz w:val="24"/>
      <w:szCs w:val="24"/>
    </w:rPr>
  </w:style>
  <w:style w:type="paragraph" w:styleId="33">
    <w:name w:val="toc 3"/>
    <w:basedOn w:val="a"/>
    <w:next w:val="a"/>
    <w:uiPriority w:val="39"/>
    <w:pPr>
      <w:tabs>
        <w:tab w:val="right" w:leader="dot" w:pos="9345"/>
      </w:tabs>
      <w:ind w:left="900" w:hanging="900"/>
    </w:pPr>
    <w:rPr>
      <w:rFonts w:eastAsia="Times New Roman"/>
      <w:sz w:val="24"/>
      <w:szCs w:val="24"/>
    </w:rPr>
  </w:style>
  <w:style w:type="character" w:customStyle="1" w:styleId="ConsNormal0">
    <w:name w:val="ConsNormal Знак"/>
    <w:rPr>
      <w:rFonts w:ascii="Arial" w:hAnsi="Arial" w:cs="Arial"/>
      <w:lang w:val="ru-RU" w:eastAsia="ru-RU"/>
    </w:rPr>
  </w:style>
  <w:style w:type="paragraph" w:styleId="41">
    <w:name w:val="toc 4"/>
    <w:basedOn w:val="a"/>
    <w:next w:val="a"/>
    <w:uiPriority w:val="39"/>
    <w:pPr>
      <w:tabs>
        <w:tab w:val="right" w:leader="dot" w:pos="9345"/>
      </w:tabs>
      <w:ind w:left="900"/>
    </w:pPr>
    <w:rPr>
      <w:rFonts w:eastAsia="Times New Roman"/>
      <w:sz w:val="24"/>
      <w:szCs w:val="24"/>
    </w:rPr>
  </w:style>
  <w:style w:type="character" w:styleId="affc">
    <w:name w:val="FollowedHyperlink"/>
    <w:uiPriority w:val="99"/>
    <w:rPr>
      <w:rFonts w:cs="Times New Roman"/>
      <w:color w:val="800080"/>
      <w:u w:val="single"/>
    </w:rPr>
  </w:style>
  <w:style w:type="paragraph" w:customStyle="1" w:styleId="Iauiue">
    <w:name w:val="Iau?iue"/>
    <w:uiPriority w:val="9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pPr>
      <w:keepLines/>
      <w:ind w:left="709" w:hanging="284"/>
      <w:jc w:val="both"/>
    </w:pPr>
    <w:rPr>
      <w:rFonts w:ascii="Peterburg" w:hAnsi="Peterburg" w:cs="Peterburg"/>
      <w:sz w:val="24"/>
      <w:szCs w:val="24"/>
    </w:rPr>
  </w:style>
  <w:style w:type="table" w:styleId="affd">
    <w:name w:val="Table Grid"/>
    <w:basedOn w:val="a1"/>
    <w:uiPriority w:val="5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Note Heading"/>
    <w:basedOn w:val="a"/>
    <w:link w:val="afff"/>
    <w:pPr>
      <w:jc w:val="center"/>
    </w:pPr>
    <w:rPr>
      <w:rFonts w:eastAsia="Times New Roman"/>
      <w:b/>
      <w:sz w:val="28"/>
      <w:szCs w:val="20"/>
    </w:rPr>
  </w:style>
  <w:style w:type="character" w:customStyle="1" w:styleId="afff">
    <w:name w:val="Заголовок записки Знак"/>
    <w:basedOn w:val="a0"/>
    <w:link w:val="affe"/>
    <w:rPr>
      <w:rFonts w:ascii="Times New Roman" w:eastAsia="Times New Roman" w:hAnsi="Times New Roman" w:cs="Times New Roman"/>
      <w:b/>
      <w:sz w:val="28"/>
      <w:szCs w:val="20"/>
    </w:rPr>
  </w:style>
  <w:style w:type="character" w:customStyle="1" w:styleId="15">
    <w:name w:val="Схема документа Знак1"/>
    <w:uiPriority w:val="99"/>
    <w:semiHidden/>
    <w:rPr>
      <w:rFonts w:ascii="Tahoma" w:hAnsi="Tahoma" w:cs="Tahoma"/>
      <w:sz w:val="16"/>
      <w:szCs w:val="16"/>
    </w:rPr>
  </w:style>
  <w:style w:type="character" w:customStyle="1" w:styleId="af2">
    <w:name w:val="Без интервала Знак"/>
    <w:link w:val="af1"/>
    <w:rPr>
      <w:rFonts w:ascii="Times New Roman" w:eastAsiaTheme="minorEastAsia" w:hAnsi="Times New Roman" w:cs="Times New Roman"/>
      <w:lang w:eastAsia="ru-RU"/>
    </w:rPr>
  </w:style>
  <w:style w:type="paragraph" w:styleId="afff0">
    <w:name w:val="Balloon Text"/>
    <w:basedOn w:val="a"/>
    <w:link w:val="afff1"/>
    <w:uiPriority w:val="99"/>
    <w:semiHidden/>
    <w:unhideWhenUsed/>
    <w:pPr>
      <w:widowControl w:val="0"/>
      <w:tabs>
        <w:tab w:val="right" w:pos="567"/>
      </w:tabs>
      <w:ind w:firstLine="567"/>
      <w:jc w:val="both"/>
    </w:pPr>
    <w:rPr>
      <w:rFonts w:ascii="Tahoma" w:eastAsia="Times New Roman" w:hAnsi="Tahoma"/>
      <w:sz w:val="16"/>
      <w:szCs w:val="16"/>
    </w:rPr>
  </w:style>
  <w:style w:type="character" w:customStyle="1" w:styleId="afff1">
    <w:name w:val="Текст выноски Знак"/>
    <w:basedOn w:val="a0"/>
    <w:link w:val="afff0"/>
    <w:uiPriority w:val="99"/>
    <w:semiHidden/>
    <w:rPr>
      <w:rFonts w:ascii="Tahoma" w:eastAsia="Times New Roman" w:hAnsi="Tahoma" w:cs="Times New Roman"/>
      <w:sz w:val="16"/>
      <w:szCs w:val="16"/>
    </w:rPr>
  </w:style>
  <w:style w:type="paragraph" w:styleId="afff2">
    <w:name w:val="Subtitle"/>
    <w:basedOn w:val="a"/>
    <w:next w:val="a"/>
    <w:link w:val="afff3"/>
    <w:uiPriority w:val="11"/>
    <w:qFormat/>
    <w:pPr>
      <w:widowControl w:val="0"/>
      <w:tabs>
        <w:tab w:val="right" w:pos="567"/>
      </w:tabs>
      <w:spacing w:after="60"/>
      <w:ind w:firstLine="567"/>
      <w:jc w:val="center"/>
      <w:outlineLvl w:val="1"/>
    </w:pPr>
    <w:rPr>
      <w:rFonts w:ascii="Cambria" w:eastAsia="Times New Roman" w:hAnsi="Cambria"/>
      <w:sz w:val="24"/>
      <w:szCs w:val="24"/>
    </w:rPr>
  </w:style>
  <w:style w:type="character" w:customStyle="1" w:styleId="afff3">
    <w:name w:val="Подзаголовок Знак"/>
    <w:basedOn w:val="a0"/>
    <w:link w:val="afff2"/>
    <w:uiPriority w:val="11"/>
    <w:rPr>
      <w:rFonts w:ascii="Cambria" w:eastAsia="Times New Roman" w:hAnsi="Cambria" w:cs="Times New Roman"/>
      <w:sz w:val="24"/>
      <w:szCs w:val="24"/>
      <w:lang w:eastAsia="ru-RU"/>
    </w:rPr>
  </w:style>
  <w:style w:type="paragraph" w:styleId="afff4">
    <w:name w:val="TOC Heading"/>
    <w:basedOn w:val="1"/>
    <w:next w:val="a"/>
    <w:uiPriority w:val="39"/>
    <w:semiHidden/>
    <w:unhideWhenUsed/>
    <w:qFormat/>
    <w:pPr>
      <w:spacing w:line="276" w:lineRule="auto"/>
      <w:outlineLvl w:val="9"/>
    </w:pPr>
    <w:rPr>
      <w:lang w:eastAsia="en-US"/>
    </w:rPr>
  </w:style>
  <w:style w:type="paragraph" w:styleId="52">
    <w:name w:val="toc 5"/>
    <w:basedOn w:val="a"/>
    <w:next w:val="a"/>
    <w:uiPriority w:val="39"/>
    <w:unhideWhenUsed/>
    <w:pPr>
      <w:spacing w:after="100" w:line="276" w:lineRule="auto"/>
      <w:ind w:left="880"/>
    </w:pPr>
    <w:rPr>
      <w:rFonts w:asciiTheme="minorHAnsi" w:hAnsiTheme="minorHAnsi" w:cstheme="minorBidi"/>
    </w:rPr>
  </w:style>
  <w:style w:type="paragraph" w:styleId="61">
    <w:name w:val="toc 6"/>
    <w:basedOn w:val="a"/>
    <w:next w:val="a"/>
    <w:uiPriority w:val="39"/>
    <w:unhideWhenUsed/>
    <w:pPr>
      <w:spacing w:after="100" w:line="276" w:lineRule="auto"/>
      <w:ind w:left="1100"/>
    </w:pPr>
    <w:rPr>
      <w:rFonts w:asciiTheme="minorHAnsi" w:hAnsiTheme="minorHAnsi" w:cstheme="minorBidi"/>
    </w:rPr>
  </w:style>
  <w:style w:type="paragraph" w:styleId="71">
    <w:name w:val="toc 7"/>
    <w:basedOn w:val="a"/>
    <w:next w:val="a"/>
    <w:uiPriority w:val="39"/>
    <w:unhideWhenUsed/>
    <w:pPr>
      <w:spacing w:after="100" w:line="276" w:lineRule="auto"/>
      <w:ind w:left="1320"/>
    </w:pPr>
    <w:rPr>
      <w:rFonts w:asciiTheme="minorHAnsi" w:hAnsiTheme="minorHAnsi" w:cstheme="minorBidi"/>
    </w:rPr>
  </w:style>
  <w:style w:type="paragraph" w:styleId="81">
    <w:name w:val="toc 8"/>
    <w:basedOn w:val="a"/>
    <w:next w:val="a"/>
    <w:uiPriority w:val="39"/>
    <w:unhideWhenUsed/>
    <w:pPr>
      <w:spacing w:after="100" w:line="276" w:lineRule="auto"/>
      <w:ind w:left="1540"/>
    </w:pPr>
    <w:rPr>
      <w:rFonts w:asciiTheme="minorHAnsi" w:hAnsiTheme="minorHAnsi" w:cstheme="minorBidi"/>
    </w:rPr>
  </w:style>
  <w:style w:type="paragraph" w:styleId="91">
    <w:name w:val="toc 9"/>
    <w:basedOn w:val="a"/>
    <w:next w:val="a"/>
    <w:uiPriority w:val="39"/>
    <w:unhideWhenUsed/>
    <w:pPr>
      <w:spacing w:after="100" w:line="276" w:lineRule="auto"/>
      <w:ind w:left="1760"/>
    </w:pPr>
    <w:rPr>
      <w:rFonts w:asciiTheme="minorHAnsi" w:hAnsiTheme="minorHAnsi" w:cstheme="minorBidi"/>
    </w:rPr>
  </w:style>
  <w:style w:type="character" w:styleId="afff5">
    <w:name w:val="Subtle Emphasis"/>
    <w:basedOn w:val="a0"/>
    <w:uiPriority w:val="19"/>
    <w:qFormat/>
    <w:rPr>
      <w:i/>
      <w:iCs/>
      <w:color w:val="808080" w:themeColor="text1" w:themeTint="7F"/>
    </w:rPr>
  </w:style>
  <w:style w:type="paragraph" w:customStyle="1" w:styleId="s3">
    <w:name w:val="s_3"/>
    <w:basedOn w:val="a"/>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pPr>
      <w:widowControl w:val="0"/>
    </w:pPr>
    <w:rPr>
      <w:rFonts w:eastAsia="Times New Roman"/>
      <w:lang w:val="en-US" w:eastAsia="en-US"/>
    </w:rPr>
  </w:style>
  <w:style w:type="paragraph" w:customStyle="1" w:styleId="s16">
    <w:name w:val="s_16"/>
    <w:basedOn w:val="a"/>
    <w:pPr>
      <w:spacing w:before="100" w:beforeAutospacing="1" w:after="100" w:afterAutospacing="1"/>
    </w:pPr>
    <w:rPr>
      <w:rFonts w:eastAsia="Times New Roman"/>
      <w:sz w:val="24"/>
      <w:szCs w:val="24"/>
    </w:rPr>
  </w:style>
  <w:style w:type="paragraph" w:customStyle="1" w:styleId="s1">
    <w:name w:val="s_1"/>
    <w:basedOn w:val="a"/>
    <w:pPr>
      <w:spacing w:before="100" w:beforeAutospacing="1" w:after="100" w:afterAutospacing="1"/>
    </w:pPr>
    <w:rPr>
      <w:rFonts w:eastAsia="Times New Roman"/>
      <w:sz w:val="24"/>
      <w:szCs w:val="24"/>
    </w:rPr>
  </w:style>
  <w:style w:type="character" w:customStyle="1" w:styleId="aff0">
    <w:name w:val="Обычный (веб) Знак"/>
    <w:link w:val="aff"/>
    <w:uiPriority w:val="99"/>
    <w:rPr>
      <w:rFonts w:ascii="Arial" w:eastAsia="Times New Roman" w:hAnsi="Arial" w:cs="Arial"/>
      <w:sz w:val="18"/>
      <w:szCs w:val="18"/>
      <w:lang w:eastAsia="ru-RU"/>
    </w:rPr>
  </w:style>
  <w:style w:type="character" w:customStyle="1" w:styleId="2a">
    <w:name w:val="Основной текст (2)_"/>
    <w:link w:val="2b"/>
    <w:rPr>
      <w:shd w:val="clear" w:color="auto" w:fill="FFFFFF"/>
    </w:rPr>
  </w:style>
  <w:style w:type="paragraph" w:customStyle="1" w:styleId="2b">
    <w:name w:val="Основной текст (2)"/>
    <w:basedOn w:val="a"/>
    <w:link w:val="2a"/>
    <w:pPr>
      <w:widowControl w:val="0"/>
      <w:shd w:val="clear" w:color="auto" w:fill="FFFFFF"/>
      <w:spacing w:line="266" w:lineRule="exact"/>
      <w:ind w:hanging="320"/>
    </w:pPr>
    <w:rPr>
      <w:rFonts w:asciiTheme="minorHAnsi" w:eastAsiaTheme="minorHAnsi" w:hAnsiTheme="minorHAnsi" w:cstheme="minorBidi"/>
      <w:lang w:eastAsia="en-US"/>
    </w:rPr>
  </w:style>
  <w:style w:type="character" w:customStyle="1" w:styleId="2100">
    <w:name w:val="Основной текст (2) + 10"/>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character" w:customStyle="1" w:styleId="80">
    <w:name w:val="Заголовок 8 Знак"/>
    <w:basedOn w:val="a0"/>
    <w:link w:val="8"/>
    <w:uiPriority w:val="9"/>
    <w:rPr>
      <w:rFonts w:asciiTheme="majorHAnsi" w:eastAsiaTheme="majorEastAsia" w:hAnsiTheme="majorHAnsi" w:cstheme="majorBidi"/>
      <w:color w:val="272727" w:themeColor="text1" w:themeTint="D8"/>
      <w:sz w:val="21"/>
      <w:szCs w:val="21"/>
      <w:lang w:eastAsia="ru-RU"/>
    </w:rPr>
  </w:style>
  <w:style w:type="character" w:customStyle="1" w:styleId="s10">
    <w:name w:val="s_10"/>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footer" Target="footer4.xml"/><Relationship Id="rId51" Type="http://schemas.openxmlformats.org/officeDocument/2006/relationships/footer" Target="footer9.xml"/><Relationship Id="rId3" Type="http://schemas.openxmlformats.org/officeDocument/2006/relationships/styles" Target="styles.xml"/><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hyperlink" Target="consultantplus://offline/ref=EF6409623B4649464252291A0DF4AE1BEC3041826EE2D64BFD8BD03734C60A9A0C02CF31W5H1J" TargetMode="External"/><Relationship Id="rId50" Type="http://schemas.openxmlformats.org/officeDocument/2006/relationships/header" Target="header8.xml"/><Relationship Id="rId55" Type="http://schemas.openxmlformats.org/officeDocument/2006/relationships/image" Target="media/image20.png"/><Relationship Id="rId63" Type="http://schemas.openxmlformats.org/officeDocument/2006/relationships/image" Target="media/image60.png"/><Relationship Id="rId68" Type="http://schemas.openxmlformats.org/officeDocument/2006/relationships/theme" Target="theme/theme1.xml"/><Relationship Id="rId7" Type="http://schemas.openxmlformats.org/officeDocument/2006/relationships/footnotes" Target="footnotes.xml"/><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hyperlink" Target="consultantplus://offline/ref=32E95910EF8F2D454B39BA7EC85DD5A9AE347125E20C183125383458D76DB94B28ADEBDFH5W4H" TargetMode="External"/><Relationship Id="rId59" Type="http://schemas.openxmlformats.org/officeDocument/2006/relationships/image" Target="media/image40.png"/><Relationship Id="rId67" Type="http://schemas.openxmlformats.org/officeDocument/2006/relationships/fontTable" Target="fontTable.xml"/><Relationship Id="rId2" Type="http://schemas.openxmlformats.org/officeDocument/2006/relationships/numbering" Target="numbering.xml"/><Relationship Id="rId41" Type="http://schemas.openxmlformats.org/officeDocument/2006/relationships/footer" Target="footer5.xml"/><Relationship Id="rId54" Type="http://schemas.openxmlformats.org/officeDocument/2006/relationships/image" Target="media/image2.png"/><Relationship Id="rId62"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image" Target="media/image4.png"/><Relationship Id="rId66" Type="http://schemas.openxmlformats.org/officeDocument/2006/relationships/footer" Target="footer11.xml"/><Relationship Id="rId5" Type="http://schemas.openxmlformats.org/officeDocument/2006/relationships/settings" Target="settings.xml"/><Relationship Id="rId36" Type="http://schemas.openxmlformats.org/officeDocument/2006/relationships/header" Target="header4.xml"/><Relationship Id="rId49" Type="http://schemas.openxmlformats.org/officeDocument/2006/relationships/hyperlink" Target="consultantplus://offline/ref=32E95910EF8F2D454B39BA7EC85DD5A9AE347125E20C183125383458D76DB94B28ADEBDFH5W4H" TargetMode="External"/><Relationship Id="rId57" Type="http://schemas.openxmlformats.org/officeDocument/2006/relationships/image" Target="media/image30.png"/><Relationship Id="rId61" Type="http://schemas.openxmlformats.org/officeDocument/2006/relationships/image" Target="media/image50.png"/><Relationship Id="rId31" Type="http://schemas.openxmlformats.org/officeDocument/2006/relationships/header" Target="header1.xml"/><Relationship Id="rId44" Type="http://schemas.openxmlformats.org/officeDocument/2006/relationships/footer" Target="footer7.xml"/><Relationship Id="rId52" Type="http://schemas.openxmlformats.org/officeDocument/2006/relationships/header" Target="header9.xml"/><Relationship Id="rId60" Type="http://schemas.openxmlformats.org/officeDocument/2006/relationships/image" Target="media/image5.png"/><Relationship Id="rId65"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image" Target="media/image1.jpg"/><Relationship Id="rId30" Type="http://schemas.openxmlformats.org/officeDocument/2006/relationships/image" Target="media/image10.jpg"/><Relationship Id="rId35" Type="http://schemas.openxmlformats.org/officeDocument/2006/relationships/footer" Target="footer2.xml"/><Relationship Id="rId43" Type="http://schemas.openxmlformats.org/officeDocument/2006/relationships/header" Target="header7.xml"/><Relationship Id="rId48" Type="http://schemas.openxmlformats.org/officeDocument/2006/relationships/hyperlink" Target="consultantplus://offline/ref=EF6409623B4649464252291A0DF4AE1BEC3041826EE2D64BFD8BD03734C60A9A0C02CF31W5HEJ" TargetMode="External"/><Relationship Id="rId56" Type="http://schemas.openxmlformats.org/officeDocument/2006/relationships/image" Target="media/image3.png"/><Relationship Id="rId6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87C22-1FD5-489D-9D2A-509C7640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242</Pages>
  <Words>68244</Words>
  <Characters>388997</Characters>
  <Application>Microsoft Office Word</Application>
  <DocSecurity>0</DocSecurity>
  <Lines>3241</Lines>
  <Paragraphs>912</Paragraphs>
  <ScaleCrop>false</ScaleCrop>
  <HeadingPairs>
    <vt:vector size="2" baseType="variant">
      <vt:variant>
        <vt:lpstr>Название</vt:lpstr>
      </vt:variant>
      <vt:variant>
        <vt:i4>1</vt:i4>
      </vt:variant>
    </vt:vector>
  </HeadingPairs>
  <TitlesOfParts>
    <vt:vector size="1" baseType="lpstr">
      <vt:lpstr/>
    </vt:vector>
  </TitlesOfParts>
  <Company>ОАО Иркутскгипродорнии</Company>
  <LinksUpToDate>false</LinksUpToDate>
  <CharactersWithSpaces>456329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Варламова Наталья Александровна</dc:creator>
  <cp:lastModifiedBy>Варламова Наталья Александровна</cp:lastModifiedBy>
  <cp:revision>2</cp:revision>
  <dcterms:created xsi:type="dcterms:W3CDTF">2025-07-16T10:18:00Z</dcterms:created>
  <dcterms:modified xsi:type="dcterms:W3CDTF">2025-07-16T10:18:00Z</dcterms:modified>
</cp:coreProperties>
</file>