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8" w:rsidRDefault="00774CA8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E98" w:rsidRPr="00200F90" w:rsidRDefault="008F7E98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90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D3DCB" w:rsidRDefault="008F7E98" w:rsidP="009B2B73">
      <w:pPr>
        <w:spacing w:after="0" w:line="240" w:lineRule="auto"/>
        <w:ind w:right="-284" w:firstLine="567"/>
        <w:jc w:val="center"/>
        <w:rPr>
          <w:rFonts w:ascii="Times New Roman" w:eastAsia="Batang" w:hAnsi="Times New Roman" w:cs="Times New Roman"/>
          <w:b/>
        </w:rPr>
      </w:pPr>
      <w:r w:rsidRPr="00200F90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</w:t>
      </w:r>
      <w:r w:rsidR="007D3DCB" w:rsidRPr="007D3DCB">
        <w:rPr>
          <w:rFonts w:ascii="Times New Roman" w:eastAsia="Batang" w:hAnsi="Times New Roman" w:cs="Times New Roman"/>
          <w:b/>
        </w:rPr>
        <w:t xml:space="preserve">в Правила землепользования и застройки </w:t>
      </w:r>
    </w:p>
    <w:p w:rsidR="008F7E98" w:rsidRPr="007D3DCB" w:rsidRDefault="007D3DCB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DCB">
        <w:rPr>
          <w:rFonts w:ascii="Times New Roman" w:eastAsia="Batang" w:hAnsi="Times New Roman" w:cs="Times New Roman"/>
          <w:b/>
        </w:rPr>
        <w:t>муниципального образования – «город Тулун»</w:t>
      </w:r>
    </w:p>
    <w:p w:rsidR="0030625C" w:rsidRPr="0030625C" w:rsidRDefault="0030625C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25C" w:rsidRPr="0030625C" w:rsidRDefault="00547142" w:rsidP="0030625C">
      <w:pPr>
        <w:spacing w:after="0" w:line="240" w:lineRule="auto"/>
        <w:ind w:right="-284" w:firstLine="567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Тулун                                                    </w:t>
      </w:r>
      <w:r w:rsidR="007D3DC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7D3DCB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306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DCB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30625C">
        <w:rPr>
          <w:rFonts w:ascii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8F7E98" w:rsidRPr="00200F90" w:rsidRDefault="008F7E98" w:rsidP="009B2B73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3DCB" w:rsidRDefault="008F7E98" w:rsidP="007D3DCB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200F90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3D7D88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</w:t>
      </w:r>
      <w:r w:rsidR="007D3DCB" w:rsidRPr="007D3DCB">
        <w:rPr>
          <w:rFonts w:ascii="Times New Roman" w:eastAsia="Batang" w:hAnsi="Times New Roman" w:cs="Times New Roman"/>
          <w:sz w:val="24"/>
          <w:szCs w:val="24"/>
        </w:rPr>
        <w:t>в Правила землепользования и застройки муниципального образования – «город Тулун»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200F90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7D3DCB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D3DCB">
        <w:rPr>
          <w:rFonts w:ascii="Arial" w:hAnsi="Arial" w:cs="Arial"/>
        </w:rPr>
        <w:t>5</w:t>
      </w:r>
      <w:r w:rsidR="007D3DCB">
        <w:rPr>
          <w:rFonts w:ascii="Times New Roman" w:hAnsi="Times New Roman" w:cs="Times New Roman"/>
          <w:sz w:val="24"/>
          <w:szCs w:val="24"/>
        </w:rPr>
        <w:t xml:space="preserve"> июня 2018 года по 4 августа 2018 года.</w:t>
      </w:r>
    </w:p>
    <w:p w:rsidR="008F7E98" w:rsidRPr="0030625C" w:rsidRDefault="00547142" w:rsidP="003062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30625C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</w:t>
      </w:r>
      <w:r w:rsidR="0030625C">
        <w:rPr>
          <w:rFonts w:ascii="Times New Roman" w:hAnsi="Times New Roman" w:cs="Times New Roman"/>
          <w:sz w:val="24"/>
          <w:szCs w:val="24"/>
        </w:rPr>
        <w:t xml:space="preserve"> </w:t>
      </w:r>
      <w:r w:rsidR="007D3DCB">
        <w:rPr>
          <w:rFonts w:ascii="Times New Roman" w:hAnsi="Times New Roman" w:cs="Times New Roman"/>
          <w:sz w:val="24"/>
          <w:szCs w:val="24"/>
        </w:rPr>
        <w:t>20</w:t>
      </w:r>
      <w:r w:rsidR="0030625C">
        <w:rPr>
          <w:rFonts w:ascii="Times New Roman" w:hAnsi="Times New Roman" w:cs="Times New Roman"/>
          <w:sz w:val="24"/>
          <w:szCs w:val="24"/>
        </w:rPr>
        <w:t xml:space="preserve"> </w:t>
      </w:r>
      <w:r w:rsidR="0030625C" w:rsidRPr="005606D3">
        <w:rPr>
          <w:rFonts w:ascii="Times New Roman" w:hAnsi="Times New Roman" w:cs="Times New Roman"/>
          <w:sz w:val="24"/>
          <w:szCs w:val="24"/>
        </w:rPr>
        <w:t>человек.</w:t>
      </w:r>
    </w:p>
    <w:p w:rsidR="008F7E98" w:rsidRPr="005606D3" w:rsidRDefault="000D7C2C" w:rsidP="000D7C2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Организатором публичных слушаний (</w:t>
      </w:r>
      <w:r w:rsidR="00773F5F" w:rsidRPr="00773F5F">
        <w:rPr>
          <w:rFonts w:ascii="Times New Roman" w:hAnsi="Times New Roman" w:cs="Times New Roman"/>
          <w:sz w:val="24"/>
          <w:szCs w:val="24"/>
        </w:rPr>
        <w:t xml:space="preserve">комиссия по подготовке </w:t>
      </w:r>
      <w:r w:rsidR="000B1AA2">
        <w:rPr>
          <w:rFonts w:ascii="Times New Roman" w:hAnsi="Times New Roman" w:cs="Times New Roman"/>
          <w:sz w:val="24"/>
          <w:szCs w:val="24"/>
        </w:rPr>
        <w:t xml:space="preserve">проекта </w:t>
      </w:r>
      <w:bookmarkStart w:id="0" w:name="_GoBack"/>
      <w:bookmarkEnd w:id="0"/>
      <w:r w:rsidR="00773F5F" w:rsidRPr="00773F5F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города Тулуна</w:t>
      </w:r>
      <w:r w:rsidR="00005219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773F5F" w:rsidRPr="00773F5F">
        <w:rPr>
          <w:rFonts w:ascii="Times New Roman" w:hAnsi="Times New Roman" w:cs="Times New Roman"/>
          <w:sz w:val="24"/>
          <w:szCs w:val="24"/>
        </w:rPr>
        <w:t>, созданная</w:t>
      </w:r>
      <w:r w:rsidR="00773F5F" w:rsidRPr="00773F5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773F5F" w:rsidRPr="00773F5F">
        <w:rPr>
          <w:rStyle w:val="aa"/>
          <w:rFonts w:ascii="Times New Roman" w:hAnsi="Times New Roman" w:cs="Times New Roman"/>
          <w:b w:val="0"/>
          <w:sz w:val="24"/>
          <w:szCs w:val="24"/>
        </w:rPr>
        <w:t>постановлением администрации городского округа от 24.04.2018 года №502 «О</w:t>
      </w:r>
      <w:r w:rsidR="00773F5F" w:rsidRPr="00773F5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773F5F" w:rsidRPr="00773F5F">
        <w:rPr>
          <w:rStyle w:val="aa"/>
          <w:rFonts w:ascii="Times New Roman" w:hAnsi="Times New Roman" w:cs="Times New Roman"/>
          <w:b w:val="0"/>
          <w:sz w:val="24"/>
          <w:szCs w:val="24"/>
        </w:rPr>
        <w:t>подготовке проекта Правил землепользования и застройки города Тулуна и внесения в них изменений»</w:t>
      </w:r>
      <w:r w:rsidRPr="00773F5F">
        <w:rPr>
          <w:rFonts w:ascii="Times New Roman" w:hAnsi="Times New Roman" w:cs="Times New Roman"/>
          <w:sz w:val="24"/>
          <w:szCs w:val="24"/>
        </w:rPr>
        <w:t>)</w:t>
      </w:r>
      <w:r w:rsidR="008F7E98" w:rsidRPr="0020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</w:t>
      </w:r>
      <w:r w:rsidR="00773F5F">
        <w:rPr>
          <w:rFonts w:ascii="Times New Roman" w:hAnsi="Times New Roman" w:cs="Times New Roman"/>
          <w:sz w:val="24"/>
          <w:szCs w:val="24"/>
        </w:rPr>
        <w:t>отовлен и оформлен протокол от 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73F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 года, который содержи</w:t>
      </w:r>
      <w:r w:rsidR="008F7E98" w:rsidRPr="005606D3">
        <w:rPr>
          <w:rFonts w:ascii="Times New Roman" w:hAnsi="Times New Roman" w:cs="Times New Roman"/>
          <w:sz w:val="24"/>
          <w:szCs w:val="24"/>
        </w:rPr>
        <w:t>т обобщенную информацию о ходе публичных слушаний, дате и месте проведения публичных слушаний, количестве</w:t>
      </w:r>
      <w:proofErr w:type="gramEnd"/>
      <w:r w:rsidR="008F7E98" w:rsidRPr="005606D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слушаний, 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7E98" w:rsidRPr="005606D3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8F7E98" w:rsidRPr="005606D3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7E98" w:rsidRPr="005606D3">
        <w:rPr>
          <w:rFonts w:ascii="Times New Roman" w:hAnsi="Times New Roman" w:cs="Times New Roman"/>
          <w:sz w:val="24"/>
          <w:szCs w:val="24"/>
        </w:rPr>
        <w:t xml:space="preserve"> докладчик</w:t>
      </w:r>
      <w:r w:rsidR="008F7E98">
        <w:rPr>
          <w:rFonts w:ascii="Times New Roman" w:hAnsi="Times New Roman" w:cs="Times New Roman"/>
          <w:sz w:val="24"/>
          <w:szCs w:val="24"/>
        </w:rPr>
        <w:t>ов</w:t>
      </w:r>
      <w:r w:rsidR="008F7E98" w:rsidRPr="005606D3">
        <w:rPr>
          <w:rFonts w:ascii="Times New Roman" w:hAnsi="Times New Roman" w:cs="Times New Roman"/>
          <w:sz w:val="24"/>
          <w:szCs w:val="24"/>
        </w:rPr>
        <w:t>, кратк</w:t>
      </w:r>
      <w:r w:rsidR="008F7E98">
        <w:rPr>
          <w:rFonts w:ascii="Times New Roman" w:hAnsi="Times New Roman" w:cs="Times New Roman"/>
          <w:sz w:val="24"/>
          <w:szCs w:val="24"/>
        </w:rPr>
        <w:t>и</w:t>
      </w:r>
      <w:r w:rsidR="008F7E98" w:rsidRPr="005606D3">
        <w:rPr>
          <w:rFonts w:ascii="Times New Roman" w:hAnsi="Times New Roman" w:cs="Times New Roman"/>
          <w:sz w:val="24"/>
          <w:szCs w:val="24"/>
        </w:rPr>
        <w:t>е содержани</w:t>
      </w:r>
      <w:r w:rsidR="008F7E98">
        <w:rPr>
          <w:rFonts w:ascii="Times New Roman" w:hAnsi="Times New Roman" w:cs="Times New Roman"/>
          <w:sz w:val="24"/>
          <w:szCs w:val="24"/>
        </w:rPr>
        <w:t>я</w:t>
      </w:r>
      <w:r w:rsidR="008F7E98" w:rsidRPr="005606D3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8F7E98">
        <w:rPr>
          <w:rFonts w:ascii="Times New Roman" w:hAnsi="Times New Roman" w:cs="Times New Roman"/>
          <w:sz w:val="24"/>
          <w:szCs w:val="24"/>
        </w:rPr>
        <w:t>ов</w:t>
      </w:r>
      <w:r w:rsidR="008F7E98" w:rsidRPr="005606D3">
        <w:rPr>
          <w:rFonts w:ascii="Times New Roman" w:hAnsi="Times New Roman" w:cs="Times New Roman"/>
          <w:sz w:val="24"/>
          <w:szCs w:val="24"/>
        </w:rPr>
        <w:t>, фамилии, имена, отчества выступающих участников публичных слушаний, краткое содержание выступлений участников публичных слушаний, предложения и замечания участников публичных слушаний, результаты голосования.</w:t>
      </w: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6D3">
        <w:rPr>
          <w:rFonts w:ascii="Times New Roman" w:hAnsi="Times New Roman" w:cs="Times New Roman"/>
          <w:sz w:val="24"/>
          <w:szCs w:val="24"/>
        </w:rPr>
        <w:t>Согласно установленному порядку проведения публичных слушаний мнение участников публичных слушаний выявлялось путем открытого голосования.</w:t>
      </w: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06D3">
        <w:rPr>
          <w:rFonts w:ascii="Times New Roman" w:hAnsi="Times New Roman" w:cs="Times New Roman"/>
          <w:sz w:val="24"/>
          <w:szCs w:val="24"/>
        </w:rPr>
        <w:t>Результаты голосования участников публичных слушаний:</w:t>
      </w: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260"/>
        <w:gridCol w:w="2127"/>
        <w:gridCol w:w="3118"/>
      </w:tblGrid>
      <w:tr w:rsidR="008F7E98" w:rsidRPr="00981FC4" w:rsidTr="00E706E9">
        <w:tc>
          <w:tcPr>
            <w:tcW w:w="1843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населенного</w:t>
            </w:r>
            <w:proofErr w:type="gramEnd"/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260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участников публичных слушаний</w:t>
            </w:r>
          </w:p>
        </w:tc>
        <w:tc>
          <w:tcPr>
            <w:tcW w:w="2127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        Проголосовало 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 xml:space="preserve">    «ЗА»</w:t>
            </w:r>
          </w:p>
        </w:tc>
        <w:tc>
          <w:tcPr>
            <w:tcW w:w="3118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Проголосовало</w:t>
            </w:r>
          </w:p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C4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</w:tr>
      <w:tr w:rsidR="008F7E98" w:rsidRPr="00981FC4" w:rsidTr="00E706E9">
        <w:tc>
          <w:tcPr>
            <w:tcW w:w="1843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</w:rPr>
              <w:t>г. Тулун</w:t>
            </w:r>
          </w:p>
        </w:tc>
        <w:tc>
          <w:tcPr>
            <w:tcW w:w="3260" w:type="dxa"/>
          </w:tcPr>
          <w:p w:rsidR="008F7E98" w:rsidRPr="00981FC4" w:rsidRDefault="00773F5F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73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F7E98" w:rsidRPr="00981FC4" w:rsidRDefault="008F7E98" w:rsidP="00981FC4">
            <w:pPr>
              <w:tabs>
                <w:tab w:val="left" w:pos="284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7E98" w:rsidRPr="005606D3" w:rsidRDefault="008F7E98" w:rsidP="00DE1FCC">
      <w:pPr>
        <w:tabs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F7E98" w:rsidRDefault="008F7E98" w:rsidP="00773F5F">
      <w:pPr>
        <w:tabs>
          <w:tab w:val="left" w:pos="28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6D3">
        <w:rPr>
          <w:rFonts w:ascii="Times New Roman" w:hAnsi="Times New Roman" w:cs="Times New Roman"/>
          <w:sz w:val="24"/>
          <w:szCs w:val="24"/>
        </w:rPr>
        <w:t>Письменные замечания и предложения от участников публичных слушаний поступали</w:t>
      </w:r>
      <w:r w:rsidR="00BF6757">
        <w:rPr>
          <w:rFonts w:ascii="Times New Roman" w:hAnsi="Times New Roman" w:cs="Times New Roman"/>
          <w:sz w:val="24"/>
          <w:szCs w:val="24"/>
        </w:rPr>
        <w:t xml:space="preserve"> в количестве 5</w:t>
      </w:r>
      <w:r w:rsidR="00773F5F">
        <w:rPr>
          <w:rFonts w:ascii="Times New Roman" w:hAnsi="Times New Roman" w:cs="Times New Roman"/>
          <w:sz w:val="24"/>
          <w:szCs w:val="24"/>
        </w:rPr>
        <w:t xml:space="preserve"> ед.</w:t>
      </w:r>
      <w:r w:rsidR="005031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47"/>
        <w:gridCol w:w="1721"/>
        <w:gridCol w:w="2835"/>
        <w:gridCol w:w="2835"/>
        <w:gridCol w:w="2494"/>
      </w:tblGrid>
      <w:tr w:rsidR="005B5A34" w:rsidRPr="007F1729" w:rsidTr="005B5A34">
        <w:tc>
          <w:tcPr>
            <w:tcW w:w="547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1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</w:tcPr>
          <w:p w:rsidR="00005219" w:rsidRPr="007F1729" w:rsidRDefault="00005219" w:rsidP="00005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835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амечание</w:t>
            </w:r>
          </w:p>
        </w:tc>
        <w:tc>
          <w:tcPr>
            <w:tcW w:w="2494" w:type="dxa"/>
          </w:tcPr>
          <w:p w:rsidR="00005219" w:rsidRDefault="00005219" w:rsidP="006C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Комиссии о целесообразности или нецелесообразности учета внесенных предложений и замечаний </w:t>
            </w:r>
          </w:p>
        </w:tc>
      </w:tr>
      <w:tr w:rsidR="005B5A34" w:rsidRPr="007F1729" w:rsidTr="005B5A34">
        <w:tc>
          <w:tcPr>
            <w:tcW w:w="547" w:type="dxa"/>
          </w:tcPr>
          <w:p w:rsidR="00005219" w:rsidRPr="007F1729" w:rsidRDefault="00005219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005219" w:rsidRPr="007F1729" w:rsidRDefault="00B4762D" w:rsidP="00B0728F">
            <w:pPr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Доленчук С.В</w:t>
            </w:r>
            <w:r w:rsidR="00005219"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05219" w:rsidRPr="007F1729" w:rsidRDefault="00B4762D" w:rsidP="00B4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использования  земельных участков и объектов капитального строительства «бытовое обслуживание» (код 3.3), «магазины» (код 4.4), «общественное питание» (код 4.6) отнести к основным видам использования (в проекте Правил они относятся к условно разрешенным)</w:t>
            </w:r>
            <w:r w:rsidR="00F23616">
              <w:rPr>
                <w:rFonts w:ascii="Times New Roman" w:hAnsi="Times New Roman" w:cs="Times New Roman"/>
                <w:sz w:val="24"/>
                <w:szCs w:val="24"/>
              </w:rPr>
              <w:t xml:space="preserve">, т.к. приведет к </w:t>
            </w:r>
            <w:r w:rsidR="00F2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существенному ограничению моих прав как собственника земельного участка по адресу: г</w:t>
            </w:r>
            <w:proofErr w:type="gramStart"/>
            <w:r w:rsidR="00F2361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23616">
              <w:rPr>
                <w:rFonts w:ascii="Times New Roman" w:hAnsi="Times New Roman" w:cs="Times New Roman"/>
                <w:sz w:val="24"/>
                <w:szCs w:val="24"/>
              </w:rPr>
              <w:t>улун, ул.Володарского, 128д при его использовании по существующему назначению «для размещения объектов торговли и бытового обслуживания», будет препятствовать осуществлению на нем строительства в соответствии с установленным видом разрешенного использования</w:t>
            </w:r>
          </w:p>
        </w:tc>
        <w:tc>
          <w:tcPr>
            <w:tcW w:w="2835" w:type="dxa"/>
          </w:tcPr>
          <w:p w:rsidR="00005219" w:rsidRDefault="00005219" w:rsidP="002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05219" w:rsidRDefault="002E4D39" w:rsidP="002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замечания нецелесообразен</w:t>
            </w:r>
            <w:r w:rsidR="005B5A34">
              <w:rPr>
                <w:rFonts w:ascii="Times New Roman" w:hAnsi="Times New Roman" w:cs="Times New Roman"/>
                <w:sz w:val="24"/>
                <w:szCs w:val="24"/>
              </w:rPr>
              <w:t>, т.к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A34" w:rsidRPr="005B5A34" w:rsidRDefault="005B5A34" w:rsidP="005B5A34">
            <w:pPr>
              <w:pStyle w:val="ac"/>
              <w:spacing w:before="0" w:beforeAutospacing="0" w:after="0" w:afterAutospacing="0"/>
              <w:jc w:val="both"/>
              <w:rPr>
                <w:i/>
              </w:rPr>
            </w:pPr>
            <w:r>
              <w:t>территориальная зона П-3 является зоной для размещения коммунально-складских объектов.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5B5A34">
              <w:t>Вид разрешенного использования земельного участка -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5B5A34">
              <w:rPr>
                <w:color w:val="5F5F5F"/>
              </w:rPr>
              <w:t>в</w:t>
            </w:r>
            <w:r w:rsidRPr="005B5A34">
              <w:rPr>
                <w:rStyle w:val="ad"/>
                <w:i w:val="0"/>
              </w:rPr>
              <w:t xml:space="preserve">ажнейшая правовая характеристика земельного участка, определяющая не только его </w:t>
            </w:r>
            <w:r w:rsidRPr="005B5A34">
              <w:rPr>
                <w:rStyle w:val="ad"/>
                <w:i w:val="0"/>
              </w:rPr>
              <w:lastRenderedPageBreak/>
              <w:t>рентабельность, но и эффективность использования.</w:t>
            </w:r>
          </w:p>
          <w:p w:rsidR="005B5A34" w:rsidRPr="005B5A34" w:rsidRDefault="005B5A34" w:rsidP="005B5A34">
            <w:pPr>
              <w:pStyle w:val="ac"/>
              <w:spacing w:before="0" w:beforeAutospacing="0" w:after="0" w:afterAutospacing="0"/>
              <w:jc w:val="both"/>
              <w:rPr>
                <w:i/>
              </w:rPr>
            </w:pPr>
            <w:r w:rsidRPr="005B5A34">
              <w:rPr>
                <w:rStyle w:val="ad"/>
                <w:i w:val="0"/>
              </w:rPr>
              <w:t xml:space="preserve">Устанавливает возможность строительства тех или иных объектов на участке (разрешает строительство конкретных объектов). Например, на участке </w:t>
            </w:r>
            <w:proofErr w:type="gramStart"/>
            <w:r w:rsidRPr="005B5A34">
              <w:rPr>
                <w:rStyle w:val="ad"/>
                <w:i w:val="0"/>
              </w:rPr>
              <w:t>с</w:t>
            </w:r>
            <w:proofErr w:type="gramEnd"/>
            <w:r w:rsidRPr="005B5A34">
              <w:rPr>
                <w:rStyle w:val="ad"/>
                <w:i w:val="0"/>
              </w:rPr>
              <w:t xml:space="preserve"> ВРИ "</w:t>
            </w:r>
            <w:proofErr w:type="gramStart"/>
            <w:r w:rsidRPr="005B5A34">
              <w:rPr>
                <w:rStyle w:val="ad"/>
                <w:i w:val="0"/>
              </w:rPr>
              <w:t>для</w:t>
            </w:r>
            <w:proofErr w:type="gramEnd"/>
            <w:r w:rsidRPr="005B5A34">
              <w:rPr>
                <w:rStyle w:val="ad"/>
                <w:i w:val="0"/>
              </w:rPr>
              <w:t xml:space="preserve"> индивидуального жилищного строительства" - жилого дома не выше 3-х этажей, но никак объекта торговли, </w:t>
            </w:r>
            <w:proofErr w:type="spellStart"/>
            <w:r w:rsidRPr="005B5A34">
              <w:rPr>
                <w:rStyle w:val="ad"/>
                <w:i w:val="0"/>
              </w:rPr>
              <w:t>таунхауса</w:t>
            </w:r>
            <w:proofErr w:type="spellEnd"/>
            <w:r w:rsidRPr="005B5A34">
              <w:rPr>
                <w:rStyle w:val="ad"/>
                <w:i w:val="0"/>
              </w:rPr>
              <w:t xml:space="preserve"> или каких-либо других.  </w:t>
            </w:r>
          </w:p>
          <w:p w:rsidR="002E4D39" w:rsidRDefault="00044B64" w:rsidP="00F23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испрашиваемого земельного участка уже </w:t>
            </w:r>
            <w:r w:rsidR="00F23616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 земельного участка «для размещения объектов торговли и бытового обслуживания»</w:t>
            </w:r>
            <w:r w:rsidR="00F23616">
              <w:rPr>
                <w:rFonts w:ascii="Times New Roman" w:hAnsi="Times New Roman" w:cs="Times New Roman"/>
                <w:sz w:val="24"/>
                <w:szCs w:val="24"/>
              </w:rPr>
              <w:t xml:space="preserve">, его дальнейшее использование будет осуществляться </w:t>
            </w:r>
            <w:r w:rsidR="00F23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получения разрешения и проведения общественных обсуждений или публичных слушаний</w:t>
            </w:r>
          </w:p>
        </w:tc>
      </w:tr>
      <w:tr w:rsidR="002A75EC" w:rsidRPr="007F1729" w:rsidTr="005B5A34">
        <w:tc>
          <w:tcPr>
            <w:tcW w:w="547" w:type="dxa"/>
          </w:tcPr>
          <w:p w:rsidR="002A75EC" w:rsidRPr="007F1729" w:rsidRDefault="002A75EC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1" w:type="dxa"/>
          </w:tcPr>
          <w:p w:rsidR="002A75EC" w:rsidRDefault="002A75EC" w:rsidP="00B0728F">
            <w:pPr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Доленчук С.В</w:t>
            </w: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A75EC" w:rsidRDefault="002A75EC" w:rsidP="002A7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улун, ул.Володарского, 128д территориальную зону П-3 перевести в зону ОД-1</w:t>
            </w:r>
          </w:p>
        </w:tc>
        <w:tc>
          <w:tcPr>
            <w:tcW w:w="2835" w:type="dxa"/>
          </w:tcPr>
          <w:p w:rsidR="002A75EC" w:rsidRDefault="002A75EC" w:rsidP="002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A75EC" w:rsidRDefault="0053136F" w:rsidP="002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предложения нецелесообразен.</w:t>
            </w:r>
          </w:p>
          <w:p w:rsidR="0053136F" w:rsidRDefault="0053136F" w:rsidP="0053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генеральному плану города испрашиваемый участок расположен в функциональной зоне ИТ-1 –зоне объектов транспортной инфраструктуры (автомобильный транспорт), в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в территориальной зоне П-3 (зоне коммунально-складских объектов). Дополнительная информация - см. п.1 данной таблицы.</w:t>
            </w:r>
          </w:p>
        </w:tc>
      </w:tr>
      <w:tr w:rsidR="00B4762D" w:rsidRPr="007F1729" w:rsidTr="005B5A34">
        <w:tc>
          <w:tcPr>
            <w:tcW w:w="547" w:type="dxa"/>
          </w:tcPr>
          <w:p w:rsidR="00B4762D" w:rsidRPr="007F1729" w:rsidRDefault="002A75EC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1" w:type="dxa"/>
          </w:tcPr>
          <w:p w:rsidR="00B4762D" w:rsidRDefault="002A75EC" w:rsidP="0025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Доленчук С.В</w:t>
            </w: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4762D" w:rsidRDefault="00B4762D" w:rsidP="00B4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762D" w:rsidRDefault="00B4762D" w:rsidP="006C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 ОД-1 и П-3 объект</w:t>
            </w:r>
            <w:r w:rsidR="006C5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</w:t>
            </w:r>
            <w:r w:rsidR="006C5821">
              <w:rPr>
                <w:rFonts w:ascii="Times New Roman" w:hAnsi="Times New Roman" w:cs="Times New Roman"/>
                <w:sz w:val="24"/>
                <w:szCs w:val="24"/>
              </w:rPr>
              <w:t xml:space="preserve">с кодом 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«бытовое обслуживание» </w:t>
            </w:r>
            <w:r w:rsidR="006C5821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соответствии с </w:t>
            </w:r>
            <w:r w:rsidR="006C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экономического развития РФ от 01.09.2014г. №540 «Об утверждении классификатора видов разрешенного использования земельных участков»</w:t>
            </w:r>
          </w:p>
        </w:tc>
        <w:tc>
          <w:tcPr>
            <w:tcW w:w="2494" w:type="dxa"/>
          </w:tcPr>
          <w:p w:rsidR="00B4762D" w:rsidRDefault="001273DC" w:rsidP="0012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замечания</w:t>
            </w:r>
            <w:r w:rsidR="006C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целесообразен.</w:t>
            </w:r>
          </w:p>
        </w:tc>
      </w:tr>
      <w:tr w:rsidR="005B5A34" w:rsidRPr="007F1729" w:rsidTr="005B5A34">
        <w:tc>
          <w:tcPr>
            <w:tcW w:w="547" w:type="dxa"/>
          </w:tcPr>
          <w:p w:rsidR="00005219" w:rsidRPr="007F1729" w:rsidRDefault="002A75EC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1" w:type="dxa"/>
          </w:tcPr>
          <w:p w:rsidR="00005219" w:rsidRPr="007F1729" w:rsidRDefault="002A75EC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Прошутинская А.Г.</w:t>
            </w:r>
          </w:p>
        </w:tc>
        <w:tc>
          <w:tcPr>
            <w:tcW w:w="2835" w:type="dxa"/>
          </w:tcPr>
          <w:p w:rsidR="00005219" w:rsidRPr="007F1729" w:rsidRDefault="003725EC" w:rsidP="002E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минимальную площадь земельного участка для малоэтажной застройки до 200 кв.м.</w:t>
            </w:r>
            <w:r w:rsidR="0020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постановки на кадастровый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тем, что фактический размер земельного участка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улун, ул.Войкова, 15/1 составляет 272 кв.м.</w:t>
            </w:r>
          </w:p>
        </w:tc>
        <w:tc>
          <w:tcPr>
            <w:tcW w:w="2835" w:type="dxa"/>
          </w:tcPr>
          <w:p w:rsidR="00005219" w:rsidRDefault="00005219" w:rsidP="0000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005219" w:rsidRDefault="003725EC" w:rsidP="00372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предложения </w:t>
            </w:r>
            <w:r w:rsidR="00204EE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целесообразен.</w:t>
            </w:r>
          </w:p>
          <w:p w:rsidR="00204EED" w:rsidRDefault="00204EED" w:rsidP="00372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 Правил для блокированной жилой застройки уже установлен минимальный размер земельного участка – 200 кв.м.</w:t>
            </w:r>
          </w:p>
          <w:p w:rsidR="003725EC" w:rsidRDefault="003725EC" w:rsidP="0037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5EC" w:rsidRPr="007F1729" w:rsidTr="005B5A34">
        <w:tc>
          <w:tcPr>
            <w:tcW w:w="547" w:type="dxa"/>
          </w:tcPr>
          <w:p w:rsidR="002A75EC" w:rsidRPr="00BF6757" w:rsidRDefault="002A75EC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1" w:type="dxa"/>
          </w:tcPr>
          <w:p w:rsidR="002A75EC" w:rsidRDefault="002A75EC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</w:tc>
        <w:tc>
          <w:tcPr>
            <w:tcW w:w="2835" w:type="dxa"/>
          </w:tcPr>
          <w:p w:rsidR="002A75EC" w:rsidRPr="007F1729" w:rsidRDefault="002A75EC" w:rsidP="00BF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75EC" w:rsidRDefault="00BF6757" w:rsidP="0000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требований ч.1 ст.38 Градостроительного кодекса РФ проектом Правил применительно ко многим территориальным зонам не установлены предельные 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в территориальных зонах П-1 (производственная деятельность 6.0, коммунальное обслуживание 3.1, обслуживание автотранспорта 4.9), П-2 (легкая промышленность 6.3, коммунальное обслуживание 3.1, обслуживание автотранспорта 4.9), П-3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6.9, коммунальное обслуживание 3.1, обслуживание автотранспорта), объекты гаражного назначения 2.7.1, деловое управление 4.1), ИТ-1 (коммунальное обслуживание 3.1,), ИТ-2 (железнодорожный транспорт 7.2, склады 6.9, охрана природных территорий), ИТ-3 (автомобильный транспорт 7.2, объекты придорожного сервиса 4.9.1), СХ-1 (ведение огородничества 13.1, ведение личного подсобного хозяйства на полевых участках 1.16, коммунальное обслуживание 3.1, общественное питание 4.6), СХЗ-2 (сельскохозяйственное использование 1.0), Р-1 (спорт 5.1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автотранспорта 4.9, здравоохранение 3.5), Р-2 (охрана природных территорий 9.1, коммунальное обслуживание 3.1), Р-3 (Использование лесов 10.0, коммунальное обслуживание 3.1,), РЗ-1 (автомобильный транспорт 7.2), С-1 (специальная деятельность 12.2), С-2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(ритуальная деятельность 12.1, бытовое обслуживание 3.3, деловое управление 4.1, обслуживание автотранспорта 4.9), С-3 (обеспечение внутреннего правопорядка 8.3, обслуживание автотранспорта 4.9, коммунальное обслуживание 3.1)</w:t>
            </w:r>
            <w:proofErr w:type="gramEnd"/>
          </w:p>
        </w:tc>
        <w:tc>
          <w:tcPr>
            <w:tcW w:w="2494" w:type="dxa"/>
          </w:tcPr>
          <w:p w:rsidR="008C64A4" w:rsidRDefault="008C64A4" w:rsidP="008C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замечания нецелесообразен.</w:t>
            </w:r>
          </w:p>
          <w:p w:rsidR="002A75EC" w:rsidRDefault="008C64A4" w:rsidP="008C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Здесь действуют отдельные законодательные акты РФ и градостроительным кодексом РФ (п.4,6 ст.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36) 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</w:tc>
      </w:tr>
    </w:tbl>
    <w:p w:rsidR="00005219" w:rsidRDefault="00005219" w:rsidP="00773F5F">
      <w:pPr>
        <w:tabs>
          <w:tab w:val="left" w:pos="28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219" w:rsidRDefault="007F1729" w:rsidP="007F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экспозиции предложений/замечаний поступило</w:t>
      </w:r>
      <w:r w:rsidR="0077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ед.</w:t>
      </w:r>
      <w:r w:rsidR="00503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5"/>
        <w:gridCol w:w="1644"/>
        <w:gridCol w:w="2804"/>
        <w:gridCol w:w="2835"/>
        <w:gridCol w:w="2494"/>
      </w:tblGrid>
      <w:tr w:rsidR="00B01B28" w:rsidRPr="007F1729" w:rsidTr="00251DB6">
        <w:tc>
          <w:tcPr>
            <w:tcW w:w="655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04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835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амечание</w:t>
            </w:r>
          </w:p>
        </w:tc>
        <w:tc>
          <w:tcPr>
            <w:tcW w:w="2494" w:type="dxa"/>
          </w:tcPr>
          <w:p w:rsidR="00005219" w:rsidRDefault="00005219" w:rsidP="006C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Комиссии о целесообразности или нецелесообразности учета внесенных предложений и замечаний </w:t>
            </w:r>
          </w:p>
        </w:tc>
      </w:tr>
      <w:tr w:rsidR="00B01B28" w:rsidRPr="007F1729" w:rsidTr="00251DB6">
        <w:tc>
          <w:tcPr>
            <w:tcW w:w="655" w:type="dxa"/>
          </w:tcPr>
          <w:p w:rsidR="00005219" w:rsidRPr="007F1729" w:rsidRDefault="00005219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005219" w:rsidRDefault="00BB2A69" w:rsidP="00B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</w:t>
            </w:r>
            <w:r w:rsidR="00005219"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05219"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2A69" w:rsidRDefault="00BB2A69" w:rsidP="00B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В.Н.</w:t>
            </w:r>
          </w:p>
          <w:p w:rsidR="00BB2A69" w:rsidRPr="007F1729" w:rsidRDefault="00BB2A69" w:rsidP="00BB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005219" w:rsidRPr="007F1729" w:rsidRDefault="00E46E05" w:rsidP="00E4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по адресам: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улун, пос.Стекольный, 66-12 и г.Тулун, ул.Советская, 126 вывести из территориальных зон РЗ-1 и П-2 в зоны Ж-2 с и Ж-1 с целью дальнейшего использования под гараж и жилищное строительство соответственно</w:t>
            </w:r>
          </w:p>
        </w:tc>
        <w:tc>
          <w:tcPr>
            <w:tcW w:w="2835" w:type="dxa"/>
          </w:tcPr>
          <w:p w:rsidR="00005219" w:rsidRDefault="00005219" w:rsidP="002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05219" w:rsidRDefault="00E46E05" w:rsidP="002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предложения нецелесообразен.</w:t>
            </w:r>
          </w:p>
          <w:p w:rsidR="00E46E05" w:rsidRDefault="00EE3D2D" w:rsidP="00EE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пп.1 п.2 ст.33 Градостроительного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основаниями для рассмотрения главой местной администрации вопроса о внесении изменений в правила землепользования и застройки является несоответствие правил землепользования и застройки генеральному плану городского округа. В данном случае сначала необходимо внести изменения в генеральный план города Тулуна.</w:t>
            </w:r>
          </w:p>
        </w:tc>
      </w:tr>
      <w:tr w:rsidR="00B01B28" w:rsidRPr="007F1729" w:rsidTr="00251DB6">
        <w:tc>
          <w:tcPr>
            <w:tcW w:w="655" w:type="dxa"/>
          </w:tcPr>
          <w:p w:rsidR="00005219" w:rsidRPr="007F1729" w:rsidRDefault="00005219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005219" w:rsidRPr="007F1729" w:rsidRDefault="00BB2A69" w:rsidP="00B0728F">
            <w:pPr>
              <w:spacing w:after="0"/>
              <w:ind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Лейченко</w:t>
            </w:r>
            <w:proofErr w:type="spellEnd"/>
            <w:r w:rsidR="00005219"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05219"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5219"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4" w:type="dxa"/>
          </w:tcPr>
          <w:p w:rsidR="00005219" w:rsidRPr="007F1729" w:rsidRDefault="00005219" w:rsidP="0088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B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зону Ж-3 вид разрешенного использования земельного участка</w:t>
            </w:r>
            <w:r w:rsidR="0088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объектов капитального строительства </w:t>
            </w:r>
            <w:r w:rsidR="00BB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«объекты придорожного сервиса» </w:t>
            </w:r>
            <w:r w:rsidR="00BB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земельного участка по адресу: г</w:t>
            </w:r>
            <w:proofErr w:type="gramStart"/>
            <w:r w:rsidR="00BB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B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улун, ул.Песочная, 1б</w:t>
            </w:r>
          </w:p>
        </w:tc>
        <w:tc>
          <w:tcPr>
            <w:tcW w:w="2835" w:type="dxa"/>
          </w:tcPr>
          <w:p w:rsidR="00005219" w:rsidRDefault="00005219" w:rsidP="0025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886615" w:rsidRDefault="00B01B28" w:rsidP="0088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предложения нецелесообразен. </w:t>
            </w:r>
          </w:p>
          <w:p w:rsidR="00005219" w:rsidRDefault="00B01B28" w:rsidP="0088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приказу Министерства экономического развития РФ от 01.09.2014г. №540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утверждении классификатора видов разрешенного использования земельных участков»</w:t>
            </w:r>
            <w:r w:rsidR="0088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обслуживание жилой застройки (код 2.7) допустимо р</w:t>
            </w:r>
            <w:r w:rsid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8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кодами 3.1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3.2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3.3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3.4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3.4.1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3.5.1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3.6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3.7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3.10.1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4.1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4.3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4.4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4.6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4.7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886615" w:rsidRPr="008866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="00886615" w:rsidRP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6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      </w:r>
          </w:p>
          <w:p w:rsidR="00886615" w:rsidRDefault="00886615" w:rsidP="0088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придорожного сервиса (код 4.9.1) в список допустимых объектов не входят.</w:t>
            </w:r>
          </w:p>
        </w:tc>
      </w:tr>
    </w:tbl>
    <w:p w:rsidR="00005219" w:rsidRDefault="00005219" w:rsidP="00005219">
      <w:pPr>
        <w:tabs>
          <w:tab w:val="left" w:pos="28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729" w:rsidRDefault="007F1729" w:rsidP="00005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официального сайта администрации города Тулуна - </w:t>
      </w:r>
      <w:hyperlink r:id="rId23" w:history="1">
        <w:r w:rsidRPr="007F1729">
          <w:rPr>
            <w:rStyle w:val="ab"/>
            <w:rFonts w:ascii="Times New Roman" w:hAnsi="Times New Roman" w:cs="Times New Roman"/>
            <w:sz w:val="24"/>
            <w:szCs w:val="24"/>
          </w:rPr>
          <w:t>www.tulunadm.ru</w:t>
        </w:r>
      </w:hyperlink>
      <w:r w:rsidRPr="007F1729">
        <w:rPr>
          <w:rFonts w:ascii="Times New Roman" w:hAnsi="Times New Roman" w:cs="Times New Roman"/>
          <w:sz w:val="24"/>
          <w:szCs w:val="24"/>
        </w:rPr>
        <w:t xml:space="preserve"> </w:t>
      </w:r>
      <w:r w:rsidR="00773F5F">
        <w:rPr>
          <w:rFonts w:ascii="Times New Roman" w:hAnsi="Times New Roman" w:cs="Times New Roman"/>
          <w:sz w:val="24"/>
          <w:szCs w:val="24"/>
        </w:rPr>
        <w:t>– 1 ед</w:t>
      </w:r>
      <w:r w:rsidRPr="007F1729">
        <w:rPr>
          <w:rFonts w:ascii="Times New Roman" w:hAnsi="Times New Roman" w:cs="Times New Roman"/>
          <w:sz w:val="24"/>
          <w:szCs w:val="24"/>
        </w:rPr>
        <w:t>.</w:t>
      </w:r>
      <w:r w:rsidR="005031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5"/>
        <w:gridCol w:w="1644"/>
        <w:gridCol w:w="2804"/>
        <w:gridCol w:w="2835"/>
        <w:gridCol w:w="2494"/>
      </w:tblGrid>
      <w:tr w:rsidR="00005219" w:rsidRPr="007F1729" w:rsidTr="00251DB6">
        <w:tc>
          <w:tcPr>
            <w:tcW w:w="655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04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835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амечание</w:t>
            </w:r>
          </w:p>
        </w:tc>
        <w:tc>
          <w:tcPr>
            <w:tcW w:w="2494" w:type="dxa"/>
          </w:tcPr>
          <w:p w:rsidR="00005219" w:rsidRDefault="00005219" w:rsidP="005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Комиссии о целесообразности или нецелесообразности учета внесенных предложений и замечаний </w:t>
            </w:r>
          </w:p>
        </w:tc>
      </w:tr>
      <w:tr w:rsidR="00005219" w:rsidRPr="007F1729" w:rsidTr="00251DB6">
        <w:tc>
          <w:tcPr>
            <w:tcW w:w="655" w:type="dxa"/>
          </w:tcPr>
          <w:p w:rsidR="00005219" w:rsidRPr="007F1729" w:rsidRDefault="00005219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005219" w:rsidRPr="007F1729" w:rsidRDefault="00656615" w:rsidP="00B0728F">
            <w:pPr>
              <w:spacing w:after="0" w:line="240" w:lineRule="auto"/>
              <w:ind w:left="-54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Д.П</w:t>
            </w:r>
            <w:r w:rsidR="00005219"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4" w:type="dxa"/>
          </w:tcPr>
          <w:p w:rsidR="00005219" w:rsidRPr="007F1729" w:rsidRDefault="00656615" w:rsidP="006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 адресам: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и 8 вывести из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З-1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зону Ж</w:t>
            </w:r>
            <w:r w:rsidR="0000521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предоставления многодетным семьям</w:t>
            </w:r>
          </w:p>
        </w:tc>
        <w:tc>
          <w:tcPr>
            <w:tcW w:w="2835" w:type="dxa"/>
          </w:tcPr>
          <w:p w:rsidR="00005219" w:rsidRDefault="00005219" w:rsidP="002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05219" w:rsidRDefault="00BB2A69" w:rsidP="00BB2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предложения нецелесообразен, т.к. с</w:t>
            </w:r>
            <w:r w:rsidR="00656615">
              <w:rPr>
                <w:rFonts w:ascii="Times New Roman" w:hAnsi="Times New Roman" w:cs="Times New Roman"/>
                <w:sz w:val="24"/>
                <w:szCs w:val="24"/>
              </w:rPr>
              <w:t xml:space="preserve">огласно генеральному плану </w:t>
            </w:r>
            <w:proofErr w:type="gramStart"/>
            <w:r w:rsidR="0065661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="00656615">
              <w:rPr>
                <w:rFonts w:ascii="Times New Roman" w:hAnsi="Times New Roman" w:cs="Times New Roman"/>
                <w:sz w:val="24"/>
                <w:szCs w:val="24"/>
              </w:rPr>
              <w:t xml:space="preserve"> испрашиваемые </w:t>
            </w:r>
            <w:r w:rsidR="0065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расположены в функциональной зоне Р-1 (зоне луговой и пойменной растительности, пустыри, заболоченные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установленной</w:t>
            </w:r>
            <w:r w:rsidR="0065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615" w:rsidRPr="00656615">
              <w:rPr>
                <w:rFonts w:ascii="Times New Roman" w:hAnsi="Times New Roman" w:cs="Times New Roman"/>
                <w:sz w:val="23"/>
                <w:szCs w:val="23"/>
              </w:rPr>
              <w:t>для обеспечения правовых условий градостроительного использования территорий зеленых насаждений, выполняющих защитную функцию, в том числе санитарно-защитных зон, разрывов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(ж/д тупик)</w:t>
            </w:r>
          </w:p>
        </w:tc>
      </w:tr>
    </w:tbl>
    <w:p w:rsidR="00005219" w:rsidRDefault="00005219" w:rsidP="007F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729" w:rsidRDefault="007F1729" w:rsidP="007F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29">
        <w:rPr>
          <w:sz w:val="24"/>
          <w:szCs w:val="24"/>
        </w:rPr>
        <w:t xml:space="preserve"> 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собрания предложени</w:t>
      </w:r>
      <w:r w:rsidR="005031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/замечани</w:t>
      </w:r>
      <w:r w:rsidR="0050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– 3 </w:t>
      </w:r>
      <w:proofErr w:type="spellStart"/>
      <w:proofErr w:type="gramStart"/>
      <w:r w:rsidR="00503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40"/>
        <w:gridCol w:w="1613"/>
        <w:gridCol w:w="2792"/>
        <w:gridCol w:w="2914"/>
        <w:gridCol w:w="2473"/>
      </w:tblGrid>
      <w:tr w:rsidR="00005219" w:rsidRPr="007F1729" w:rsidTr="00251DB6">
        <w:tc>
          <w:tcPr>
            <w:tcW w:w="655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04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835" w:type="dxa"/>
          </w:tcPr>
          <w:p w:rsidR="00005219" w:rsidRPr="007F1729" w:rsidRDefault="00005219" w:rsidP="00251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амечание</w:t>
            </w:r>
          </w:p>
        </w:tc>
        <w:tc>
          <w:tcPr>
            <w:tcW w:w="2494" w:type="dxa"/>
          </w:tcPr>
          <w:p w:rsidR="00005219" w:rsidRDefault="00005219" w:rsidP="005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Комиссии о целесообразности или нецелесообразности учета внесенных предложений и замечаний </w:t>
            </w:r>
          </w:p>
        </w:tc>
      </w:tr>
      <w:tr w:rsidR="00005219" w:rsidRPr="007F1729" w:rsidTr="00251DB6">
        <w:tc>
          <w:tcPr>
            <w:tcW w:w="655" w:type="dxa"/>
          </w:tcPr>
          <w:p w:rsidR="00005219" w:rsidRPr="007F1729" w:rsidRDefault="00005219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005219" w:rsidRPr="007F1729" w:rsidRDefault="00005219" w:rsidP="0012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Камшекина</w:t>
            </w:r>
            <w:proofErr w:type="spell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4" w:type="dxa"/>
          </w:tcPr>
          <w:p w:rsidR="00005219" w:rsidRPr="007F1729" w:rsidRDefault="00005219" w:rsidP="0025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в отношении земельного участка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улун, ул.Дачная, 2б, литер 1 менять территориальную зону Р-2 на ОД-1, там же лес?</w:t>
            </w:r>
          </w:p>
        </w:tc>
        <w:tc>
          <w:tcPr>
            <w:tcW w:w="2835" w:type="dxa"/>
          </w:tcPr>
          <w:p w:rsidR="00005219" w:rsidRDefault="00005219" w:rsidP="0025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273DC" w:rsidRDefault="001273DC" w:rsidP="0012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предложения нецелесообразен.</w:t>
            </w:r>
          </w:p>
          <w:p w:rsidR="00005219" w:rsidRDefault="001273DC" w:rsidP="00C15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пп.1 п.2 ст.33 Градостроительного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основаниями для рассмотрения главой местной администрации вопроса о внесении изменений в правила землепользования и застройки является несоответствие правил землепользования и застройки генеральному плану городского округа. В данном случае исполнено 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Тулунской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межрайонной прокуратуры об устранении нарушений градостроительного законодательства от 13.02.2018г. №</w:t>
            </w:r>
            <w:r w:rsidR="00C1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7-21-2018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генеральному плану города, испрашиваемый земельный участок расположен в функциональной зоне ОД-2 (</w:t>
            </w:r>
            <w:r w:rsidR="00C15F25">
              <w:rPr>
                <w:rFonts w:ascii="Times New Roman" w:hAnsi="Times New Roman" w:cs="Times New Roman"/>
                <w:sz w:val="24"/>
                <w:szCs w:val="24"/>
              </w:rPr>
              <w:t>зоне размещения административных учреждений), а согласно ПЗЗ – в территориальной зоне Р-2 (зоне городских парков, лесов).</w:t>
            </w:r>
          </w:p>
        </w:tc>
      </w:tr>
      <w:tr w:rsidR="008C64A4" w:rsidRPr="007F1729" w:rsidTr="00251DB6">
        <w:tc>
          <w:tcPr>
            <w:tcW w:w="655" w:type="dxa"/>
          </w:tcPr>
          <w:p w:rsidR="008C64A4" w:rsidRPr="007F1729" w:rsidRDefault="008C64A4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4" w:type="dxa"/>
          </w:tcPr>
          <w:p w:rsidR="008C64A4" w:rsidRPr="007F1729" w:rsidRDefault="008C64A4" w:rsidP="00251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</w:t>
            </w:r>
            <w:proofErr w:type="spellEnd"/>
            <w:r w:rsidRPr="007F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04" w:type="dxa"/>
          </w:tcPr>
          <w:p w:rsidR="008C64A4" w:rsidRDefault="008C64A4" w:rsidP="008C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Добавить термины: </w:t>
            </w:r>
          </w:p>
          <w:p w:rsidR="008C64A4" w:rsidRDefault="008C64A4" w:rsidP="008C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«двухквартирные дома» для отнесения их к определенной категории жилья и, соответственно, для принятия решения о предоставлении земельного участка с соответствующим видом разрешенного использования;</w:t>
            </w:r>
          </w:p>
          <w:p w:rsidR="008C64A4" w:rsidRDefault="008C64A4" w:rsidP="008C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«многофункциональные объекты капитального строительства» и учесть этот объект в территориальных зонах.</w:t>
            </w:r>
          </w:p>
          <w:p w:rsidR="008C64A4" w:rsidRPr="007F1729" w:rsidRDefault="008C64A4" w:rsidP="008C64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часть 1 Правил добавить статьей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0E17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отдельных предельных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0E17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D40E17">
              <w:rPr>
                <w:rFonts w:ascii="Times New Roman" w:hAnsi="Times New Roman" w:cs="Times New Roman"/>
                <w:sz w:val="24"/>
                <w:szCs w:val="24"/>
              </w:rPr>
              <w:t>Размещение многофункциональных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Правил землепользования и застройки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4A4" w:rsidRPr="007F1729" w:rsidRDefault="008C64A4" w:rsidP="008C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64A4" w:rsidRDefault="008C64A4" w:rsidP="008C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вопросы в отношении предельных параметров разрешенного использования касательно каждой территориальной зоны, неточности некоторых терминов, в главе 7 добавить перед словами «публичные слушания» слова «общественные обсуждения и (или)» в соответствующем падеже по тексту, по составу основных, условно разрешенных видов использования земельных участков и объектов капитального строительства (не учтены существующие объекты – библиотеки, архивы,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санэпидемстанция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детский дом, тюрьма, храмы, церкви, территории общего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пользования, о</w:t>
            </w:r>
            <w:r w:rsidRPr="004E200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внутреннего правопорядка,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07">
              <w:rPr>
                <w:rFonts w:ascii="Times New Roman" w:hAnsi="Times New Roman" w:cs="Times New Roman"/>
                <w:sz w:val="24"/>
                <w:szCs w:val="24"/>
              </w:rPr>
              <w:t xml:space="preserve">бщее пользование водными объектами,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2007">
              <w:rPr>
                <w:rFonts w:ascii="Times New Roman" w:hAnsi="Times New Roman" w:cs="Times New Roman"/>
                <w:sz w:val="24"/>
                <w:szCs w:val="24"/>
              </w:rPr>
              <w:t xml:space="preserve">идротехнические </w:t>
            </w:r>
            <w:r w:rsidRPr="004E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07">
              <w:rPr>
                <w:rFonts w:ascii="Times New Roman" w:hAnsi="Times New Roman" w:cs="Times New Roman"/>
                <w:sz w:val="24"/>
                <w:szCs w:val="24"/>
              </w:rPr>
              <w:t xml:space="preserve">тдых (рекреация), 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007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  <w:r w:rsidRPr="004E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зонах. Некоторые наименования кодов и объектов в них привести в соответствие с классификатором видов разрешенного использования, утвержденный приказом Министерства экономического развития РФ от 01.09.2014г. №540.</w:t>
            </w:r>
          </w:p>
          <w:p w:rsidR="008C64A4" w:rsidRDefault="008C64A4" w:rsidP="008C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градостроительных регламентах в  предельных параметрах слова «не устанавливается»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на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подлежит установлению», в таблицах в столбце «объекты капитального строительства и иные виды объектов» добавить/отредактировать в соответствии с классификатором, дописать вспомогательные объекты. </w:t>
            </w:r>
          </w:p>
        </w:tc>
        <w:tc>
          <w:tcPr>
            <w:tcW w:w="2494" w:type="dxa"/>
          </w:tcPr>
          <w:p w:rsidR="008C64A4" w:rsidRDefault="008C64A4" w:rsidP="0025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предложений, замечаний целесообразен.</w:t>
            </w:r>
          </w:p>
        </w:tc>
      </w:tr>
    </w:tbl>
    <w:p w:rsidR="007F1729" w:rsidRPr="005606D3" w:rsidRDefault="007F1729" w:rsidP="00BF6757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F7E98" w:rsidRPr="005606D3" w:rsidRDefault="008F7E98" w:rsidP="009B2B73">
      <w:pPr>
        <w:tabs>
          <w:tab w:val="left" w:pos="284"/>
        </w:tabs>
        <w:spacing w:after="0" w:line="240" w:lineRule="auto"/>
        <w:ind w:right="-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606D3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7D3DCB" w:rsidRPr="005D5440" w:rsidRDefault="007D3DCB" w:rsidP="007D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публичные слушания считать состоявшимися;</w:t>
      </w:r>
    </w:p>
    <w:p w:rsidR="007D3DCB" w:rsidRPr="005D5440" w:rsidRDefault="007D3DCB" w:rsidP="007D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</w:t>
      </w:r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заключение о результатах публичных слушаний по П</w:t>
      </w:r>
      <w:r w:rsidRPr="00D25942">
        <w:rPr>
          <w:rStyle w:val="aa"/>
          <w:rFonts w:ascii="Times New Roman" w:hAnsi="Times New Roman" w:cs="Times New Roman"/>
          <w:b w:val="0"/>
          <w:sz w:val="24"/>
          <w:szCs w:val="24"/>
        </w:rPr>
        <w:t>роекту</w:t>
      </w:r>
      <w:r w:rsidRPr="005D544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D25942">
        <w:rPr>
          <w:rStyle w:val="aa"/>
          <w:rFonts w:ascii="Times New Roman" w:hAnsi="Times New Roman" w:cs="Times New Roman"/>
          <w:b w:val="0"/>
          <w:sz w:val="24"/>
          <w:szCs w:val="24"/>
        </w:rPr>
        <w:t>планировки</w:t>
      </w:r>
      <w:r w:rsidRPr="005D544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городского округа</w:t>
      </w:r>
      <w:r w:rsidR="00B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B777D4" w:rsidRPr="007F1729">
          <w:rPr>
            <w:rStyle w:val="ab"/>
            <w:rFonts w:ascii="Times New Roman" w:hAnsi="Times New Roman" w:cs="Times New Roman"/>
            <w:sz w:val="24"/>
            <w:szCs w:val="24"/>
          </w:rPr>
          <w:t>www.tulunadm.ru</w:t>
        </w:r>
      </w:hyperlink>
      <w:r w:rsidR="00B777D4">
        <w:rPr>
          <w:rFonts w:ascii="Times New Roman" w:hAnsi="Times New Roman" w:cs="Times New Roman"/>
          <w:sz w:val="24"/>
          <w:szCs w:val="24"/>
        </w:rPr>
        <w:t>;</w:t>
      </w:r>
    </w:p>
    <w:p w:rsidR="00B777D4" w:rsidRPr="00F064AB" w:rsidRDefault="00B777D4" w:rsidP="00B777D4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Комиссии по подготовке Правил землепользования и застройки города Тулуна рассмотреть поступившие предложения/замечания, оформить заключением с рекомендациями и разместить на официальном сайте</w:t>
      </w:r>
      <w:r w:rsidRPr="00B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Тулуна - </w:t>
      </w:r>
      <w:hyperlink r:id="rId25" w:history="1">
        <w:r w:rsidRPr="007F1729">
          <w:rPr>
            <w:rStyle w:val="ab"/>
            <w:rFonts w:ascii="Times New Roman" w:hAnsi="Times New Roman" w:cs="Times New Roman"/>
            <w:sz w:val="24"/>
            <w:szCs w:val="24"/>
          </w:rPr>
          <w:t>www.tulunadm.ru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D3DCB" w:rsidRPr="005D5440" w:rsidRDefault="007D3DCB" w:rsidP="007D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мэру городского округа муниципального образования – «город Тулун» принять решение о</w:t>
      </w:r>
      <w:r w:rsidR="00DA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согласии с </w:t>
      </w:r>
      <w:r w:rsidR="00DA1350" w:rsidRPr="003D7D88">
        <w:rPr>
          <w:rFonts w:ascii="Times New Roman" w:hAnsi="Times New Roman" w:cs="Times New Roman"/>
          <w:sz w:val="24"/>
          <w:szCs w:val="24"/>
        </w:rPr>
        <w:t>проект</w:t>
      </w:r>
      <w:r w:rsidR="00DA1350">
        <w:rPr>
          <w:rFonts w:ascii="Times New Roman" w:hAnsi="Times New Roman" w:cs="Times New Roman"/>
          <w:sz w:val="24"/>
          <w:szCs w:val="24"/>
        </w:rPr>
        <w:t>ом</w:t>
      </w:r>
      <w:r w:rsidR="00DA1350" w:rsidRPr="003D7D88">
        <w:rPr>
          <w:rFonts w:ascii="Times New Roman" w:hAnsi="Times New Roman" w:cs="Times New Roman"/>
          <w:sz w:val="24"/>
          <w:szCs w:val="24"/>
        </w:rPr>
        <w:t xml:space="preserve"> внесения изменений </w:t>
      </w:r>
      <w:r w:rsidR="00DA1350" w:rsidRPr="007D3DCB">
        <w:rPr>
          <w:rFonts w:ascii="Times New Roman" w:eastAsia="Batang" w:hAnsi="Times New Roman" w:cs="Times New Roman"/>
          <w:sz w:val="24"/>
          <w:szCs w:val="24"/>
        </w:rPr>
        <w:t>в Правила землепользования и застройки муниципального образования – «город Тулун»</w:t>
      </w:r>
      <w:r w:rsidR="00296DB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777D4">
        <w:rPr>
          <w:rFonts w:ascii="Times New Roman" w:eastAsia="Batang" w:hAnsi="Times New Roman" w:cs="Times New Roman"/>
          <w:sz w:val="24"/>
          <w:szCs w:val="24"/>
        </w:rPr>
        <w:t xml:space="preserve">и </w:t>
      </w:r>
      <w:r w:rsidR="00296DB6" w:rsidRPr="00F06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B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296DB6" w:rsidRPr="00F0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Думу городского округа </w:t>
      </w:r>
      <w:r w:rsidR="00B777D4" w:rsidRPr="00F06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77D4" w:rsidRPr="00F064AB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="00005219">
        <w:rPr>
          <w:rFonts w:ascii="Times New Roman" w:hAnsi="Times New Roman" w:cs="Times New Roman"/>
          <w:sz w:val="24"/>
          <w:szCs w:val="24"/>
        </w:rPr>
        <w:t>о</w:t>
      </w:r>
      <w:r w:rsidR="00B777D4" w:rsidRPr="00F064AB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005219">
        <w:rPr>
          <w:rFonts w:ascii="Times New Roman" w:hAnsi="Times New Roman" w:cs="Times New Roman"/>
          <w:sz w:val="24"/>
          <w:szCs w:val="24"/>
        </w:rPr>
        <w:t>и</w:t>
      </w:r>
      <w:r w:rsidR="00B777D4" w:rsidRPr="00F064AB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B777D4" w:rsidRPr="007D3DCB">
        <w:rPr>
          <w:rFonts w:ascii="Times New Roman" w:eastAsia="Batang" w:hAnsi="Times New Roman" w:cs="Times New Roman"/>
          <w:sz w:val="24"/>
          <w:szCs w:val="24"/>
        </w:rPr>
        <w:t>в Правила землепользования и застройки муниципального образования – «город Тулун»</w:t>
      </w:r>
      <w:r w:rsidR="00B777D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96DB6" w:rsidRPr="00F064AB">
        <w:rPr>
          <w:rStyle w:val="aa"/>
          <w:rFonts w:ascii="Times New Roman" w:hAnsi="Times New Roman" w:cs="Times New Roman"/>
          <w:b w:val="0"/>
          <w:sz w:val="24"/>
          <w:szCs w:val="24"/>
        </w:rPr>
        <w:t>с обязательным приложением к нему</w:t>
      </w:r>
      <w:r w:rsidR="00296DB6" w:rsidRPr="00F064A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96DB6" w:rsidRPr="00F064AB">
        <w:rPr>
          <w:rFonts w:ascii="Times New Roman" w:hAnsi="Times New Roman" w:cs="Times New Roman"/>
          <w:sz w:val="24"/>
          <w:szCs w:val="24"/>
        </w:rPr>
        <w:t>протокола публичных слушаний и заключения о</w:t>
      </w:r>
      <w:r w:rsidR="00B777D4">
        <w:rPr>
          <w:rFonts w:ascii="Times New Roman" w:hAnsi="Times New Roman" w:cs="Times New Roman"/>
          <w:sz w:val="24"/>
          <w:szCs w:val="24"/>
        </w:rPr>
        <w:t xml:space="preserve"> результатах публичных</w:t>
      </w:r>
      <w:proofErr w:type="gramEnd"/>
      <w:r w:rsidR="00B77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7D4">
        <w:rPr>
          <w:rFonts w:ascii="Times New Roman" w:hAnsi="Times New Roman" w:cs="Times New Roman"/>
          <w:sz w:val="24"/>
          <w:szCs w:val="24"/>
        </w:rPr>
        <w:t>слушаний</w:t>
      </w:r>
      <w:r w:rsidRPr="005D5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7E98" w:rsidRPr="003477DB" w:rsidRDefault="008F7E98" w:rsidP="009E61C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F7E98" w:rsidRPr="005606D3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F7E98" w:rsidRPr="00200F90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00F9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мэра городского округа – </w:t>
      </w:r>
    </w:p>
    <w:p w:rsidR="008F7E98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00F9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Комитета жилищно-</w:t>
      </w:r>
    </w:p>
    <w:p w:rsidR="008F7E98" w:rsidRPr="00200F90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00F90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коммунального хозяйства </w:t>
      </w:r>
    </w:p>
    <w:p w:rsidR="008F7E98" w:rsidRPr="00B20E4F" w:rsidRDefault="008F7E98" w:rsidP="007D06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00F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администрации городского округа</w:t>
      </w:r>
      <w:r w:rsidRPr="00200F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0F90">
        <w:rPr>
          <w:rFonts w:ascii="Times New Roman" w:hAnsi="Times New Roman" w:cs="Times New Roman"/>
          <w:sz w:val="24"/>
          <w:szCs w:val="24"/>
        </w:rPr>
        <w:t xml:space="preserve">                               А.А. Нижегородцев</w:t>
      </w:r>
    </w:p>
    <w:sectPr w:rsidR="008F7E98" w:rsidRPr="00B20E4F" w:rsidSect="00776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D1" w:rsidRDefault="002D38D1" w:rsidP="00C42C93">
      <w:pPr>
        <w:spacing w:after="0" w:line="240" w:lineRule="auto"/>
      </w:pPr>
      <w:r>
        <w:separator/>
      </w:r>
    </w:p>
  </w:endnote>
  <w:endnote w:type="continuationSeparator" w:id="0">
    <w:p w:rsidR="002D38D1" w:rsidRDefault="002D38D1" w:rsidP="00C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D1" w:rsidRDefault="002D38D1" w:rsidP="00C42C93">
      <w:pPr>
        <w:spacing w:after="0" w:line="240" w:lineRule="auto"/>
      </w:pPr>
      <w:r>
        <w:separator/>
      </w:r>
    </w:p>
  </w:footnote>
  <w:footnote w:type="continuationSeparator" w:id="0">
    <w:p w:rsidR="002D38D1" w:rsidRDefault="002D38D1" w:rsidP="00C4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BA3"/>
    <w:multiLevelType w:val="hybridMultilevel"/>
    <w:tmpl w:val="956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2C6"/>
    <w:rsid w:val="00005219"/>
    <w:rsid w:val="00044B64"/>
    <w:rsid w:val="000B1AA2"/>
    <w:rsid w:val="000D76BB"/>
    <w:rsid w:val="000D7C2C"/>
    <w:rsid w:val="001273DC"/>
    <w:rsid w:val="001A31C7"/>
    <w:rsid w:val="001C3533"/>
    <w:rsid w:val="001C449E"/>
    <w:rsid w:val="001D62B1"/>
    <w:rsid w:val="001F2098"/>
    <w:rsid w:val="00200F90"/>
    <w:rsid w:val="00201E65"/>
    <w:rsid w:val="002044C2"/>
    <w:rsid w:val="00204EED"/>
    <w:rsid w:val="00234B16"/>
    <w:rsid w:val="00241A86"/>
    <w:rsid w:val="002834BC"/>
    <w:rsid w:val="00296DB6"/>
    <w:rsid w:val="002A75EC"/>
    <w:rsid w:val="002B7ECE"/>
    <w:rsid w:val="002B7FB4"/>
    <w:rsid w:val="002C1646"/>
    <w:rsid w:val="002D38D1"/>
    <w:rsid w:val="002E4D39"/>
    <w:rsid w:val="0030519D"/>
    <w:rsid w:val="0030625C"/>
    <w:rsid w:val="00312266"/>
    <w:rsid w:val="003138BE"/>
    <w:rsid w:val="003146B9"/>
    <w:rsid w:val="00345973"/>
    <w:rsid w:val="003477DB"/>
    <w:rsid w:val="003725EC"/>
    <w:rsid w:val="003816B8"/>
    <w:rsid w:val="003D7D88"/>
    <w:rsid w:val="0040770C"/>
    <w:rsid w:val="00420BCB"/>
    <w:rsid w:val="00460583"/>
    <w:rsid w:val="004A5CE3"/>
    <w:rsid w:val="004A649A"/>
    <w:rsid w:val="004B1B9E"/>
    <w:rsid w:val="004E05A4"/>
    <w:rsid w:val="004E7420"/>
    <w:rsid w:val="00503131"/>
    <w:rsid w:val="00512A9D"/>
    <w:rsid w:val="0053136F"/>
    <w:rsid w:val="00547142"/>
    <w:rsid w:val="005606D3"/>
    <w:rsid w:val="005B5A34"/>
    <w:rsid w:val="005C7E42"/>
    <w:rsid w:val="00601AB8"/>
    <w:rsid w:val="0060235C"/>
    <w:rsid w:val="0060253A"/>
    <w:rsid w:val="00656615"/>
    <w:rsid w:val="006A1CAC"/>
    <w:rsid w:val="006A3908"/>
    <w:rsid w:val="006C5821"/>
    <w:rsid w:val="006D386F"/>
    <w:rsid w:val="006E3D67"/>
    <w:rsid w:val="006F01EB"/>
    <w:rsid w:val="0074387F"/>
    <w:rsid w:val="00773F5F"/>
    <w:rsid w:val="00774CA8"/>
    <w:rsid w:val="007769C4"/>
    <w:rsid w:val="007843AA"/>
    <w:rsid w:val="007C02B0"/>
    <w:rsid w:val="007D06BE"/>
    <w:rsid w:val="007D3DCB"/>
    <w:rsid w:val="007E57B9"/>
    <w:rsid w:val="007F1729"/>
    <w:rsid w:val="00834163"/>
    <w:rsid w:val="00856BD4"/>
    <w:rsid w:val="008758D6"/>
    <w:rsid w:val="00886615"/>
    <w:rsid w:val="008C64A4"/>
    <w:rsid w:val="008D143C"/>
    <w:rsid w:val="008F7E98"/>
    <w:rsid w:val="0091146D"/>
    <w:rsid w:val="00924CF3"/>
    <w:rsid w:val="00926E50"/>
    <w:rsid w:val="00927E61"/>
    <w:rsid w:val="00936784"/>
    <w:rsid w:val="00945651"/>
    <w:rsid w:val="0095257B"/>
    <w:rsid w:val="00981FC4"/>
    <w:rsid w:val="00991550"/>
    <w:rsid w:val="009B2B73"/>
    <w:rsid w:val="009B76C3"/>
    <w:rsid w:val="009C3B51"/>
    <w:rsid w:val="009E61C5"/>
    <w:rsid w:val="00A002C6"/>
    <w:rsid w:val="00A0241C"/>
    <w:rsid w:val="00A226C1"/>
    <w:rsid w:val="00A34D0A"/>
    <w:rsid w:val="00A528B2"/>
    <w:rsid w:val="00A95C87"/>
    <w:rsid w:val="00AE55BD"/>
    <w:rsid w:val="00B01B28"/>
    <w:rsid w:val="00B0728F"/>
    <w:rsid w:val="00B10B76"/>
    <w:rsid w:val="00B20E4F"/>
    <w:rsid w:val="00B45D7E"/>
    <w:rsid w:val="00B4762D"/>
    <w:rsid w:val="00B60C0B"/>
    <w:rsid w:val="00B777D4"/>
    <w:rsid w:val="00B77BF9"/>
    <w:rsid w:val="00B94232"/>
    <w:rsid w:val="00BB2A69"/>
    <w:rsid w:val="00BC575A"/>
    <w:rsid w:val="00BF0D76"/>
    <w:rsid w:val="00BF6757"/>
    <w:rsid w:val="00BF735C"/>
    <w:rsid w:val="00C15F25"/>
    <w:rsid w:val="00C42C93"/>
    <w:rsid w:val="00CE4094"/>
    <w:rsid w:val="00D31FAC"/>
    <w:rsid w:val="00D47BCF"/>
    <w:rsid w:val="00D604DC"/>
    <w:rsid w:val="00D75F88"/>
    <w:rsid w:val="00DA1350"/>
    <w:rsid w:val="00DE1FCC"/>
    <w:rsid w:val="00E32E28"/>
    <w:rsid w:val="00E46E05"/>
    <w:rsid w:val="00E706E9"/>
    <w:rsid w:val="00E727B7"/>
    <w:rsid w:val="00E8698C"/>
    <w:rsid w:val="00E95639"/>
    <w:rsid w:val="00EA1433"/>
    <w:rsid w:val="00EE3D2D"/>
    <w:rsid w:val="00F064AB"/>
    <w:rsid w:val="00F23616"/>
    <w:rsid w:val="00F50F04"/>
    <w:rsid w:val="00F761FD"/>
    <w:rsid w:val="00FC43BC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A9D"/>
    <w:pPr>
      <w:ind w:left="720"/>
    </w:pPr>
  </w:style>
  <w:style w:type="paragraph" w:styleId="a5">
    <w:name w:val="Balloon Text"/>
    <w:basedOn w:val="a"/>
    <w:link w:val="a6"/>
    <w:uiPriority w:val="99"/>
    <w:semiHidden/>
    <w:rsid w:val="00D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7BCF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C42C9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42C93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C42C93"/>
    <w:rPr>
      <w:vertAlign w:val="superscript"/>
    </w:rPr>
  </w:style>
  <w:style w:type="character" w:styleId="aa">
    <w:name w:val="Strong"/>
    <w:basedOn w:val="a0"/>
    <w:uiPriority w:val="22"/>
    <w:qFormat/>
    <w:rsid w:val="00F761FD"/>
    <w:rPr>
      <w:b/>
      <w:bCs/>
    </w:rPr>
  </w:style>
  <w:style w:type="character" w:styleId="ab">
    <w:name w:val="Hyperlink"/>
    <w:basedOn w:val="a0"/>
    <w:uiPriority w:val="99"/>
    <w:semiHidden/>
    <w:unhideWhenUsed/>
    <w:rsid w:val="007F17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5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5B5A34"/>
    <w:rPr>
      <w:i/>
      <w:iCs/>
    </w:rPr>
  </w:style>
  <w:style w:type="character" w:customStyle="1" w:styleId="blk">
    <w:name w:val="blk"/>
    <w:basedOn w:val="a0"/>
    <w:rsid w:val="008C6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B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A9D"/>
    <w:pPr>
      <w:ind w:left="720"/>
    </w:pPr>
  </w:style>
  <w:style w:type="paragraph" w:styleId="a5">
    <w:name w:val="Balloon Text"/>
    <w:basedOn w:val="a"/>
    <w:link w:val="a6"/>
    <w:uiPriority w:val="99"/>
    <w:semiHidden/>
    <w:rsid w:val="00D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7BCF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C42C9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42C93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C42C93"/>
    <w:rPr>
      <w:vertAlign w:val="superscript"/>
    </w:rPr>
  </w:style>
  <w:style w:type="character" w:styleId="aa">
    <w:name w:val="Strong"/>
    <w:basedOn w:val="a0"/>
    <w:uiPriority w:val="99"/>
    <w:qFormat/>
    <w:rsid w:val="00F76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ABAC3ECD9887B4EB39FA6DB3ABFF2F0488A6DF29EDCEA744BB1D29E63953F6D323667L761G" TargetMode="External"/><Relationship Id="rId13" Type="http://schemas.openxmlformats.org/officeDocument/2006/relationships/hyperlink" Target="consultantplus://offline/ref=D96ABAC3ECD9887B4EB39FA6DB3ABFF2F0488A6DF29EDCEA744BB1D29E63953F6D323665L76DG" TargetMode="External"/><Relationship Id="rId18" Type="http://schemas.openxmlformats.org/officeDocument/2006/relationships/hyperlink" Target="consultantplus://offline/ref=D96ABAC3ECD9887B4EB39FA6DB3ABFF2F0488A6DF29EDCEA744BB1D29E63953F6D323667780465E1L566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6ABAC3ECD9887B4EB39FA6DB3ABFF2F0488A6DF29EDCEA744BB1D29E63953F6D323667780465E0L56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6ABAC3ECD9887B4EB39FA6DB3ABFF2F0488A6DF29EDCEA744BB1D29E63953F6D323664L76EG" TargetMode="External"/><Relationship Id="rId17" Type="http://schemas.openxmlformats.org/officeDocument/2006/relationships/hyperlink" Target="consultantplus://offline/ref=D96ABAC3ECD9887B4EB39FA6DB3ABFF2F0488A6DF29EDCEA744BB1D29E63953F6D323663L76EG" TargetMode="External"/><Relationship Id="rId25" Type="http://schemas.openxmlformats.org/officeDocument/2006/relationships/hyperlink" Target="http://www.tulunad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6ABAC3ECD9887B4EB39FA6DB3ABFF2F0488A6DF29EDCEA744BB1D29E63953F6D323662L761G" TargetMode="External"/><Relationship Id="rId20" Type="http://schemas.openxmlformats.org/officeDocument/2006/relationships/hyperlink" Target="consultantplus://offline/ref=D96ABAC3ECD9887B4EB39FA6DB3ABFF2F0488A6DF29EDCEA744BB1D29E63953F6D323667780465E0L567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9FA6DB3ABFF2F0488A6DF29EDCEA744BB1D29E63953F6D323664L76BG" TargetMode="External"/><Relationship Id="rId24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6ABAC3ECD9887B4EB39FA6DB3ABFF2F0488A6DF29EDCEA744BB1D29E63953F6D323667780465E7L567G" TargetMode="External"/><Relationship Id="rId23" Type="http://schemas.openxmlformats.org/officeDocument/2006/relationships/hyperlink" Target="http://www.tulunadm.ru" TargetMode="External"/><Relationship Id="rId10" Type="http://schemas.openxmlformats.org/officeDocument/2006/relationships/hyperlink" Target="consultantplus://offline/ref=D96ABAC3ECD9887B4EB39FA6DB3ABFF2F0488A6DF29EDCEA744BB1D29E63953F6D323667780465E5L56FG" TargetMode="External"/><Relationship Id="rId19" Type="http://schemas.openxmlformats.org/officeDocument/2006/relationships/hyperlink" Target="consultantplus://offline/ref=D96ABAC3ECD9887B4EB39FA6DB3ABFF2F0488A6DF29EDCEA744BB1D29E63953F6D323667780465E1L56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ABAC3ECD9887B4EB39FA6DB3ABFF2F0488A6DF29EDCEA744BB1D29E63953F6D323667780465E5L562G" TargetMode="External"/><Relationship Id="rId14" Type="http://schemas.openxmlformats.org/officeDocument/2006/relationships/hyperlink" Target="consultantplus://offline/ref=D96ABAC3ECD9887B4EB39FA6DB3ABFF2F0488A6DF29EDCEA744BB1D29E63953F6D323667780465E4L560G" TargetMode="External"/><Relationship Id="rId22" Type="http://schemas.openxmlformats.org/officeDocument/2006/relationships/hyperlink" Target="consultantplus://offline/ref=D96ABAC3ECD9887B4EB39FA6DB3ABFF2F0488A6DF29EDCEA744BB1D29E63953F6D323660L76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User</cp:lastModifiedBy>
  <cp:revision>15</cp:revision>
  <cp:lastPrinted>2018-08-06T04:50:00Z</cp:lastPrinted>
  <dcterms:created xsi:type="dcterms:W3CDTF">2018-05-31T06:14:00Z</dcterms:created>
  <dcterms:modified xsi:type="dcterms:W3CDTF">2018-08-06T22:50:00Z</dcterms:modified>
</cp:coreProperties>
</file>