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BA3" w:rsidRPr="00CE264D" w:rsidRDefault="00CE264D" w:rsidP="00CE26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E264D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городского округа сообщает, что 02.02.2022 при рассмотрении заявок на уч</w:t>
      </w:r>
      <w:r w:rsidRPr="00CE264D">
        <w:rPr>
          <w:rFonts w:ascii="Times New Roman" w:hAnsi="Times New Roman" w:cs="Times New Roman"/>
          <w:sz w:val="28"/>
          <w:szCs w:val="28"/>
        </w:rPr>
        <w:t>а</w:t>
      </w:r>
      <w:r w:rsidRPr="00CE264D">
        <w:rPr>
          <w:rFonts w:ascii="Times New Roman" w:hAnsi="Times New Roman" w:cs="Times New Roman"/>
          <w:sz w:val="28"/>
          <w:szCs w:val="28"/>
        </w:rPr>
        <w:t>стие в аукционе на право заключения договора аренды земельного участка, сроком на 30 месяцев, с разрешенным использованием: основной вид «автомобильный транспорт», вспомогательный вид «хранение автотранспорта», аукцион признан несостоявшимся по причине признания участником аукциона только одного заяв</w:t>
      </w:r>
      <w:r w:rsidRPr="00CE264D">
        <w:rPr>
          <w:rFonts w:ascii="Times New Roman" w:hAnsi="Times New Roman" w:cs="Times New Roman"/>
          <w:sz w:val="28"/>
          <w:szCs w:val="28"/>
        </w:rPr>
        <w:t>и</w:t>
      </w:r>
      <w:r w:rsidRPr="00CE264D">
        <w:rPr>
          <w:rFonts w:ascii="Times New Roman" w:hAnsi="Times New Roman" w:cs="Times New Roman"/>
          <w:sz w:val="28"/>
          <w:szCs w:val="28"/>
        </w:rPr>
        <w:t>теля, при этом размер годовой арендной платы определяется в размере, равном начальной цене предмета аукциона на земельный участок, расположенный по адресу: Иркутская область,  г. Тулун, пер. Попова, 8в/44, с кад</w:t>
      </w:r>
      <w:r w:rsidRPr="00CE264D">
        <w:rPr>
          <w:rFonts w:ascii="Times New Roman" w:hAnsi="Times New Roman" w:cs="Times New Roman"/>
          <w:sz w:val="28"/>
          <w:szCs w:val="28"/>
        </w:rPr>
        <w:t>а</w:t>
      </w:r>
      <w:r w:rsidRPr="00CE264D">
        <w:rPr>
          <w:rFonts w:ascii="Times New Roman" w:hAnsi="Times New Roman" w:cs="Times New Roman"/>
          <w:sz w:val="28"/>
          <w:szCs w:val="28"/>
        </w:rPr>
        <w:t xml:space="preserve">стровым номером 38:30:011001:1732, площадь земельного участка 34,00 </w:t>
      </w:r>
      <w:proofErr w:type="spellStart"/>
      <w:r w:rsidRPr="00CE264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E264D">
        <w:rPr>
          <w:rFonts w:ascii="Times New Roman" w:hAnsi="Times New Roman" w:cs="Times New Roman"/>
          <w:sz w:val="28"/>
          <w:szCs w:val="28"/>
        </w:rPr>
        <w:t>., с ежегодной арендной платой в размере 375,90 руб., единственным участником аукциона признан претендент Копылов Василий Александрович</w:t>
      </w:r>
      <w:bookmarkEnd w:id="0"/>
    </w:p>
    <w:sectPr w:rsidR="003B5BA3" w:rsidRPr="00CE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4D"/>
    <w:rsid w:val="003B5BA3"/>
    <w:rsid w:val="00C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FA559-01B1-4165-9FFC-F6EACE9D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2022-02-22T03:30:00Z</dcterms:created>
  <dcterms:modified xsi:type="dcterms:W3CDTF">2022-02-22T03:31:00Z</dcterms:modified>
</cp:coreProperties>
</file>