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417A58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417A58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417A58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417A58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417A58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417A58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</w:t>
                  </w:r>
                  <w:r w:rsidR="00417A58">
                    <w:rPr>
                      <w:szCs w:val="27"/>
                    </w:rPr>
                    <w:t>2</w:t>
                  </w:r>
                  <w:r w:rsidRPr="00FB0A01">
                    <w:rPr>
                      <w:szCs w:val="27"/>
                    </w:rPr>
                    <w:t xml:space="preserve"> 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F53148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Главному редактору газеты «</w:t>
                  </w:r>
                  <w:proofErr w:type="spellStart"/>
                  <w:r>
                    <w:t>Тулунский</w:t>
                  </w:r>
                  <w:proofErr w:type="spellEnd"/>
                  <w:r>
                    <w:t xml:space="preserve"> вестник»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417A58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417A58">
              <w:rPr>
                <w:sz w:val="24"/>
                <w:szCs w:val="24"/>
              </w:rPr>
              <w:t>18.02.2022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417A58">
              <w:rPr>
                <w:sz w:val="24"/>
                <w:szCs w:val="24"/>
              </w:rPr>
              <w:t>265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417A5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DE489E">
              <w:t>5</w:t>
            </w:r>
            <w:r w:rsidR="00417A58">
              <w:t>700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417A58">
              <w:t>010902:1679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417A58">
              <w:t xml:space="preserve">Российская Федерация, </w:t>
            </w:r>
            <w:r w:rsidR="00F26C00">
              <w:t xml:space="preserve">Иркутская область, </w:t>
            </w:r>
            <w:proofErr w:type="gramStart"/>
            <w:r w:rsidR="00F26C00">
              <w:t>г</w:t>
            </w:r>
            <w:proofErr w:type="gramEnd"/>
            <w:r w:rsidR="00F26C00">
              <w:t>.</w:t>
            </w:r>
            <w:r>
              <w:t xml:space="preserve"> Тулун, </w:t>
            </w:r>
            <w:r w:rsidR="00417A58">
              <w:t>пос. Стекольный</w:t>
            </w:r>
            <w:r>
              <w:t xml:space="preserve">, </w:t>
            </w:r>
            <w:r w:rsidR="00417A58">
              <w:t>67а, с разрешенным использованием склады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1E2B8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417A58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</w:t>
            </w:r>
            <w:r w:rsidR="00DE489E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417A58" w:rsidP="00417A58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>
              <w:rPr>
                <w:b/>
              </w:rPr>
              <w:t>191135,25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>
              <w:t>сто девяносто одна тысяча сто тридцать пять</w:t>
            </w:r>
            <w:r w:rsidR="0094641C">
              <w:t xml:space="preserve"> </w:t>
            </w:r>
            <w:r w:rsidR="00E51693">
              <w:t xml:space="preserve"> руб. </w:t>
            </w:r>
            <w:r>
              <w:t>25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417A58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417A58">
              <w:t>5734,06</w:t>
            </w:r>
            <w:r>
              <w:t xml:space="preserve">  руб. </w:t>
            </w:r>
            <w:r w:rsidR="00DE489E">
              <w:t>(</w:t>
            </w:r>
            <w:r w:rsidR="00417A58">
              <w:t>пять тысяч семьсот тридцать четыре</w:t>
            </w:r>
            <w:r w:rsidR="00E51693">
              <w:t xml:space="preserve"> </w:t>
            </w:r>
            <w:r w:rsidR="002A3E28">
              <w:t xml:space="preserve">руб. </w:t>
            </w:r>
            <w:r w:rsidR="00417A58">
              <w:t>06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417A58">
              <w:rPr>
                <w:b/>
                <w:color w:val="0000FF"/>
              </w:rPr>
              <w:t>2</w:t>
            </w:r>
            <w:r w:rsidR="009A66C8">
              <w:rPr>
                <w:b/>
                <w:color w:val="0000FF"/>
              </w:rPr>
              <w:t>8</w:t>
            </w:r>
            <w:r w:rsidR="00417A58">
              <w:rPr>
                <w:b/>
                <w:color w:val="0000FF"/>
              </w:rPr>
              <w:t>.02.2022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9A66C8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417A58">
              <w:rPr>
                <w:b/>
                <w:color w:val="0000FF"/>
              </w:rPr>
              <w:t>2</w:t>
            </w:r>
            <w:r w:rsidR="009A66C8">
              <w:rPr>
                <w:b/>
                <w:color w:val="0000FF"/>
              </w:rPr>
              <w:t>8</w:t>
            </w:r>
            <w:r w:rsidR="00417A58">
              <w:rPr>
                <w:b/>
                <w:color w:val="0000FF"/>
              </w:rPr>
              <w:t>.03.2022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9A66C8" w:rsidP="00417A58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31</w:t>
            </w:r>
            <w:r w:rsidR="00417A58">
              <w:rPr>
                <w:b/>
                <w:color w:val="0000FF"/>
              </w:rPr>
              <w:t>.03.2022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417A58">
              <w:t>0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9A66C8" w:rsidP="00417A5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05.04</w:t>
            </w:r>
            <w:r w:rsidR="00417A58">
              <w:rPr>
                <w:b/>
                <w:color w:val="0000FF"/>
              </w:rPr>
              <w:t>.2022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417A58">
              <w:t>0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417A58">
              <w:rPr>
                <w:b/>
              </w:rPr>
              <w:t>38227,05</w:t>
            </w:r>
            <w:r w:rsidR="00DE489E">
              <w:rPr>
                <w:b/>
              </w:rPr>
              <w:t xml:space="preserve">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="00417A58">
              <w:rPr>
                <w:b/>
              </w:rPr>
              <w:t>тридцать восемь тысяч двести двадцать семь</w:t>
            </w:r>
            <w:r>
              <w:rPr>
                <w:b/>
              </w:rPr>
              <w:t xml:space="preserve">  </w:t>
            </w:r>
            <w:r w:rsidRPr="00EB6B4C">
              <w:rPr>
                <w:b/>
              </w:rPr>
              <w:t>руб.</w:t>
            </w:r>
            <w:r w:rsidR="002A3E28">
              <w:rPr>
                <w:b/>
              </w:rPr>
              <w:t>)</w:t>
            </w:r>
            <w:r w:rsidRPr="00EB6B4C">
              <w:rPr>
                <w:b/>
              </w:rPr>
              <w:t xml:space="preserve"> </w:t>
            </w:r>
            <w:r w:rsidR="00417A58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9A66C8">
              <w:rPr>
                <w:b/>
              </w:rPr>
              <w:t>31</w:t>
            </w:r>
            <w:r w:rsidR="00417A58">
              <w:rPr>
                <w:b/>
              </w:rPr>
              <w:t>.03.2022</w:t>
            </w:r>
            <w:r w:rsidRPr="001E2B80">
              <w:rPr>
                <w:b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 xml:space="preserve">Организатор аукциона обязан вернуть задаток </w:t>
            </w:r>
            <w:r w:rsidRPr="0056089A">
              <w:lastRenderedPageBreak/>
              <w:t>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lastRenderedPageBreak/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</w:t>
      </w:r>
      <w:r w:rsidRPr="00B548C2">
        <w:rPr>
          <w:rFonts w:ascii="Times New Roman" w:hAnsi="Times New Roman" w:cs="Times New Roman"/>
          <w:sz w:val="24"/>
        </w:rPr>
        <w:lastRenderedPageBreak/>
        <w:t xml:space="preserve">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 w:rsidR="00417A58"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417A58">
        <w:rPr>
          <w:b/>
        </w:rPr>
        <w:t>0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 w:rsidR="00417A58">
        <w:rPr>
          <w:b/>
          <w:bCs/>
        </w:rPr>
        <w:t>1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2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3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="00B0139A">
        <w:rPr>
          <w:b/>
        </w:rPr>
        <w:t>4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</w:t>
      </w:r>
      <w:r w:rsidR="00B0139A">
        <w:rPr>
          <w:rFonts w:ascii="Times New Roman" w:hAnsi="Times New Roman"/>
          <w:sz w:val="24"/>
          <w:szCs w:val="24"/>
        </w:rPr>
        <w:t xml:space="preserve">45 </w:t>
      </w:r>
      <w:r w:rsidRPr="00B548C2">
        <w:rPr>
          <w:rFonts w:ascii="Times New Roman" w:hAnsi="Times New Roman"/>
          <w:sz w:val="24"/>
          <w:szCs w:val="24"/>
        </w:rPr>
        <w:t xml:space="preserve">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</w:t>
      </w:r>
      <w:r w:rsidR="00B0139A">
        <w:rPr>
          <w:rFonts w:ascii="Times New Roman" w:hAnsi="Times New Roman"/>
          <w:sz w:val="24"/>
          <w:szCs w:val="24"/>
        </w:rPr>
        <w:t>ежеквартально</w:t>
      </w:r>
      <w:r w:rsidRPr="00B548C2">
        <w:rPr>
          <w:rFonts w:ascii="Times New Roman" w:hAnsi="Times New Roman"/>
          <w:sz w:val="24"/>
          <w:szCs w:val="24"/>
        </w:rPr>
        <w:t xml:space="preserve">, не позднее </w:t>
      </w:r>
      <w:r w:rsidR="00B0139A">
        <w:rPr>
          <w:rFonts w:ascii="Times New Roman" w:hAnsi="Times New Roman"/>
          <w:sz w:val="24"/>
          <w:szCs w:val="24"/>
        </w:rPr>
        <w:t xml:space="preserve">10 февраля, 10 мая, 10 августа, 10 ноября </w:t>
      </w:r>
      <w:r w:rsidRPr="00B548C2">
        <w:rPr>
          <w:rFonts w:ascii="Times New Roman" w:hAnsi="Times New Roman"/>
          <w:sz w:val="24"/>
          <w:szCs w:val="24"/>
        </w:rPr>
        <w:t>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B0139A">
        <w:rPr>
          <w:rFonts w:ascii="Times New Roman" w:hAnsi="Times New Roman"/>
          <w:sz w:val="24"/>
          <w:szCs w:val="24"/>
        </w:rPr>
        <w:t xml:space="preserve">двух </w:t>
      </w:r>
      <w:r w:rsidRPr="00B548C2">
        <w:rPr>
          <w:rFonts w:ascii="Times New Roman" w:hAnsi="Times New Roman"/>
          <w:sz w:val="24"/>
          <w:szCs w:val="24"/>
        </w:rPr>
        <w:t xml:space="preserve">экземплярах, имеющих равную юридическую силу, </w:t>
      </w:r>
      <w:r w:rsidR="00B0139A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экземпляра – для Арендодателя, один – для Арендатора.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013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295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58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761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C8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139A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CA2C-52CE-451C-A73E-2DFDBCE0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2022-02-21T02:34:00Z</cp:lastPrinted>
  <dcterms:created xsi:type="dcterms:W3CDTF">2022-02-21T02:35:00Z</dcterms:created>
  <dcterms:modified xsi:type="dcterms:W3CDTF">2022-02-25T02:20:00Z</dcterms:modified>
</cp:coreProperties>
</file>