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32" w:rsidRPr="00444532" w:rsidRDefault="00444532" w:rsidP="00444532">
      <w:pPr>
        <w:spacing w:before="1575" w:after="660" w:line="555" w:lineRule="atLeast"/>
        <w:outlineLvl w:val="0"/>
        <w:rPr>
          <w:rFonts w:ascii="Arial" w:eastAsia="Times New Roman" w:hAnsi="Arial" w:cs="Arial"/>
          <w:color w:val="020C22"/>
          <w:kern w:val="36"/>
          <w:sz w:val="48"/>
          <w:szCs w:val="48"/>
          <w:lang w:eastAsia="ru-RU"/>
        </w:rPr>
      </w:pPr>
      <w:bookmarkStart w:id="0" w:name="_GoBack"/>
      <w:r w:rsidRPr="00444532">
        <w:rPr>
          <w:rFonts w:ascii="Arial" w:eastAsia="Times New Roman" w:hAnsi="Arial" w:cs="Arial"/>
          <w:color w:val="020C22"/>
          <w:kern w:val="36"/>
          <w:sz w:val="48"/>
          <w:szCs w:val="48"/>
          <w:lang w:eastAsia="ru-RU"/>
        </w:rPr>
        <w:t>Указ Президента Российской Федерации от 16.08.2021 г. № 478</w:t>
      </w:r>
    </w:p>
    <w:p w:rsidR="00444532" w:rsidRPr="00444532" w:rsidRDefault="00444532" w:rsidP="00444532">
      <w:pPr>
        <w:spacing w:line="420" w:lineRule="atLeast"/>
        <w:rPr>
          <w:rFonts w:ascii="Arial" w:eastAsia="Times New Roman" w:hAnsi="Arial" w:cs="Arial"/>
          <w:color w:val="020C22"/>
          <w:sz w:val="30"/>
          <w:szCs w:val="30"/>
          <w:lang w:eastAsia="ru-RU"/>
        </w:rPr>
      </w:pPr>
      <w:r w:rsidRPr="00444532">
        <w:rPr>
          <w:rFonts w:ascii="Arial" w:eastAsia="Times New Roman" w:hAnsi="Arial" w:cs="Arial"/>
          <w:color w:val="020C22"/>
          <w:sz w:val="30"/>
          <w:szCs w:val="30"/>
          <w:lang w:eastAsia="ru-RU"/>
        </w:rPr>
        <w:t>О Национальном плане противодействия коррупции на 2021 – 2024 годы</w:t>
      </w:r>
    </w:p>
    <w:bookmarkEnd w:id="0"/>
    <w:p w:rsidR="00444532" w:rsidRPr="00444532" w:rsidRDefault="00444532" w:rsidP="00444532">
      <w:pPr>
        <w:spacing w:line="240" w:lineRule="auto"/>
        <w:rPr>
          <w:rFonts w:ascii="Arial" w:eastAsia="Times New Roman" w:hAnsi="Arial" w:cs="Arial"/>
          <w:color w:val="020C22"/>
          <w:sz w:val="20"/>
          <w:szCs w:val="20"/>
          <w:lang w:eastAsia="ru-RU"/>
        </w:rPr>
      </w:pPr>
      <w:r w:rsidRPr="00444532">
        <w:rPr>
          <w:rFonts w:ascii="Arial" w:eastAsia="Times New Roman" w:hAnsi="Arial" w:cs="Arial"/>
          <w:color w:val="020C22"/>
          <w:sz w:val="20"/>
          <w:szCs w:val="20"/>
          <w:lang w:eastAsia="ru-RU"/>
        </w:rPr>
        <w:fldChar w:fldCharType="begin"/>
      </w:r>
      <w:r w:rsidRPr="00444532">
        <w:rPr>
          <w:rFonts w:ascii="Arial" w:eastAsia="Times New Roman" w:hAnsi="Arial" w:cs="Arial"/>
          <w:color w:val="020C22"/>
          <w:sz w:val="20"/>
          <w:szCs w:val="20"/>
          <w:lang w:eastAsia="ru-RU"/>
        </w:rPr>
        <w:instrText xml:space="preserve"> HYPERLINK "http://pravo.gov.ru/proxy/ips/?docbody=&amp;firstDoc=1&amp;lastDoc=1&amp;nd=602370769" \t "_blank" </w:instrText>
      </w:r>
      <w:r w:rsidRPr="00444532">
        <w:rPr>
          <w:rFonts w:ascii="Arial" w:eastAsia="Times New Roman" w:hAnsi="Arial" w:cs="Arial"/>
          <w:color w:val="020C22"/>
          <w:sz w:val="20"/>
          <w:szCs w:val="20"/>
          <w:lang w:eastAsia="ru-RU"/>
        </w:rPr>
        <w:fldChar w:fldCharType="separate"/>
      </w:r>
      <w:r w:rsidRPr="00444532">
        <w:rPr>
          <w:rFonts w:ascii="Arial" w:eastAsia="Times New Roman" w:hAnsi="Arial" w:cs="Arial"/>
          <w:color w:val="606778"/>
          <w:sz w:val="20"/>
          <w:szCs w:val="20"/>
          <w:bdr w:val="none" w:sz="0" w:space="0" w:color="auto" w:frame="1"/>
          <w:lang w:eastAsia="ru-RU"/>
        </w:rPr>
        <w:t>pravo.gov.ru</w:t>
      </w:r>
      <w:r w:rsidRPr="00444532">
        <w:rPr>
          <w:rFonts w:ascii="Arial" w:eastAsia="Times New Roman" w:hAnsi="Arial" w:cs="Arial"/>
          <w:color w:val="020C22"/>
          <w:sz w:val="20"/>
          <w:szCs w:val="20"/>
          <w:lang w:eastAsia="ru-RU"/>
        </w:rPr>
        <w:fldChar w:fldCharType="end"/>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УКАЗ</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240" w:lineRule="auto"/>
        <w:ind w:left="4200" w:right="-1"/>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ПРЕЗИДЕНТА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240" w:lineRule="auto"/>
        <w:ind w:left="4200" w:right="141"/>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О Национальном плане противодействия коррупции на 2021 - 2024 годы</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соответствии с пунктом 1 части 1 статьи 5 Федерального закона от 25 декабря 2008 г. № 273-ФЗ "О противодействии коррупции" постановляю:</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 Утвердить прилагаемый Национальный план противодействия коррупции на 2021 - 2024 годы.</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3. Рекомендовать:</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иными федеральными государственными органами и организациями - Президенту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w:t>
      </w:r>
      <w:r w:rsidRPr="00444532">
        <w:rPr>
          <w:rFonts w:ascii="Arial" w:eastAsia="Times New Roman" w:hAnsi="Arial" w:cs="Arial"/>
          <w:color w:val="020C22"/>
          <w:sz w:val="26"/>
          <w:szCs w:val="26"/>
          <w:lang w:eastAsia="ru-RU"/>
        </w:rPr>
        <w:lastRenderedPageBreak/>
        <w:t>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8. Президиуму Совета при Президенте Российской Федерации по противодействию коррупции: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10. Настоящий Указ вступает в силу со дня его подписания.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Президент Российской Федерации                              В.Путин</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Москва, Кремль</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16 августа 2021 года</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478</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УТВЕРЖДЕНУказом Президента Российской Федерации от 16 августа 2021 г. № 478</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Национальный план противодействия коррупции на 2021 - 2024 годы</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 xml:space="preserve">I. Совершенствование системы запретов, ограничений и обязанностей, установленных в целях </w:t>
      </w:r>
      <w:r w:rsidRPr="00444532">
        <w:rPr>
          <w:rFonts w:ascii="Arial" w:eastAsia="Times New Roman" w:hAnsi="Arial" w:cs="Arial"/>
          <w:color w:val="2AC1A0"/>
          <w:sz w:val="24"/>
          <w:szCs w:val="24"/>
          <w:lang w:eastAsia="ru-RU"/>
        </w:rPr>
        <w:lastRenderedPageBreak/>
        <w:t>противодействия коррупции в отдельных сферах деятельности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 Правительству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w:t>
      </w:r>
      <w:r w:rsidRPr="00444532">
        <w:rPr>
          <w:rFonts w:ascii="Arial" w:eastAsia="Times New Roman" w:hAnsi="Arial" w:cs="Arial"/>
          <w:color w:val="020C22"/>
          <w:sz w:val="26"/>
          <w:szCs w:val="26"/>
          <w:lang w:eastAsia="ru-RU"/>
        </w:rPr>
        <w:lastRenderedPageBreak/>
        <w:t>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з) до 10 ноября 2021 г. представить предложения: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w:t>
      </w:r>
      <w:r w:rsidRPr="00444532">
        <w:rPr>
          <w:rFonts w:ascii="Arial" w:eastAsia="Times New Roman" w:hAnsi="Arial" w:cs="Arial"/>
          <w:color w:val="020C22"/>
          <w:sz w:val="26"/>
          <w:szCs w:val="26"/>
          <w:lang w:eastAsia="ru-RU"/>
        </w:rPr>
        <w:lastRenderedPageBreak/>
        <w:t>внесении представления о его назначении на эту должность Президенту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и) подготовить с участием Генеральной прокуратуры Российской Федерации и до 10 июня 2022 г. представить предложения: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3. Рекомендовать Верховному Суду Российской Федерации до 1 сентября 2023 г. представить предложения: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30 мая 2024 г.</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5. Генеральной прокуратуре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6. Министерству труда и социальной защиты Российской Федерации: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подготовить методические рекомендации по вопросам: </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формирования плана по противодействию коррупции федерального органа исполнительной власти;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444532" w:rsidRPr="00444532" w:rsidRDefault="00444532" w:rsidP="00444532">
      <w:pPr>
        <w:spacing w:after="0"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25 декабря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II. Повышение эффективности мер по предотвращению и урегули</w:t>
      </w:r>
      <w:r w:rsidRPr="00444532">
        <w:rPr>
          <w:rFonts w:ascii="Arial" w:eastAsia="Times New Roman" w:hAnsi="Arial" w:cs="Arial"/>
          <w:color w:val="2AC1A0"/>
          <w:sz w:val="24"/>
          <w:szCs w:val="24"/>
          <w:lang w:eastAsia="ru-RU"/>
        </w:rPr>
        <w:lastRenderedPageBreak/>
        <w:t>рованию конфликта интересов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7. Правительству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Доклад о результатах исполнения подпунктов "а" и "б" настоящего пункта представить до 20 марта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1 июля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 xml:space="preserve">III. Совершенствование порядка проведения проверок достоверности и полноты сведений о доходах, расходах, об имуществе и </w:t>
      </w:r>
      <w:r w:rsidRPr="00444532">
        <w:rPr>
          <w:rFonts w:ascii="Arial" w:eastAsia="Times New Roman" w:hAnsi="Arial" w:cs="Arial"/>
          <w:color w:val="2AC1A0"/>
          <w:sz w:val="24"/>
          <w:szCs w:val="24"/>
          <w:lang w:eastAsia="ru-RU"/>
        </w:rPr>
        <w:lastRenderedPageBreak/>
        <w:t>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11. Правительству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w:t>
      </w:r>
      <w:r w:rsidRPr="00444532">
        <w:rPr>
          <w:rFonts w:ascii="Arial" w:eastAsia="Times New Roman" w:hAnsi="Arial" w:cs="Arial"/>
          <w:color w:val="020C22"/>
          <w:sz w:val="26"/>
          <w:szCs w:val="26"/>
          <w:lang w:eastAsia="ru-RU"/>
        </w:rPr>
        <w:lastRenderedPageBreak/>
        <w:t>проведении оперативно-разыскных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об исполнении настоящего пункта представить до 15 ноября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об исполнении настоящего пункта представить до 1 ноября 2021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13. Министерству труда и социальной защиты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подпунктов "а" - "в" настоящего пункта представить до 10 октября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IV. Совершенствование правового регулирования ответственности за несоблюдение антикоррупционных стандартов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15. Министерству труда и социальной защиты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V. Применение мер административного, уголовного и уголовно- процессуального воздействия и уголовного преследования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30 декабря 2021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17. Генеральной прокуратуре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w:t>
      </w:r>
      <w:r w:rsidRPr="00444532">
        <w:rPr>
          <w:rFonts w:ascii="Arial" w:eastAsia="Times New Roman" w:hAnsi="Arial" w:cs="Arial"/>
          <w:color w:val="020C22"/>
          <w:sz w:val="26"/>
          <w:szCs w:val="26"/>
          <w:lang w:eastAsia="ru-RU"/>
        </w:rPr>
        <w:lastRenderedPageBreak/>
        <w:t>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20. Правительству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до 20 мая 2024 г. представить предложения: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VII. Совершенствование правово</w:t>
      </w:r>
      <w:r w:rsidRPr="00444532">
        <w:rPr>
          <w:rFonts w:ascii="Arial" w:eastAsia="Times New Roman" w:hAnsi="Arial" w:cs="Arial"/>
          <w:color w:val="2AC1A0"/>
          <w:sz w:val="24"/>
          <w:szCs w:val="24"/>
          <w:lang w:eastAsia="ru-RU"/>
        </w:rPr>
        <w:lastRenderedPageBreak/>
        <w:t>го регулирования в части, касающейся ограничений, налагаемых на граждан после их увольнения с государственной (муниципальной) службы</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22. Правительству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на лиц, замещавших государственные должности;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существляли полномочия учредителя (участника, акционера), собственника имущества таких организаций;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30 мая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24. Рекомендовать Торгово-промышленной палате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IX. Совершенствование правовых и организационных основ противодействия коррупции в субъектах Российс</w:t>
      </w:r>
      <w:r w:rsidRPr="00444532">
        <w:rPr>
          <w:rFonts w:ascii="Arial" w:eastAsia="Times New Roman" w:hAnsi="Arial" w:cs="Arial"/>
          <w:color w:val="2AC1A0"/>
          <w:sz w:val="24"/>
          <w:szCs w:val="24"/>
          <w:lang w:eastAsia="ru-RU"/>
        </w:rPr>
        <w:lastRenderedPageBreak/>
        <w:t>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25. Правительству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w:t>
      </w:r>
      <w:r w:rsidRPr="00444532">
        <w:rPr>
          <w:rFonts w:ascii="Arial" w:eastAsia="Times New Roman" w:hAnsi="Arial" w:cs="Arial"/>
          <w:color w:val="020C22"/>
          <w:sz w:val="26"/>
          <w:szCs w:val="26"/>
          <w:lang w:eastAsia="ru-RU"/>
        </w:rPr>
        <w:lastRenderedPageBreak/>
        <w:t>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10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марта.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 xml:space="preserve">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w:t>
      </w:r>
      <w:r w:rsidRPr="00444532">
        <w:rPr>
          <w:rFonts w:ascii="Arial" w:eastAsia="Times New Roman" w:hAnsi="Arial" w:cs="Arial"/>
          <w:color w:val="2AC1A0"/>
          <w:sz w:val="24"/>
          <w:szCs w:val="24"/>
          <w:lang w:eastAsia="ru-RU"/>
        </w:rPr>
        <w:lastRenderedPageBreak/>
        <w:t>закупок, осуществляемых отдельными видами юридических лиц, а также при распоряжении государственным и муниципальным имуществом</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28. Правительству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15 апреля.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XI. Реализация мер по повышению эффективности антикоррупционной эксперт</w:t>
      </w:r>
      <w:r w:rsidRPr="00444532">
        <w:rPr>
          <w:rFonts w:ascii="Arial" w:eastAsia="Times New Roman" w:hAnsi="Arial" w:cs="Arial"/>
          <w:color w:val="2AC1A0"/>
          <w:sz w:val="24"/>
          <w:szCs w:val="24"/>
          <w:lang w:eastAsia="ru-RU"/>
        </w:rPr>
        <w:lastRenderedPageBreak/>
        <w:t>изы нормативных правовых актов и проектов нормативных правовых актов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30. Генеральной прокуратуре Российской Федерации осуществлять:</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31. Министерству юстиции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w:t>
      </w:r>
      <w:r w:rsidRPr="00444532">
        <w:rPr>
          <w:rFonts w:ascii="Arial" w:eastAsia="Times New Roman" w:hAnsi="Arial" w:cs="Arial"/>
          <w:color w:val="020C22"/>
          <w:sz w:val="26"/>
          <w:szCs w:val="26"/>
          <w:lang w:eastAsia="ru-RU"/>
        </w:rPr>
        <w:lastRenderedPageBreak/>
        <w:t>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подпунктов "б" и "в" настоящего пункта представить до 5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 xml:space="preserve">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w:t>
      </w:r>
      <w:r w:rsidRPr="00444532">
        <w:rPr>
          <w:rFonts w:ascii="Arial" w:eastAsia="Times New Roman" w:hAnsi="Arial" w:cs="Arial"/>
          <w:color w:val="2AC1A0"/>
          <w:sz w:val="24"/>
          <w:szCs w:val="24"/>
          <w:lang w:eastAsia="ru-RU"/>
        </w:rPr>
        <w:lastRenderedPageBreak/>
        <w:t>стандартов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w:t>
      </w:r>
      <w:r w:rsidRPr="00444532">
        <w:rPr>
          <w:rFonts w:ascii="Arial" w:eastAsia="Times New Roman" w:hAnsi="Arial" w:cs="Arial"/>
          <w:color w:val="020C22"/>
          <w:sz w:val="26"/>
          <w:szCs w:val="26"/>
          <w:lang w:eastAsia="ru-RU"/>
        </w:rPr>
        <w:lastRenderedPageBreak/>
        <w:t>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34. Министерству труда и социальной защиты Российской Федерации с участием заинтересованных государственных органов: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35. Министерству просвещения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36. Министерству науки и высшего образования Российской Федерации с участием заинтересованных государственных органов и организаций: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w:t>
      </w:r>
      <w:r w:rsidRPr="00444532">
        <w:rPr>
          <w:rFonts w:ascii="Arial" w:eastAsia="Times New Roman" w:hAnsi="Arial" w:cs="Arial"/>
          <w:color w:val="020C22"/>
          <w:sz w:val="26"/>
          <w:szCs w:val="26"/>
          <w:lang w:eastAsia="ru-RU"/>
        </w:rPr>
        <w:lastRenderedPageBreak/>
        <w:t>необходимости подготовить предложения по организации указанных мероприятий.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25 ноября 2021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15 августа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w:t>
      </w:r>
      <w:r w:rsidRPr="00444532">
        <w:rPr>
          <w:rFonts w:ascii="Arial" w:eastAsia="Times New Roman" w:hAnsi="Arial" w:cs="Arial"/>
          <w:color w:val="2AC1A0"/>
          <w:sz w:val="24"/>
          <w:szCs w:val="24"/>
          <w:lang w:eastAsia="ru-RU"/>
        </w:rPr>
        <w:lastRenderedPageBreak/>
        <w:t>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15 декабря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подпунктов "а" и "б" настоящего пункта представить до 20 мая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w:t>
      </w:r>
      <w:r w:rsidRPr="00444532">
        <w:rPr>
          <w:rFonts w:ascii="Arial" w:eastAsia="Times New Roman" w:hAnsi="Arial" w:cs="Arial"/>
          <w:color w:val="020C22"/>
          <w:sz w:val="26"/>
          <w:szCs w:val="26"/>
          <w:lang w:eastAsia="ru-RU"/>
        </w:rPr>
        <w:lastRenderedPageBreak/>
        <w:t>Федерации. Доклад о результатах исполнения настоящего подпункта представить до 1 июня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язана с противодействием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1 апреля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44. Рекомендовать Общероссийской общественной организации "Ассоциация юристов России":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представить до 1 ноября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XIV. Повыше</w:t>
      </w:r>
      <w:r w:rsidRPr="00444532">
        <w:rPr>
          <w:rFonts w:ascii="Arial" w:eastAsia="Times New Roman" w:hAnsi="Arial" w:cs="Arial"/>
          <w:color w:val="2AC1A0"/>
          <w:sz w:val="24"/>
          <w:szCs w:val="24"/>
          <w:lang w:eastAsia="ru-RU"/>
        </w:rPr>
        <w:lastRenderedPageBreak/>
        <w:t>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45. Генеральной прокуратуре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Доклад о результатах исполнения настоящего пункта представлять ежегодно, до 1 марта.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марта.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марта.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Доклад о результатах исполнения настоящего пункта представлять ежегодно, до 1 марта.</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XV. Реализация мер по систематизации и актуализации нормативно-правовой базы в области противодействия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 </w:t>
      </w:r>
    </w:p>
    <w:p w:rsidR="00444532" w:rsidRPr="00444532" w:rsidRDefault="00444532" w:rsidP="00444532">
      <w:pPr>
        <w:spacing w:after="150" w:line="240" w:lineRule="auto"/>
        <w:ind w:left="4200" w:right="4200"/>
        <w:outlineLvl w:val="3"/>
        <w:rPr>
          <w:rFonts w:ascii="Arial" w:eastAsia="Times New Roman" w:hAnsi="Arial" w:cs="Arial"/>
          <w:color w:val="2AC1A0"/>
          <w:sz w:val="24"/>
          <w:szCs w:val="24"/>
          <w:lang w:eastAsia="ru-RU"/>
        </w:rPr>
      </w:pPr>
      <w:r w:rsidRPr="00444532">
        <w:rPr>
          <w:rFonts w:ascii="Arial" w:eastAsia="Times New Roman" w:hAnsi="Arial" w:cs="Arial"/>
          <w:color w:val="2AC1A0"/>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w:t>
      </w:r>
      <w:r w:rsidRPr="00444532">
        <w:rPr>
          <w:rFonts w:ascii="Arial" w:eastAsia="Times New Roman" w:hAnsi="Arial" w:cs="Arial"/>
          <w:color w:val="020C22"/>
          <w:sz w:val="26"/>
          <w:szCs w:val="26"/>
          <w:lang w:eastAsia="ru-RU"/>
        </w:rPr>
        <w:lastRenderedPageBreak/>
        <w:t>цифровых прав, цифровой валюты, полученных (преобразованных в таковые) в результате совершения этих преступлений.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lastRenderedPageBreak/>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44532" w:rsidRPr="00444532" w:rsidRDefault="00444532" w:rsidP="00444532">
      <w:pPr>
        <w:spacing w:after="435" w:line="390" w:lineRule="atLeast"/>
        <w:rPr>
          <w:rFonts w:ascii="Arial" w:eastAsia="Times New Roman" w:hAnsi="Arial" w:cs="Arial"/>
          <w:color w:val="020C22"/>
          <w:sz w:val="26"/>
          <w:szCs w:val="26"/>
          <w:lang w:eastAsia="ru-RU"/>
        </w:rPr>
      </w:pPr>
      <w:r w:rsidRPr="00444532">
        <w:rPr>
          <w:rFonts w:ascii="Arial" w:eastAsia="Times New Roman" w:hAnsi="Arial" w:cs="Arial"/>
          <w:color w:val="020C22"/>
          <w:sz w:val="26"/>
          <w:szCs w:val="26"/>
          <w:lang w:eastAsia="ru-RU"/>
        </w:rPr>
        <w:t> </w:t>
      </w:r>
    </w:p>
    <w:p w:rsidR="00996F8B" w:rsidRDefault="00996F8B"/>
    <w:sectPr w:rsidR="0099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32"/>
    <w:rsid w:val="00444532"/>
    <w:rsid w:val="0099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C1F2-E3FC-4119-9169-8FF8F50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444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445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5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4453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44532"/>
    <w:rPr>
      <w:color w:val="0000FF"/>
      <w:u w:val="single"/>
    </w:rPr>
  </w:style>
  <w:style w:type="paragraph" w:styleId="a4">
    <w:name w:val="Normal (Web)"/>
    <w:basedOn w:val="a"/>
    <w:uiPriority w:val="99"/>
    <w:semiHidden/>
    <w:unhideWhenUsed/>
    <w:rsid w:val="004445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710">
      <w:bodyDiv w:val="1"/>
      <w:marLeft w:val="0"/>
      <w:marRight w:val="0"/>
      <w:marTop w:val="0"/>
      <w:marBottom w:val="0"/>
      <w:divBdr>
        <w:top w:val="none" w:sz="0" w:space="0" w:color="auto"/>
        <w:left w:val="none" w:sz="0" w:space="0" w:color="auto"/>
        <w:bottom w:val="none" w:sz="0" w:space="0" w:color="auto"/>
        <w:right w:val="none" w:sz="0" w:space="0" w:color="auto"/>
      </w:divBdr>
      <w:divsChild>
        <w:div w:id="776751739">
          <w:marLeft w:val="0"/>
          <w:marRight w:val="0"/>
          <w:marTop w:val="0"/>
          <w:marBottom w:val="960"/>
          <w:divBdr>
            <w:top w:val="none" w:sz="0" w:space="0" w:color="auto"/>
            <w:left w:val="none" w:sz="0" w:space="0" w:color="auto"/>
            <w:bottom w:val="single" w:sz="6" w:space="31" w:color="A8F0E0"/>
            <w:right w:val="none" w:sz="0" w:space="0" w:color="auto"/>
          </w:divBdr>
          <w:divsChild>
            <w:div w:id="712119415">
              <w:marLeft w:val="2100"/>
              <w:marRight w:val="2100"/>
              <w:marTop w:val="0"/>
              <w:marBottom w:val="0"/>
              <w:divBdr>
                <w:top w:val="none" w:sz="0" w:space="0" w:color="auto"/>
                <w:left w:val="none" w:sz="0" w:space="0" w:color="auto"/>
                <w:bottom w:val="none" w:sz="0" w:space="0" w:color="auto"/>
                <w:right w:val="none" w:sz="0" w:space="0" w:color="auto"/>
              </w:divBdr>
              <w:divsChild>
                <w:div w:id="844200520">
                  <w:marLeft w:val="0"/>
                  <w:marRight w:val="0"/>
                  <w:marTop w:val="0"/>
                  <w:marBottom w:val="720"/>
                  <w:divBdr>
                    <w:top w:val="none" w:sz="0" w:space="0" w:color="auto"/>
                    <w:left w:val="none" w:sz="0" w:space="0" w:color="auto"/>
                    <w:bottom w:val="none" w:sz="0" w:space="0" w:color="auto"/>
                    <w:right w:val="none" w:sz="0" w:space="0" w:color="auto"/>
                  </w:divBdr>
                </w:div>
                <w:div w:id="14174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6362778">
          <w:marLeft w:val="0"/>
          <w:marRight w:val="0"/>
          <w:marTop w:val="0"/>
          <w:marBottom w:val="0"/>
          <w:divBdr>
            <w:top w:val="none" w:sz="0" w:space="0" w:color="auto"/>
            <w:left w:val="none" w:sz="0" w:space="0" w:color="auto"/>
            <w:bottom w:val="none" w:sz="0" w:space="0" w:color="auto"/>
            <w:right w:val="none" w:sz="0" w:space="0" w:color="auto"/>
          </w:divBdr>
          <w:divsChild>
            <w:div w:id="159515692">
              <w:marLeft w:val="2100"/>
              <w:marRight w:val="2100"/>
              <w:marTop w:val="0"/>
              <w:marBottom w:val="0"/>
              <w:divBdr>
                <w:top w:val="none" w:sz="0" w:space="0" w:color="auto"/>
                <w:left w:val="none" w:sz="0" w:space="0" w:color="auto"/>
                <w:bottom w:val="none" w:sz="0" w:space="0" w:color="auto"/>
                <w:right w:val="none" w:sz="0" w:space="0" w:color="auto"/>
              </w:divBdr>
              <w:divsChild>
                <w:div w:id="1027869375">
                  <w:marLeft w:val="0"/>
                  <w:marRight w:val="0"/>
                  <w:marTop w:val="0"/>
                  <w:marBottom w:val="0"/>
                  <w:divBdr>
                    <w:top w:val="none" w:sz="0" w:space="0" w:color="auto"/>
                    <w:left w:val="none" w:sz="0" w:space="0" w:color="auto"/>
                    <w:bottom w:val="none" w:sz="0" w:space="0" w:color="auto"/>
                    <w:right w:val="none" w:sz="0" w:space="0" w:color="auto"/>
                  </w:divBdr>
                  <w:divsChild>
                    <w:div w:id="622346463">
                      <w:marLeft w:val="0"/>
                      <w:marRight w:val="0"/>
                      <w:marTop w:val="0"/>
                      <w:marBottom w:val="0"/>
                      <w:divBdr>
                        <w:top w:val="none" w:sz="0" w:space="0" w:color="auto"/>
                        <w:left w:val="none" w:sz="0" w:space="0" w:color="auto"/>
                        <w:bottom w:val="none" w:sz="0" w:space="0" w:color="auto"/>
                        <w:right w:val="none" w:sz="0" w:space="0" w:color="auto"/>
                      </w:divBdr>
                      <w:divsChild>
                        <w:div w:id="19560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132">
                  <w:marLeft w:val="0"/>
                  <w:marRight w:val="0"/>
                  <w:marTop w:val="0"/>
                  <w:marBottom w:val="0"/>
                  <w:divBdr>
                    <w:top w:val="none" w:sz="0" w:space="0" w:color="auto"/>
                    <w:left w:val="none" w:sz="0" w:space="0" w:color="auto"/>
                    <w:bottom w:val="none" w:sz="0" w:space="0" w:color="auto"/>
                    <w:right w:val="none" w:sz="0" w:space="0" w:color="auto"/>
                  </w:divBdr>
                  <w:divsChild>
                    <w:div w:id="314334333">
                      <w:marLeft w:val="0"/>
                      <w:marRight w:val="0"/>
                      <w:marTop w:val="0"/>
                      <w:marBottom w:val="0"/>
                      <w:divBdr>
                        <w:top w:val="none" w:sz="0" w:space="0" w:color="auto"/>
                        <w:left w:val="none" w:sz="0" w:space="0" w:color="auto"/>
                        <w:bottom w:val="none" w:sz="0" w:space="0" w:color="auto"/>
                        <w:right w:val="none" w:sz="0" w:space="0" w:color="auto"/>
                      </w:divBdr>
                      <w:divsChild>
                        <w:div w:id="15925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866">
                  <w:marLeft w:val="0"/>
                  <w:marRight w:val="0"/>
                  <w:marTop w:val="0"/>
                  <w:marBottom w:val="0"/>
                  <w:divBdr>
                    <w:top w:val="none" w:sz="0" w:space="0" w:color="auto"/>
                    <w:left w:val="none" w:sz="0" w:space="0" w:color="auto"/>
                    <w:bottom w:val="none" w:sz="0" w:space="0" w:color="auto"/>
                    <w:right w:val="none" w:sz="0" w:space="0" w:color="auto"/>
                  </w:divBdr>
                  <w:divsChild>
                    <w:div w:id="1429499716">
                      <w:marLeft w:val="0"/>
                      <w:marRight w:val="0"/>
                      <w:marTop w:val="0"/>
                      <w:marBottom w:val="0"/>
                      <w:divBdr>
                        <w:top w:val="none" w:sz="0" w:space="0" w:color="auto"/>
                        <w:left w:val="none" w:sz="0" w:space="0" w:color="auto"/>
                        <w:bottom w:val="none" w:sz="0" w:space="0" w:color="auto"/>
                        <w:right w:val="none" w:sz="0" w:space="0" w:color="auto"/>
                      </w:divBdr>
                      <w:divsChild>
                        <w:div w:id="8993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6594">
                  <w:marLeft w:val="0"/>
                  <w:marRight w:val="0"/>
                  <w:marTop w:val="0"/>
                  <w:marBottom w:val="0"/>
                  <w:divBdr>
                    <w:top w:val="none" w:sz="0" w:space="0" w:color="auto"/>
                    <w:left w:val="none" w:sz="0" w:space="0" w:color="auto"/>
                    <w:bottom w:val="none" w:sz="0" w:space="0" w:color="auto"/>
                    <w:right w:val="none" w:sz="0" w:space="0" w:color="auto"/>
                  </w:divBdr>
                  <w:divsChild>
                    <w:div w:id="1214922746">
                      <w:marLeft w:val="0"/>
                      <w:marRight w:val="0"/>
                      <w:marTop w:val="0"/>
                      <w:marBottom w:val="0"/>
                      <w:divBdr>
                        <w:top w:val="none" w:sz="0" w:space="0" w:color="auto"/>
                        <w:left w:val="none" w:sz="0" w:space="0" w:color="auto"/>
                        <w:bottom w:val="none" w:sz="0" w:space="0" w:color="auto"/>
                        <w:right w:val="none" w:sz="0" w:space="0" w:color="auto"/>
                      </w:divBdr>
                      <w:divsChild>
                        <w:div w:id="3462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10283</Words>
  <Characters>58617</Characters>
  <Application>Microsoft Office Word</Application>
  <DocSecurity>0</DocSecurity>
  <Lines>488</Lines>
  <Paragraphs>137</Paragraphs>
  <ScaleCrop>false</ScaleCrop>
  <Company/>
  <LinksUpToDate>false</LinksUpToDate>
  <CharactersWithSpaces>68763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2023-06-26T03:47:00Z</dcterms:created>
  <dcterms:modified xsi:type="dcterms:W3CDTF">2023-06-26T03:47:00Z</dcterms:modified>
</cp:coreProperties>
</file>