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F6" w:rsidRPr="009C5565" w:rsidRDefault="004210F6" w:rsidP="004210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9C556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210F6" w:rsidRPr="009C5565" w:rsidRDefault="004210F6" w:rsidP="004210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к Положению</w:t>
      </w:r>
    </w:p>
    <w:p w:rsidR="004210F6" w:rsidRPr="009C5565" w:rsidRDefault="004210F6" w:rsidP="004210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о конкурсе "Лучшая организация</w:t>
      </w:r>
    </w:p>
    <w:p w:rsidR="004210F6" w:rsidRPr="009C5565" w:rsidRDefault="004210F6" w:rsidP="004210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муниципального образования - "город Тулун"</w:t>
      </w:r>
    </w:p>
    <w:p w:rsidR="004210F6" w:rsidRPr="009C5565" w:rsidRDefault="004210F6" w:rsidP="004210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по проведению работы по охране труда"</w:t>
      </w:r>
    </w:p>
    <w:p w:rsidR="004210F6" w:rsidRPr="009C5565" w:rsidRDefault="004210F6" w:rsidP="00421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0F6" w:rsidRPr="009C5565" w:rsidRDefault="004210F6" w:rsidP="00421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1"/>
      <w:bookmarkEnd w:id="0"/>
      <w:r w:rsidRPr="009C5565">
        <w:rPr>
          <w:rFonts w:ascii="Times New Roman" w:hAnsi="Times New Roman" w:cs="Times New Roman"/>
          <w:sz w:val="24"/>
          <w:szCs w:val="24"/>
        </w:rPr>
        <w:t>ПОКАЗАТЕЛИ</w:t>
      </w:r>
    </w:p>
    <w:p w:rsidR="004210F6" w:rsidRPr="009C5565" w:rsidRDefault="004210F6" w:rsidP="00421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ДЕЯТЕЛЬНОСТИ ОРГАНИЗАЦИИ ПО ПРОВЕДЕНИЮ РАБОТЫ ПО ОХРАНЕ</w:t>
      </w:r>
    </w:p>
    <w:p w:rsidR="004210F6" w:rsidRPr="009C5565" w:rsidRDefault="004210F6" w:rsidP="00421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ТРУДА ДЛЯ УЧАСТИЯ В КОНКУРСЕ "ЛУЧШАЯ ОРГАНИЗАЦИЯ</w:t>
      </w:r>
    </w:p>
    <w:p w:rsidR="004210F6" w:rsidRPr="009C5565" w:rsidRDefault="004210F6" w:rsidP="00421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МУНИЦИПАЛЬНОГО ОБРАЗОВАНИЯ - "ГОРОД ТУЛУН"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                      Раздел I. ОБЩИЕ СВЕДЕНИЯ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1. Организация, индивидуальный предприниматель ____________________________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C5565">
        <w:rPr>
          <w:rFonts w:ascii="Times New Roman" w:hAnsi="Times New Roman" w:cs="Times New Roman"/>
          <w:sz w:val="24"/>
          <w:szCs w:val="24"/>
        </w:rPr>
        <w:t>(полное наименование организации или Ф.И.О. индивидуального</w:t>
      </w:r>
      <w:proofErr w:type="gramEnd"/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                 предпринимателя - участника конкурса)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2. Место нахождения _______________________________________________________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3. Телефон/факс ___________________________________________________________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4. Организационно-правовая форма (для организаций) ________________________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5. Вид экономической деятельности </w:t>
      </w:r>
      <w:hyperlink w:anchor="Par435" w:tooltip="&lt;1&gt; В соответствии с Правилами отнесения отраслей (подотраслей) экономики к классам профессионального риска, утверждаемыми постановлением Правительства Российской Федерации." w:history="1">
        <w:r w:rsidRPr="009C5565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9C556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6. Класс профессионального риска __________________________________________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7. Ф.И.О. руководителя (полностью), рабочий телефон (для организаций) _____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8.  Ф.И.О.  инженера  (специалиста)  по  охране  труда (полностью), рабочий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9.  Ф.И.О.  председателя выборного органа первичной профсоюзной организации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(полностью), рабочий телефон ______________________________________________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                Раздел II. ПОКАЗАТЕЛИ ПО ОХРАНЕ ТРУДА</w:t>
      </w:r>
    </w:p>
    <w:p w:rsidR="004210F6" w:rsidRPr="009C5565" w:rsidRDefault="004210F6" w:rsidP="00421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464"/>
        <w:gridCol w:w="1531"/>
        <w:gridCol w:w="1191"/>
      </w:tblGrid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Данные на 1 января прошедшего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Данные на 1 января текущего года</w:t>
            </w: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и удельный вес работающих в условиях, не отвечающих санитарно гигиеническим нормативам </w:t>
            </w:r>
            <w:hyperlink w:anchor="Par436" w:tooltip="&lt;2&gt; Согласно форме федерального статистического наблюдения N 1-Т (условия труда), утвержденной приказом Росстата от 24.07.2012 N 407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1)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среднесписочной численности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и удельный вес работающих на оборудовании, не отвечающем требованиям безопасности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1)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среднесписочной численности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 - всего человек, в том числе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1) по степени тяжести отнесенных к легким, 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2) в тяжелых несчастных случаях, 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3) со смертельным исходом, 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 в расчете на 1000 работающих (коэффициент частоты)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 со смертельным исходом в расчете на 1000 работающих (коэффициент смертности)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Потери трудоспособности от одного несчастного случая (коэффициент тяжести) </w:t>
            </w:r>
            <w:hyperlink w:anchor="Par437" w:tooltip="&lt;3&gt; Без учета несчастных случаев со смертельным исходом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, дней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нетрудоспособности и уровень заболеваемости с временной утратой трудоспособности (согласно сведениям, представляемым в Расчетной ведомости по средствам Фонда социального страхования по </w:t>
            </w:r>
            <w:hyperlink r:id="rId4" w:tooltip="Приказ ФСС РФ от 26.02.2015 N 59 (ред. от 04.07.2016) &quot;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форме 4-ФСС</w:t>
              </w:r>
            </w:hyperlink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1) дней нетрудоспособности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2) уровень заболеваемости с временной утратой трудоспособности в расчете на 100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Количество впервые выявленных случаев профзаболеваний и уровень в расчете на 10 тысяч работающих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1)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3) человек на 10 тыс. работающих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Аварийность на опасных производственных объектах, да/нет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Уровень аварийности на подведомственном автотранспорте, количество аварий в расчете на единицу автотранспортных средств по вине водителей организации, индивидуального предпринимателя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hyperlink w:anchor="Par438" w:tooltip="&lt;4&gt; В соответствии с действующими нормами бесплатной выдачи работникам средств индивидуальной защиты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оснащенными санитарно-бытовыми помещениями (гардеробными, душевыми, умывальными, комнатами личной гигиены женщин), % к нормам </w:t>
            </w:r>
            <w:hyperlink w:anchor="Par439" w:tooltip="&lt;5&gt; В соответствии с требованиями, установленными СП 44.13330.2011. Свод правил. Административные и бытовые здания. Актуализированная редакция СНиП 2.09.04-87&quot; (утв. приказом Минрегиона РФ от 27.12.2010 N 782)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Наличие соглашения (программы, плана мероприятий) по улучшению условий и охраны труда, да (дата утверждения)/нет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уровень его выполнения, % от общего числа запланированных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Наличие сертификата соответствия организации работ по охране труда, да (N и дата оформления)/нет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Внедрение 3-, 2-ступенчатого контроля по охране труда, да/нет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1) службы (специалиста) по охране труда либо лица, выполняющего соответствующие функции по договору, да (численность)/нет </w:t>
            </w:r>
            <w:hyperlink w:anchor="Par440" w:tooltip="&lt;6&gt; Для организаций с численностью 50 и менее работник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2) службы (отдела, бюро, специалиста) по охране труда, да (численность)/нет </w:t>
            </w:r>
            <w:hyperlink w:anchor="Par441" w:tooltip="&lt;7&gt; Для организаций с численностью более 50 работник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численности специалистов службы охраны труда</w:t>
            </w:r>
            <w:proofErr w:type="gram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к общей численности работающих,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Наличие комитетов (комиссий) по охране труда или уполномоченных (доверенных) лиц по охране труда профсоюза (трудового коллектива), да/нет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имеющих профессиональное образование (прошедших переподготовку) по охране труда: "Безопасность технологических процессов и производств", "Безопасность жизнедеятельности", "</w:t>
            </w:r>
            <w:proofErr w:type="spell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Трудоохранный</w:t>
            </w:r>
            <w:proofErr w:type="spell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менеджмент", "Охрана труда"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Уровень обучения и проверки знаний требований охраны труда среди руководителей и специалистов, % от их общей численности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специалистов, прошедших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обучение по порядку</w:t>
            </w:r>
            <w:proofErr w:type="gram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аттестации рабочих мест по условиям труда (в учебных центрах </w:t>
            </w:r>
            <w:proofErr w:type="spell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Иркутской области),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Уровень соблюдения сроков проведения инструктажей для работников (отношение количества инструктажей, проведенных в назначенные сроки, к общему количеству требуемых инструктажей)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Дней охраны труда (семинаров, круглых столов, выставок, консультаций), количество/не проводились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проведения специальной оценки условий труда (аттестации рабочих мест по условиям труда) в организации, у индивидуального предпринимателя (количество рабочих мест, на которых проведена специальная оценка, к общему количеству рабочих мест) </w:t>
            </w:r>
            <w:hyperlink w:anchor="Par442" w:tooltip="&lt;8&gt; Учитываются действующие материалы аттестации за последние 5 лет (или менее 5 лет)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государственной экспертизы условий труда по качеству проведения аттестации рабочих мест по условиям труда в организации, да (N и дата оформления заключения)/нет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проведением обязательных предварительных и периодических медицинских осмотров (обследований), % от количества работников, подлежащих данным осмотрам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Обеспеченность первичными средствами пожаротушения, % от нормы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Уровень выполнения предписаний органов надзора и контроля (отношение количества выполненных пунктов к общему количеству выявленных и подлежащих устранению в прошедшем году),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Участие в конкурсе в прошедшем году, да/нет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Сумма средств, направленных на мероприятия по улучшению условий и охраны труда, всего,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а) в расчете на 1 работника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б) на компенсации за работу во вредных условиях труда в расчете на 1 работника в год </w:t>
            </w:r>
            <w:hyperlink w:anchor="Par443" w:tooltip="&lt;19&gt; Согласно форме федерального статистического наблюдения N 1-Т (условия труда), утвержденной приказом Росстата от 24.07.2012 N 407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в) на средства индивидуальной защиты в расчете на 1 работника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г) на проведение аттестации рабочих мест по условиям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Уровень износа основных производственных фондов,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Уровень затрат на обновление и реконструкцию основных производственных фондов в расчете на 1 работника в год,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Доля затрат на мероприятия по улучшению условий и охраны труда, %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1) от суммы затрат на производство продукции (работ, услуг)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2) от суммы затрат на содержание (для организаций, финансируемых из бюджета), %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условия труда которых были улучшены в результате проведения плановых мероприятий по охране труда, к общей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во вредных условиях труда </w:t>
            </w:r>
            <w:hyperlink w:anchor="Par444" w:tooltip="&lt;10&gt; Например, из опасных условий труда - во вредные, из вредных - в допустимые, из допустимых - в оптимальные. Условия труда устанавливаются на основании материалов аттестации рабочих мест по условиям труда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предусмотренных коллективным договором (иными актами) и израсходованных на профессиональную реабилитацию пострадавших на производстве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1) всего,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2) в расчете на 1 пострадавшего,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Объем средств, фактически израсходованных организацией на сопровождение неработающих пострадавших (инвалидов) по травме на производстве или профзаболеванию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1) всего,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2) в расчете на 1 пострадавшего,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F6" w:rsidRPr="009C5565" w:rsidTr="00336DF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6" w:rsidRPr="009C5565" w:rsidRDefault="004210F6" w:rsidP="0033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0F6" w:rsidRPr="009C5565" w:rsidRDefault="004210F6" w:rsidP="00421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Руководитель организации            _______________________________________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(индивидуальный предприниматель)                 подпись, Ф.И.О.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Председатель выборного органа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(представитель работников) </w:t>
      </w:r>
      <w:hyperlink w:anchor="Par445" w:tooltip="&lt;11&gt; При его наличии." w:history="1">
        <w:r w:rsidRPr="009C5565">
          <w:rPr>
            <w:rFonts w:ascii="Times New Roman" w:hAnsi="Times New Roman" w:cs="Times New Roman"/>
            <w:sz w:val="24"/>
            <w:szCs w:val="24"/>
          </w:rPr>
          <w:t>&lt;11&gt;</w:t>
        </w:r>
      </w:hyperlink>
      <w:r w:rsidRPr="009C5565">
        <w:rPr>
          <w:rFonts w:ascii="Times New Roman" w:hAnsi="Times New Roman" w:cs="Times New Roman"/>
          <w:sz w:val="24"/>
          <w:szCs w:val="24"/>
        </w:rPr>
        <w:t xml:space="preserve">     _______________________________________</w:t>
      </w:r>
    </w:p>
    <w:p w:rsidR="004210F6" w:rsidRPr="009C5565" w:rsidRDefault="004210F6" w:rsidP="0042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подпись, Ф.И.О.</w:t>
      </w:r>
    </w:p>
    <w:p w:rsidR="004210F6" w:rsidRPr="009C5565" w:rsidRDefault="004210F6" w:rsidP="00421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0F6" w:rsidRPr="009060B5" w:rsidRDefault="004210F6" w:rsidP="004210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60B5">
        <w:rPr>
          <w:rFonts w:ascii="Times New Roman" w:hAnsi="Times New Roman" w:cs="Times New Roman"/>
          <w:szCs w:val="22"/>
        </w:rPr>
        <w:t>--------------------------------</w:t>
      </w:r>
    </w:p>
    <w:p w:rsidR="004210F6" w:rsidRPr="009060B5" w:rsidRDefault="004210F6" w:rsidP="004210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ar435"/>
      <w:bookmarkEnd w:id="1"/>
      <w:r w:rsidRPr="009060B5">
        <w:rPr>
          <w:rFonts w:ascii="Times New Roman" w:hAnsi="Times New Roman" w:cs="Times New Roman"/>
          <w:szCs w:val="22"/>
        </w:rPr>
        <w:t>&lt;1</w:t>
      </w:r>
      <w:proofErr w:type="gramStart"/>
      <w:r w:rsidRPr="009060B5">
        <w:rPr>
          <w:rFonts w:ascii="Times New Roman" w:hAnsi="Times New Roman" w:cs="Times New Roman"/>
          <w:szCs w:val="22"/>
        </w:rPr>
        <w:t>&gt; В</w:t>
      </w:r>
      <w:proofErr w:type="gramEnd"/>
      <w:r w:rsidRPr="009060B5">
        <w:rPr>
          <w:rFonts w:ascii="Times New Roman" w:hAnsi="Times New Roman" w:cs="Times New Roman"/>
          <w:szCs w:val="22"/>
        </w:rPr>
        <w:t xml:space="preserve"> соответствии с Правилами отнесения отраслей (</w:t>
      </w:r>
      <w:proofErr w:type="spellStart"/>
      <w:r w:rsidRPr="009060B5">
        <w:rPr>
          <w:rFonts w:ascii="Times New Roman" w:hAnsi="Times New Roman" w:cs="Times New Roman"/>
          <w:szCs w:val="22"/>
        </w:rPr>
        <w:t>подотраслей</w:t>
      </w:r>
      <w:proofErr w:type="spellEnd"/>
      <w:r w:rsidRPr="009060B5">
        <w:rPr>
          <w:rFonts w:ascii="Times New Roman" w:hAnsi="Times New Roman" w:cs="Times New Roman"/>
          <w:szCs w:val="22"/>
        </w:rPr>
        <w:t>) экономики к классам профессионального риска, утверждаемыми постановлением Правительства Российской Федерации.</w:t>
      </w:r>
    </w:p>
    <w:p w:rsidR="004210F6" w:rsidRPr="009060B5" w:rsidRDefault="004210F6" w:rsidP="004210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ar436"/>
      <w:bookmarkEnd w:id="2"/>
      <w:r w:rsidRPr="009060B5">
        <w:rPr>
          <w:rFonts w:ascii="Times New Roman" w:hAnsi="Times New Roman" w:cs="Times New Roman"/>
          <w:szCs w:val="22"/>
        </w:rPr>
        <w:t xml:space="preserve">&lt;2&gt; Согласно форме федерального статистического наблюдения </w:t>
      </w:r>
      <w:hyperlink r:id="rId5" w:tooltip="Приказ Росстата от 24.07.2012 N 407 (ред. от 24.09.2014) &quot;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&quot; (с изм. и " w:history="1">
        <w:r w:rsidRPr="009060B5">
          <w:rPr>
            <w:rFonts w:ascii="Times New Roman" w:hAnsi="Times New Roman" w:cs="Times New Roman"/>
            <w:szCs w:val="22"/>
          </w:rPr>
          <w:t>N 1-Т</w:t>
        </w:r>
      </w:hyperlink>
      <w:r w:rsidRPr="009060B5">
        <w:rPr>
          <w:rFonts w:ascii="Times New Roman" w:hAnsi="Times New Roman" w:cs="Times New Roman"/>
          <w:szCs w:val="22"/>
        </w:rPr>
        <w:t xml:space="preserve"> (условия труда), утвержденной п</w:t>
      </w:r>
      <w:r>
        <w:rPr>
          <w:rFonts w:ascii="Times New Roman" w:hAnsi="Times New Roman" w:cs="Times New Roman"/>
          <w:szCs w:val="22"/>
        </w:rPr>
        <w:t>риказом Росстата от 24.07.2012 №</w:t>
      </w:r>
      <w:r w:rsidRPr="009060B5">
        <w:rPr>
          <w:rFonts w:ascii="Times New Roman" w:hAnsi="Times New Roman" w:cs="Times New Roman"/>
          <w:szCs w:val="22"/>
        </w:rPr>
        <w:t xml:space="preserve"> 407.</w:t>
      </w:r>
    </w:p>
    <w:p w:rsidR="004210F6" w:rsidRPr="009060B5" w:rsidRDefault="004210F6" w:rsidP="004210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ar437"/>
      <w:bookmarkEnd w:id="3"/>
      <w:r w:rsidRPr="009060B5">
        <w:rPr>
          <w:rFonts w:ascii="Times New Roman" w:hAnsi="Times New Roman" w:cs="Times New Roman"/>
          <w:szCs w:val="22"/>
        </w:rPr>
        <w:t>&lt;3</w:t>
      </w:r>
      <w:proofErr w:type="gramStart"/>
      <w:r w:rsidRPr="009060B5">
        <w:rPr>
          <w:rFonts w:ascii="Times New Roman" w:hAnsi="Times New Roman" w:cs="Times New Roman"/>
          <w:szCs w:val="22"/>
        </w:rPr>
        <w:t>&gt; Б</w:t>
      </w:r>
      <w:proofErr w:type="gramEnd"/>
      <w:r w:rsidRPr="009060B5">
        <w:rPr>
          <w:rFonts w:ascii="Times New Roman" w:hAnsi="Times New Roman" w:cs="Times New Roman"/>
          <w:szCs w:val="22"/>
        </w:rPr>
        <w:t>ез учета несчастных случаев со смертельным исходом.</w:t>
      </w:r>
    </w:p>
    <w:p w:rsidR="004210F6" w:rsidRPr="009060B5" w:rsidRDefault="004210F6" w:rsidP="004210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ar438"/>
      <w:bookmarkEnd w:id="4"/>
      <w:r w:rsidRPr="009060B5">
        <w:rPr>
          <w:rFonts w:ascii="Times New Roman" w:hAnsi="Times New Roman" w:cs="Times New Roman"/>
          <w:szCs w:val="22"/>
        </w:rPr>
        <w:t>&lt;4</w:t>
      </w:r>
      <w:proofErr w:type="gramStart"/>
      <w:r w:rsidRPr="009060B5">
        <w:rPr>
          <w:rFonts w:ascii="Times New Roman" w:hAnsi="Times New Roman" w:cs="Times New Roman"/>
          <w:szCs w:val="22"/>
        </w:rPr>
        <w:t>&gt; В</w:t>
      </w:r>
      <w:proofErr w:type="gramEnd"/>
      <w:r w:rsidRPr="009060B5">
        <w:rPr>
          <w:rFonts w:ascii="Times New Roman" w:hAnsi="Times New Roman" w:cs="Times New Roman"/>
          <w:szCs w:val="22"/>
        </w:rPr>
        <w:t xml:space="preserve"> соответствии с действующими нормами бесплатной выдачи работникам средств индивидуальной защиты.</w:t>
      </w:r>
    </w:p>
    <w:p w:rsidR="004210F6" w:rsidRPr="009060B5" w:rsidRDefault="004210F6" w:rsidP="004210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ar439"/>
      <w:bookmarkEnd w:id="5"/>
      <w:r w:rsidRPr="009060B5">
        <w:rPr>
          <w:rFonts w:ascii="Times New Roman" w:hAnsi="Times New Roman" w:cs="Times New Roman"/>
          <w:szCs w:val="22"/>
        </w:rPr>
        <w:t>&lt;5</w:t>
      </w:r>
      <w:proofErr w:type="gramStart"/>
      <w:r w:rsidRPr="009060B5">
        <w:rPr>
          <w:rFonts w:ascii="Times New Roman" w:hAnsi="Times New Roman" w:cs="Times New Roman"/>
          <w:szCs w:val="22"/>
        </w:rPr>
        <w:t>&gt; В</w:t>
      </w:r>
      <w:proofErr w:type="gramEnd"/>
      <w:r w:rsidRPr="009060B5">
        <w:rPr>
          <w:rFonts w:ascii="Times New Roman" w:hAnsi="Times New Roman" w:cs="Times New Roman"/>
          <w:szCs w:val="22"/>
        </w:rPr>
        <w:t xml:space="preserve"> соответствии с требованиями, установленными СП 44.13330.2011. Свод правил. Административные и бытовые здания. Актуализированная редакция </w:t>
      </w:r>
      <w:proofErr w:type="spellStart"/>
      <w:r w:rsidRPr="009060B5">
        <w:rPr>
          <w:rFonts w:ascii="Times New Roman" w:hAnsi="Times New Roman" w:cs="Times New Roman"/>
          <w:szCs w:val="22"/>
        </w:rPr>
        <w:t>СНиП</w:t>
      </w:r>
      <w:proofErr w:type="spellEnd"/>
      <w:r w:rsidRPr="009060B5">
        <w:rPr>
          <w:rFonts w:ascii="Times New Roman" w:hAnsi="Times New Roman" w:cs="Times New Roman"/>
          <w:szCs w:val="22"/>
        </w:rPr>
        <w:t xml:space="preserve"> 2.09.04-87" (утв. приказ</w:t>
      </w:r>
      <w:r>
        <w:rPr>
          <w:rFonts w:ascii="Times New Roman" w:hAnsi="Times New Roman" w:cs="Times New Roman"/>
          <w:szCs w:val="22"/>
        </w:rPr>
        <w:t xml:space="preserve">ом </w:t>
      </w:r>
      <w:proofErr w:type="spellStart"/>
      <w:r>
        <w:rPr>
          <w:rFonts w:ascii="Times New Roman" w:hAnsi="Times New Roman" w:cs="Times New Roman"/>
          <w:szCs w:val="22"/>
        </w:rPr>
        <w:t>Минрегиона</w:t>
      </w:r>
      <w:proofErr w:type="spellEnd"/>
      <w:r>
        <w:rPr>
          <w:rFonts w:ascii="Times New Roman" w:hAnsi="Times New Roman" w:cs="Times New Roman"/>
          <w:szCs w:val="22"/>
        </w:rPr>
        <w:t xml:space="preserve"> РФ от 27.12.2010 №</w:t>
      </w:r>
      <w:r w:rsidRPr="009060B5">
        <w:rPr>
          <w:rFonts w:ascii="Times New Roman" w:hAnsi="Times New Roman" w:cs="Times New Roman"/>
          <w:szCs w:val="22"/>
        </w:rPr>
        <w:t xml:space="preserve"> 782).</w:t>
      </w:r>
    </w:p>
    <w:p w:rsidR="004210F6" w:rsidRPr="009060B5" w:rsidRDefault="004210F6" w:rsidP="004210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ar440"/>
      <w:bookmarkEnd w:id="6"/>
      <w:r w:rsidRPr="009060B5">
        <w:rPr>
          <w:rFonts w:ascii="Times New Roman" w:hAnsi="Times New Roman" w:cs="Times New Roman"/>
          <w:szCs w:val="22"/>
        </w:rPr>
        <w:t>&lt;6</w:t>
      </w:r>
      <w:proofErr w:type="gramStart"/>
      <w:r w:rsidRPr="009060B5">
        <w:rPr>
          <w:rFonts w:ascii="Times New Roman" w:hAnsi="Times New Roman" w:cs="Times New Roman"/>
          <w:szCs w:val="22"/>
        </w:rPr>
        <w:t>&gt; Д</w:t>
      </w:r>
      <w:proofErr w:type="gramEnd"/>
      <w:r w:rsidRPr="009060B5">
        <w:rPr>
          <w:rFonts w:ascii="Times New Roman" w:hAnsi="Times New Roman" w:cs="Times New Roman"/>
          <w:szCs w:val="22"/>
        </w:rPr>
        <w:t>ля организаций с численностью 50 и менее работников.</w:t>
      </w:r>
    </w:p>
    <w:p w:rsidR="004210F6" w:rsidRPr="009060B5" w:rsidRDefault="004210F6" w:rsidP="004210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ar441"/>
      <w:bookmarkEnd w:id="7"/>
      <w:r w:rsidRPr="009060B5">
        <w:rPr>
          <w:rFonts w:ascii="Times New Roman" w:hAnsi="Times New Roman" w:cs="Times New Roman"/>
          <w:szCs w:val="22"/>
        </w:rPr>
        <w:t>&lt;7</w:t>
      </w:r>
      <w:proofErr w:type="gramStart"/>
      <w:r w:rsidRPr="009060B5">
        <w:rPr>
          <w:rFonts w:ascii="Times New Roman" w:hAnsi="Times New Roman" w:cs="Times New Roman"/>
          <w:szCs w:val="22"/>
        </w:rPr>
        <w:t>&gt; Д</w:t>
      </w:r>
      <w:proofErr w:type="gramEnd"/>
      <w:r w:rsidRPr="009060B5">
        <w:rPr>
          <w:rFonts w:ascii="Times New Roman" w:hAnsi="Times New Roman" w:cs="Times New Roman"/>
          <w:szCs w:val="22"/>
        </w:rPr>
        <w:t>ля организаций с численностью более 50 работников.</w:t>
      </w:r>
    </w:p>
    <w:p w:rsidR="004210F6" w:rsidRPr="009060B5" w:rsidRDefault="004210F6" w:rsidP="004210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ar442"/>
      <w:bookmarkEnd w:id="8"/>
      <w:r w:rsidRPr="009060B5">
        <w:rPr>
          <w:rFonts w:ascii="Times New Roman" w:hAnsi="Times New Roman" w:cs="Times New Roman"/>
          <w:szCs w:val="22"/>
        </w:rPr>
        <w:t>&lt;8</w:t>
      </w:r>
      <w:proofErr w:type="gramStart"/>
      <w:r w:rsidRPr="009060B5">
        <w:rPr>
          <w:rFonts w:ascii="Times New Roman" w:hAnsi="Times New Roman" w:cs="Times New Roman"/>
          <w:szCs w:val="22"/>
        </w:rPr>
        <w:t>&gt; У</w:t>
      </w:r>
      <w:proofErr w:type="gramEnd"/>
      <w:r w:rsidRPr="009060B5">
        <w:rPr>
          <w:rFonts w:ascii="Times New Roman" w:hAnsi="Times New Roman" w:cs="Times New Roman"/>
          <w:szCs w:val="22"/>
        </w:rPr>
        <w:t>читываются действующие материалы аттестации за последние 5 лет (или менее 5 лет).</w:t>
      </w:r>
    </w:p>
    <w:p w:rsidR="004210F6" w:rsidRPr="009060B5" w:rsidRDefault="00880C1D" w:rsidP="004210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ar443"/>
      <w:bookmarkEnd w:id="9"/>
      <w:r>
        <w:rPr>
          <w:rFonts w:ascii="Times New Roman" w:hAnsi="Times New Roman" w:cs="Times New Roman"/>
          <w:szCs w:val="22"/>
        </w:rPr>
        <w:t>&lt;</w:t>
      </w:r>
      <w:r w:rsidR="004210F6" w:rsidRPr="009060B5">
        <w:rPr>
          <w:rFonts w:ascii="Times New Roman" w:hAnsi="Times New Roman" w:cs="Times New Roman"/>
          <w:szCs w:val="22"/>
        </w:rPr>
        <w:t xml:space="preserve">9&gt; Согласно форме федерального статистического наблюдения </w:t>
      </w:r>
      <w:hyperlink r:id="rId6" w:tooltip="Приказ Росстата от 24.07.2012 N 407 (ред. от 24.09.2014) &quot;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&quot; (с изм. и " w:history="1">
        <w:r w:rsidR="004210F6">
          <w:rPr>
            <w:rFonts w:ascii="Times New Roman" w:hAnsi="Times New Roman" w:cs="Times New Roman"/>
            <w:szCs w:val="22"/>
          </w:rPr>
          <w:t>№</w:t>
        </w:r>
        <w:r w:rsidR="004210F6" w:rsidRPr="009060B5">
          <w:rPr>
            <w:rFonts w:ascii="Times New Roman" w:hAnsi="Times New Roman" w:cs="Times New Roman"/>
            <w:szCs w:val="22"/>
          </w:rPr>
          <w:t xml:space="preserve"> 1-Т (условия труда)</w:t>
        </w:r>
      </w:hyperlink>
      <w:r w:rsidR="004210F6" w:rsidRPr="009060B5">
        <w:rPr>
          <w:rFonts w:ascii="Times New Roman" w:hAnsi="Times New Roman" w:cs="Times New Roman"/>
          <w:szCs w:val="22"/>
        </w:rPr>
        <w:t>, утвержденной п</w:t>
      </w:r>
      <w:r w:rsidR="004210F6">
        <w:rPr>
          <w:rFonts w:ascii="Times New Roman" w:hAnsi="Times New Roman" w:cs="Times New Roman"/>
          <w:szCs w:val="22"/>
        </w:rPr>
        <w:t>риказом Росстата от 24.07.2012 №</w:t>
      </w:r>
      <w:r w:rsidR="004210F6" w:rsidRPr="009060B5">
        <w:rPr>
          <w:rFonts w:ascii="Times New Roman" w:hAnsi="Times New Roman" w:cs="Times New Roman"/>
          <w:szCs w:val="22"/>
        </w:rPr>
        <w:t xml:space="preserve"> 407.</w:t>
      </w:r>
    </w:p>
    <w:p w:rsidR="004210F6" w:rsidRPr="009060B5" w:rsidRDefault="004210F6" w:rsidP="004210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ar444"/>
      <w:bookmarkEnd w:id="10"/>
      <w:r w:rsidRPr="009060B5">
        <w:rPr>
          <w:rFonts w:ascii="Times New Roman" w:hAnsi="Times New Roman" w:cs="Times New Roman"/>
          <w:szCs w:val="22"/>
        </w:rPr>
        <w:t>&lt;10</w:t>
      </w:r>
      <w:proofErr w:type="gramStart"/>
      <w:r w:rsidRPr="009060B5">
        <w:rPr>
          <w:rFonts w:ascii="Times New Roman" w:hAnsi="Times New Roman" w:cs="Times New Roman"/>
          <w:szCs w:val="22"/>
        </w:rPr>
        <w:t>&gt; Н</w:t>
      </w:r>
      <w:proofErr w:type="gramEnd"/>
      <w:r w:rsidRPr="009060B5">
        <w:rPr>
          <w:rFonts w:ascii="Times New Roman" w:hAnsi="Times New Roman" w:cs="Times New Roman"/>
          <w:szCs w:val="22"/>
        </w:rPr>
        <w:t>апример, из опасных условий труда - во вредные, из вредных - в допустимые, из допустимых - в оптимальные. Условия труда устанавливаются на основании материалов аттестации рабочих мест по условиям труда.</w:t>
      </w:r>
    </w:p>
    <w:p w:rsidR="004210F6" w:rsidRPr="009060B5" w:rsidRDefault="004210F6" w:rsidP="004210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ar445"/>
      <w:bookmarkEnd w:id="11"/>
      <w:r w:rsidRPr="009060B5">
        <w:rPr>
          <w:rFonts w:ascii="Times New Roman" w:hAnsi="Times New Roman" w:cs="Times New Roman"/>
          <w:szCs w:val="22"/>
        </w:rPr>
        <w:t>&lt;11</w:t>
      </w:r>
      <w:proofErr w:type="gramStart"/>
      <w:r w:rsidRPr="009060B5">
        <w:rPr>
          <w:rFonts w:ascii="Times New Roman" w:hAnsi="Times New Roman" w:cs="Times New Roman"/>
          <w:szCs w:val="22"/>
        </w:rPr>
        <w:t>&gt; П</w:t>
      </w:r>
      <w:proofErr w:type="gramEnd"/>
      <w:r w:rsidRPr="009060B5">
        <w:rPr>
          <w:rFonts w:ascii="Times New Roman" w:hAnsi="Times New Roman" w:cs="Times New Roman"/>
          <w:szCs w:val="22"/>
        </w:rPr>
        <w:t>ри его наличии.</w:t>
      </w:r>
    </w:p>
    <w:p w:rsidR="00C63226" w:rsidRPr="004210F6" w:rsidRDefault="00C63226" w:rsidP="004210F6"/>
    <w:sectPr w:rsidR="00C63226" w:rsidRPr="004210F6" w:rsidSect="004210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92C"/>
    <w:rsid w:val="0016192C"/>
    <w:rsid w:val="004210F6"/>
    <w:rsid w:val="00880C1D"/>
    <w:rsid w:val="008E79B2"/>
    <w:rsid w:val="00B70C42"/>
    <w:rsid w:val="00C63226"/>
    <w:rsid w:val="00D4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61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65FD6A25CC92C7CC21F46727BA51321DD623A0F2472D45FE8EC0B51C41B866C9843DE972F4B47d0uBH" TargetMode="External"/><Relationship Id="rId5" Type="http://schemas.openxmlformats.org/officeDocument/2006/relationships/hyperlink" Target="consultantplus://offline/ref=20E65FD6A25CC92C7CC21F46727BA51321DD623A0F2472D45FE8EC0B51C41B866C9843DE972F4B47d0uBH" TargetMode="External"/><Relationship Id="rId4" Type="http://schemas.openxmlformats.org/officeDocument/2006/relationships/hyperlink" Target="consultantplus://offline/ref=20E65FD6A25CC92C7CC21F46727BA51322DA683B0F2172D45FE8EC0B51C41B866C9843DE972D4842d0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1848</Words>
  <Characters>10538</Characters>
  <Application>Microsoft Office Word</Application>
  <DocSecurity>0</DocSecurity>
  <Lines>87</Lines>
  <Paragraphs>24</Paragraphs>
  <ScaleCrop>false</ScaleCrop>
  <Company>by adguard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4</cp:revision>
  <dcterms:created xsi:type="dcterms:W3CDTF">2019-03-11T06:03:00Z</dcterms:created>
  <dcterms:modified xsi:type="dcterms:W3CDTF">2019-04-09T06:02:00Z</dcterms:modified>
</cp:coreProperties>
</file>