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7417CA">
        <w:rPr>
          <w:b/>
          <w:sz w:val="32"/>
          <w:szCs w:val="32"/>
          <w:highlight w:val="yellow"/>
        </w:rPr>
        <w:t xml:space="preserve"> 2015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7417CA" w:rsidRDefault="007417CA" w:rsidP="007417CA">
      <w:pPr>
        <w:ind w:firstLine="567"/>
        <w:jc w:val="both"/>
        <w:rPr>
          <w:sz w:val="28"/>
          <w:szCs w:val="28"/>
        </w:rPr>
      </w:pPr>
      <w:r>
        <w:rPr>
          <w:sz w:val="28"/>
          <w:szCs w:val="28"/>
        </w:rPr>
        <w:t>Настоящий доклад подготовлен во исполнение</w:t>
      </w:r>
      <w:r w:rsidRPr="009B5726">
        <w:rPr>
          <w:sz w:val="28"/>
          <w:szCs w:val="28"/>
        </w:rPr>
        <w:t xml:space="preserve"> </w:t>
      </w:r>
      <w:r>
        <w:rPr>
          <w:sz w:val="28"/>
          <w:szCs w:val="28"/>
        </w:rPr>
        <w:t xml:space="preserve">Постановления Правительства Российской Федерации от 05.04.2010 № 215 (ред. от 28.10.2015 № 1149)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06.10.2003 № 131-ФЗ (ред. от 28.11.2015) «Об общих принципах организации местного самоуправления в Российской Федерации», Федерального закона от 26.12.2008 № 294-ФЗ  (ред. от 28.12.2010, с изм. от 07.02.2011)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417CA" w:rsidRDefault="007417CA" w:rsidP="007417CA">
      <w:pPr>
        <w:ind w:firstLine="567"/>
        <w:jc w:val="both"/>
        <w:rPr>
          <w:sz w:val="28"/>
          <w:szCs w:val="28"/>
        </w:rPr>
      </w:pPr>
    </w:p>
    <w:p w:rsidR="007417CA" w:rsidRDefault="007417CA" w:rsidP="007417CA">
      <w:pPr>
        <w:jc w:val="center"/>
        <w:rPr>
          <w:b/>
          <w:sz w:val="28"/>
          <w:szCs w:val="28"/>
        </w:rPr>
      </w:pPr>
      <w:r>
        <w:rPr>
          <w:b/>
          <w:sz w:val="28"/>
          <w:szCs w:val="28"/>
        </w:rPr>
        <w:t>Муниципальный жилищный контроль</w:t>
      </w:r>
    </w:p>
    <w:p w:rsidR="007417CA" w:rsidRDefault="007417CA" w:rsidP="007417CA">
      <w:pPr>
        <w:ind w:firstLine="708"/>
        <w:jc w:val="both"/>
        <w:rPr>
          <w:sz w:val="28"/>
          <w:szCs w:val="28"/>
        </w:rPr>
      </w:pPr>
      <w:r>
        <w:rPr>
          <w:sz w:val="28"/>
          <w:szCs w:val="28"/>
        </w:rPr>
        <w:t xml:space="preserve">В соответствии со ст. 20 Жилищного кодекса Российской Федерации муниципальный жилищный контроль уполномочен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7417CA" w:rsidRDefault="007417CA" w:rsidP="007417CA">
      <w:pPr>
        <w:ind w:firstLine="708"/>
        <w:jc w:val="both"/>
        <w:rPr>
          <w:sz w:val="28"/>
          <w:szCs w:val="28"/>
        </w:rPr>
      </w:pPr>
      <w:r>
        <w:rPr>
          <w:sz w:val="28"/>
          <w:szCs w:val="28"/>
        </w:rPr>
        <w:t>В соответствии с п.1.4 Положения о муниципальном жилищном контроле на территории муниципального образования – «город Тулун» (далее  - Положение), утвержденного Решением Думы</w:t>
      </w:r>
      <w:r w:rsidRPr="007D25D5">
        <w:rPr>
          <w:sz w:val="28"/>
          <w:szCs w:val="28"/>
        </w:rPr>
        <w:t xml:space="preserve"> </w:t>
      </w:r>
      <w:r>
        <w:rPr>
          <w:sz w:val="28"/>
          <w:szCs w:val="28"/>
        </w:rPr>
        <w:t>муниципального образования – «город Тулун» от 20.05.2013 № 11-ДГО муниципальный жилищный контроль за соблюдением обязательных требований, установленных в отношении муниципального жилищного фонда на территории муниципального образования – «город Тулун», осуществляется администрацией городского округа  муниципального образования – «город Тулун».</w:t>
      </w:r>
    </w:p>
    <w:p w:rsidR="007417CA" w:rsidRDefault="007417CA" w:rsidP="007417CA">
      <w:pPr>
        <w:ind w:firstLine="708"/>
        <w:jc w:val="both"/>
        <w:rPr>
          <w:sz w:val="28"/>
          <w:szCs w:val="28"/>
        </w:rPr>
      </w:pPr>
      <w:r>
        <w:rPr>
          <w:sz w:val="28"/>
          <w:szCs w:val="28"/>
        </w:rPr>
        <w:t xml:space="preserve">В соответствии с п. 3.1. Положения формами осуществления муниципального жилищного контроля являются проведение плановых и внеплановых проверок соблюдения физическими, юридическими лицами и индивидуальными предпринимателями обязательных требований, установленных в отношении муниципального жилищного фонда.                               </w:t>
      </w:r>
      <w:r>
        <w:rPr>
          <w:sz w:val="28"/>
          <w:szCs w:val="28"/>
        </w:rPr>
        <w:lastRenderedPageBreak/>
        <w:t>В соответствии с п. 3.11. Положения проверки проводятся уполномоченными лицами администрации городского округа, являющимися муниципальными жилищными инспекторами.</w:t>
      </w:r>
    </w:p>
    <w:p w:rsidR="007417CA" w:rsidRDefault="007417CA" w:rsidP="007417CA">
      <w:pPr>
        <w:ind w:firstLine="567"/>
        <w:jc w:val="both"/>
        <w:rPr>
          <w:sz w:val="28"/>
          <w:szCs w:val="28"/>
        </w:rPr>
      </w:pPr>
      <w:r>
        <w:rPr>
          <w:sz w:val="28"/>
          <w:szCs w:val="28"/>
        </w:rPr>
        <w:t>Осуществление муниципального жилищного контроля установлено следующими нормативными актами:</w:t>
      </w:r>
    </w:p>
    <w:p w:rsidR="007417CA" w:rsidRDefault="007417CA" w:rsidP="007417CA">
      <w:pPr>
        <w:jc w:val="both"/>
        <w:rPr>
          <w:sz w:val="28"/>
          <w:szCs w:val="28"/>
        </w:rPr>
      </w:pPr>
      <w:r>
        <w:rPr>
          <w:sz w:val="28"/>
          <w:szCs w:val="28"/>
        </w:rPr>
        <w:t>-   Жилищным кодексом Российской Федерации;</w:t>
      </w:r>
    </w:p>
    <w:p w:rsidR="007417CA" w:rsidRDefault="007417CA" w:rsidP="007417CA">
      <w:pPr>
        <w:jc w:val="both"/>
        <w:rPr>
          <w:sz w:val="28"/>
          <w:szCs w:val="28"/>
        </w:rPr>
      </w:pPr>
      <w:r>
        <w:rPr>
          <w:sz w:val="28"/>
          <w:szCs w:val="28"/>
        </w:rPr>
        <w:t>-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417CA" w:rsidRDefault="007417CA" w:rsidP="007417CA">
      <w:pPr>
        <w:jc w:val="both"/>
        <w:rPr>
          <w:sz w:val="28"/>
          <w:szCs w:val="28"/>
        </w:rPr>
      </w:pPr>
      <w:r>
        <w:rPr>
          <w:sz w:val="28"/>
          <w:szCs w:val="28"/>
        </w:rPr>
        <w:t>- Решением Думы</w:t>
      </w:r>
      <w:r w:rsidRPr="007D25D5">
        <w:rPr>
          <w:sz w:val="28"/>
          <w:szCs w:val="28"/>
        </w:rPr>
        <w:t xml:space="preserve"> </w:t>
      </w:r>
      <w:r>
        <w:rPr>
          <w:sz w:val="28"/>
          <w:szCs w:val="28"/>
        </w:rPr>
        <w:t>муниципального образования – «город Тулун» от 20.05.2013 № 11-ДГО «Об утверждении Положения о муниципальном жилищном контроле на территории муниципального образования – «город Тулун»;</w:t>
      </w:r>
    </w:p>
    <w:p w:rsidR="007417CA" w:rsidRDefault="007417CA" w:rsidP="007417CA">
      <w:pPr>
        <w:jc w:val="both"/>
        <w:rPr>
          <w:sz w:val="28"/>
          <w:szCs w:val="28"/>
        </w:rPr>
      </w:pPr>
      <w:r>
        <w:rPr>
          <w:sz w:val="28"/>
          <w:szCs w:val="28"/>
        </w:rPr>
        <w:t xml:space="preserve">-  Постановлением администрации городского округа муниципального образования – «город Тулун» </w:t>
      </w:r>
      <w:r w:rsidRPr="00C734BE">
        <w:rPr>
          <w:sz w:val="28"/>
          <w:szCs w:val="28"/>
        </w:rPr>
        <w:t>от</w:t>
      </w:r>
      <w:r>
        <w:rPr>
          <w:sz w:val="28"/>
          <w:szCs w:val="28"/>
        </w:rPr>
        <w:t xml:space="preserve"> 24.01.2014 г</w:t>
      </w:r>
      <w:r w:rsidRPr="00C734BE">
        <w:rPr>
          <w:sz w:val="28"/>
          <w:szCs w:val="28"/>
        </w:rPr>
        <w:t>.     №</w:t>
      </w:r>
      <w:r>
        <w:rPr>
          <w:sz w:val="28"/>
          <w:szCs w:val="28"/>
        </w:rPr>
        <w:t xml:space="preserve"> 101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 «город Тулун».</w:t>
      </w:r>
    </w:p>
    <w:p w:rsidR="007417CA" w:rsidRDefault="007417CA" w:rsidP="007417CA">
      <w:pPr>
        <w:jc w:val="both"/>
        <w:rPr>
          <w:sz w:val="28"/>
          <w:szCs w:val="28"/>
        </w:rPr>
      </w:pPr>
      <w:r>
        <w:rPr>
          <w:sz w:val="28"/>
          <w:szCs w:val="28"/>
        </w:rPr>
        <w:t>Представляется, что обязательные требования при осуществлении муниципального жилищного контроля урегулированы действующим законодательством в полной мере и обоснованно. Состояние нормативных правовых актов, устанавливающих обязательные требования к осуществлению деятельности физическими, юридическими лицами и индивидуальными предпринимателями оказания услуг по обслуживанию муниципального жилищного фонда достаточны для исполнения и осуществления муниципального жилищного контроля. Нормативные правовые акты в сфере муниципального жилищного контроля размещаются в сети интернет, в том числе на официальном сайте муниципального образования, размещаются в справочных правовых системах, публикуются в периодических средствах массовой информации.</w:t>
      </w:r>
    </w:p>
    <w:p w:rsidR="007417CA" w:rsidRDefault="007417CA" w:rsidP="007417CA">
      <w:pPr>
        <w:jc w:val="center"/>
        <w:rPr>
          <w:b/>
          <w:sz w:val="28"/>
          <w:szCs w:val="28"/>
        </w:rPr>
      </w:pPr>
    </w:p>
    <w:p w:rsidR="007417CA" w:rsidRDefault="007417CA" w:rsidP="007417CA">
      <w:pPr>
        <w:jc w:val="center"/>
        <w:rPr>
          <w:b/>
          <w:sz w:val="28"/>
          <w:szCs w:val="28"/>
        </w:rPr>
      </w:pPr>
      <w:r w:rsidRPr="007353CB">
        <w:rPr>
          <w:b/>
          <w:sz w:val="28"/>
          <w:szCs w:val="28"/>
        </w:rPr>
        <w:t>Муниципальный земельный контроль</w:t>
      </w:r>
    </w:p>
    <w:p w:rsidR="007417CA" w:rsidRDefault="007417CA" w:rsidP="007417CA">
      <w:pPr>
        <w:ind w:firstLine="567"/>
        <w:jc w:val="both"/>
        <w:rPr>
          <w:sz w:val="28"/>
          <w:szCs w:val="28"/>
        </w:rPr>
      </w:pPr>
      <w:r>
        <w:rPr>
          <w:sz w:val="28"/>
          <w:szCs w:val="28"/>
        </w:rPr>
        <w:t>В соответствии со ст. 72 Земельного кодекса Российской Федерации муниципальный земельный контроль осуществляется органами местного самоуправления.</w:t>
      </w:r>
    </w:p>
    <w:p w:rsidR="007417CA" w:rsidRDefault="007417CA" w:rsidP="007417CA">
      <w:pPr>
        <w:ind w:firstLine="567"/>
        <w:jc w:val="both"/>
        <w:rPr>
          <w:sz w:val="28"/>
          <w:szCs w:val="28"/>
        </w:rPr>
      </w:pPr>
      <w:r>
        <w:rPr>
          <w:sz w:val="28"/>
          <w:szCs w:val="28"/>
        </w:rPr>
        <w:t xml:space="preserve">Предметом муниципального земельного контроля является соблюдение юридическими лицами и индивидуальными предпринимателями требований земельного законодательства.  </w:t>
      </w:r>
    </w:p>
    <w:p w:rsidR="007417CA" w:rsidRDefault="007417CA" w:rsidP="007417CA">
      <w:pPr>
        <w:ind w:firstLine="567"/>
        <w:jc w:val="both"/>
        <w:rPr>
          <w:sz w:val="28"/>
          <w:szCs w:val="28"/>
        </w:rPr>
      </w:pPr>
      <w:r>
        <w:rPr>
          <w:sz w:val="28"/>
          <w:szCs w:val="28"/>
        </w:rPr>
        <w:t>В соответствии с п. 2.1 Положения о муниципальном земельном контроле на территории муниципального образования – «город Тулун» (далее  - Положение), утвержденного Решением Думы</w:t>
      </w:r>
      <w:r w:rsidRPr="007D25D5">
        <w:rPr>
          <w:sz w:val="28"/>
          <w:szCs w:val="28"/>
        </w:rPr>
        <w:t xml:space="preserve"> </w:t>
      </w:r>
      <w:r>
        <w:rPr>
          <w:sz w:val="28"/>
          <w:szCs w:val="28"/>
        </w:rPr>
        <w:t xml:space="preserve">муниципального образования – «город Тулун» от 30.12.2011 № 80-ДГО органом местного самоуправления города Тулуна, уполномоченным на осуществление муниципального земельного контроля, является администрация городского </w:t>
      </w:r>
      <w:r>
        <w:rPr>
          <w:sz w:val="28"/>
          <w:szCs w:val="28"/>
        </w:rPr>
        <w:lastRenderedPageBreak/>
        <w:t>округа муниципального образования – «город Тулун» в лице Управления по муниципальному имуществу и земельным отношениям администрации городского округа.</w:t>
      </w:r>
    </w:p>
    <w:p w:rsidR="007417CA" w:rsidRDefault="007417CA" w:rsidP="007417CA">
      <w:pPr>
        <w:ind w:firstLine="567"/>
        <w:jc w:val="both"/>
        <w:rPr>
          <w:sz w:val="28"/>
          <w:szCs w:val="28"/>
        </w:rPr>
      </w:pPr>
      <w:r>
        <w:rPr>
          <w:sz w:val="28"/>
          <w:szCs w:val="28"/>
        </w:rPr>
        <w:t>В соответствии с п. 3.1 Положения проведение муниципального  земельного контроля осуществляется в форме плановых и внеплановых проверок.</w:t>
      </w:r>
    </w:p>
    <w:p w:rsidR="007417CA" w:rsidRDefault="007417CA" w:rsidP="007417CA">
      <w:pPr>
        <w:ind w:firstLine="567"/>
        <w:jc w:val="both"/>
        <w:rPr>
          <w:sz w:val="28"/>
          <w:szCs w:val="28"/>
        </w:rPr>
      </w:pPr>
      <w:r>
        <w:rPr>
          <w:sz w:val="28"/>
          <w:szCs w:val="28"/>
        </w:rPr>
        <w:tab/>
        <w:t>В сфере использования земельных участков обязательные требования к осуществлению деятельности юридических лиц, индивидуальных предпринимателей, соблюдение которых подлежит проверке в процессе осуществления муниципального земельного контроля, установлены следующими нормативными актами:</w:t>
      </w:r>
    </w:p>
    <w:p w:rsidR="007417CA" w:rsidRDefault="007417CA" w:rsidP="007417CA">
      <w:pPr>
        <w:ind w:firstLine="567"/>
        <w:jc w:val="both"/>
        <w:rPr>
          <w:sz w:val="28"/>
          <w:szCs w:val="28"/>
        </w:rPr>
      </w:pPr>
      <w:r>
        <w:rPr>
          <w:sz w:val="28"/>
          <w:szCs w:val="28"/>
        </w:rPr>
        <w:t>-   Земельным кодексом Российской Федерации, утвержденным Федеральным законом от 25.10.2001 г. № 136-ФЗ;</w:t>
      </w:r>
    </w:p>
    <w:p w:rsidR="007417CA" w:rsidRDefault="007417CA" w:rsidP="007417CA">
      <w:pPr>
        <w:ind w:firstLine="567"/>
        <w:jc w:val="both"/>
        <w:rPr>
          <w:sz w:val="28"/>
          <w:szCs w:val="28"/>
        </w:rPr>
      </w:pPr>
      <w:r>
        <w:rPr>
          <w:sz w:val="28"/>
          <w:szCs w:val="28"/>
        </w:rPr>
        <w:t>-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417CA" w:rsidRDefault="007417CA" w:rsidP="007417CA">
      <w:pPr>
        <w:ind w:firstLine="567"/>
        <w:jc w:val="both"/>
        <w:rPr>
          <w:sz w:val="28"/>
          <w:szCs w:val="28"/>
        </w:rPr>
      </w:pPr>
      <w:r>
        <w:rPr>
          <w:sz w:val="28"/>
          <w:szCs w:val="28"/>
        </w:rPr>
        <w:t>- Федеральным законом от 25.10.2001 г. № 137-ФЗ «О введение в действие Земельного кодекса РФ»,</w:t>
      </w:r>
    </w:p>
    <w:p w:rsidR="007417CA" w:rsidRDefault="007417CA" w:rsidP="007417CA">
      <w:pPr>
        <w:ind w:firstLine="567"/>
        <w:jc w:val="both"/>
        <w:rPr>
          <w:sz w:val="28"/>
          <w:szCs w:val="28"/>
        </w:rPr>
      </w:pPr>
      <w:r>
        <w:rPr>
          <w:sz w:val="28"/>
          <w:szCs w:val="28"/>
        </w:rPr>
        <w:t>- Решением Думы</w:t>
      </w:r>
      <w:r w:rsidRPr="007D25D5">
        <w:rPr>
          <w:sz w:val="28"/>
          <w:szCs w:val="28"/>
        </w:rPr>
        <w:t xml:space="preserve"> </w:t>
      </w:r>
      <w:r>
        <w:rPr>
          <w:sz w:val="28"/>
          <w:szCs w:val="28"/>
        </w:rPr>
        <w:t>муниципального образования – «город Тулун» от 30.12.2011 № 80-ДГО «Об утверждении Положения о муниципальном земельном контроле на территории муниципального образования – «город Тулун»;</w:t>
      </w:r>
    </w:p>
    <w:p w:rsidR="007417CA" w:rsidRDefault="007417CA" w:rsidP="007417CA">
      <w:pPr>
        <w:ind w:firstLine="567"/>
        <w:jc w:val="both"/>
        <w:rPr>
          <w:sz w:val="28"/>
          <w:szCs w:val="28"/>
        </w:rPr>
      </w:pPr>
      <w:r>
        <w:rPr>
          <w:sz w:val="28"/>
          <w:szCs w:val="28"/>
        </w:rPr>
        <w:t xml:space="preserve">Представляется, что обязательные требования при использовании земельных участков урегулированы действующим законодательством в полной мере и обоснованно. </w:t>
      </w:r>
    </w:p>
    <w:p w:rsidR="007417CA" w:rsidRDefault="007417CA" w:rsidP="007417CA">
      <w:pPr>
        <w:ind w:firstLine="567"/>
        <w:jc w:val="both"/>
        <w:rPr>
          <w:sz w:val="28"/>
          <w:szCs w:val="28"/>
        </w:rPr>
      </w:pPr>
      <w:r>
        <w:rPr>
          <w:sz w:val="28"/>
          <w:szCs w:val="28"/>
        </w:rPr>
        <w:t>Состояние нормативных правовых актов, устанавливающих обязательные требования к использованию земельных участков юридическими лицами и индивидуальными предпринимателями достаточны для исполнения и осуществления муниципального земельного контроля.               Нормативно- правовые акты в сфере муниципального земельного контроля размещаются в сети интернет, в том числе на официальном Интернет-портале муниципального образования, размещаются в справочных правовых системах, публикуются в периодических средствах массовой информации.</w:t>
      </w:r>
    </w:p>
    <w:p w:rsidR="007417CA" w:rsidRDefault="007417CA" w:rsidP="007417CA">
      <w:pPr>
        <w:jc w:val="center"/>
        <w:rPr>
          <w:b/>
          <w:bCs/>
          <w:sz w:val="28"/>
          <w:szCs w:val="28"/>
        </w:rPr>
      </w:pPr>
    </w:p>
    <w:p w:rsidR="007417CA" w:rsidRDefault="007417CA" w:rsidP="007417CA">
      <w:pPr>
        <w:jc w:val="center"/>
        <w:rPr>
          <w:b/>
          <w:bCs/>
          <w:sz w:val="28"/>
          <w:szCs w:val="28"/>
        </w:rPr>
      </w:pPr>
      <w:r>
        <w:rPr>
          <w:b/>
          <w:bCs/>
          <w:sz w:val="28"/>
          <w:szCs w:val="28"/>
        </w:rPr>
        <w:t>Муниципальный контроль</w:t>
      </w:r>
      <w:r w:rsidRPr="00D46E49">
        <w:rPr>
          <w:b/>
          <w:bCs/>
          <w:sz w:val="28"/>
          <w:szCs w:val="28"/>
        </w:rPr>
        <w:t xml:space="preserve"> </w:t>
      </w:r>
    </w:p>
    <w:p w:rsidR="007417CA" w:rsidRDefault="007417CA" w:rsidP="007417CA">
      <w:pPr>
        <w:jc w:val="center"/>
        <w:rPr>
          <w:b/>
          <w:bCs/>
          <w:sz w:val="28"/>
          <w:szCs w:val="28"/>
        </w:rPr>
      </w:pPr>
      <w:r w:rsidRPr="00D46E49">
        <w:rPr>
          <w:b/>
          <w:bCs/>
          <w:sz w:val="28"/>
          <w:szCs w:val="28"/>
        </w:rPr>
        <w:t>за сохранностью автомобильных дорог местного значения в границах муниципального обр</w:t>
      </w:r>
      <w:r>
        <w:rPr>
          <w:b/>
          <w:bCs/>
          <w:sz w:val="28"/>
          <w:szCs w:val="28"/>
        </w:rPr>
        <w:t>азования – «город Тулун»</w:t>
      </w:r>
    </w:p>
    <w:p w:rsidR="007417CA" w:rsidRDefault="007417CA" w:rsidP="007417CA">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контроля за сохранностью автомобильных дорог местного значения:</w:t>
      </w:r>
    </w:p>
    <w:p w:rsidR="007417CA" w:rsidRDefault="007417CA" w:rsidP="007417CA">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Конституция Российской Федерации;</w:t>
      </w:r>
    </w:p>
    <w:p w:rsidR="007417CA" w:rsidRPr="003D4248" w:rsidRDefault="007417CA" w:rsidP="007417CA">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lastRenderedPageBreak/>
        <w:t>- Кодекс Российской Федерации об административных правонарушениях от 30.12.2001 № 195-ФЗ;</w:t>
      </w:r>
    </w:p>
    <w:p w:rsidR="007417CA" w:rsidRDefault="007417CA" w:rsidP="007417CA">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xml:space="preserve"> -  Федеральный закон от 06.10.2003 № 131-ФЗ "Об общих принципах организации местного самоуправления в Российской Федерации";</w:t>
      </w:r>
    </w:p>
    <w:p w:rsidR="007417CA" w:rsidRDefault="007417CA" w:rsidP="007417CA">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417CA" w:rsidRDefault="007417CA" w:rsidP="007417CA">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xml:space="preserve">- Федеральный закон от 10.12.1995 № 196-ФЗ "О безопасности дорожного движения"; </w:t>
      </w:r>
    </w:p>
    <w:p w:rsidR="007417CA" w:rsidRPr="003D4248" w:rsidRDefault="007417CA" w:rsidP="007417CA">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17CA" w:rsidRPr="003D4248" w:rsidRDefault="007417CA" w:rsidP="007417CA">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xml:space="preserve">- Постановление администрации городского округа от 28.03.2013г № 626 «Об утверждении Порядка осуществления муниципального контроля за обеспечением сохранности автомобильных дорог местного значения города Тулуна». </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7417CA" w:rsidRDefault="007417CA" w:rsidP="007417CA">
      <w:pPr>
        <w:jc w:val="center"/>
        <w:rPr>
          <w:b/>
          <w:sz w:val="28"/>
          <w:szCs w:val="28"/>
        </w:rPr>
      </w:pPr>
      <w:r>
        <w:rPr>
          <w:b/>
          <w:sz w:val="28"/>
          <w:szCs w:val="28"/>
        </w:rPr>
        <w:t>Муниципальный жилищный контроль</w:t>
      </w:r>
    </w:p>
    <w:p w:rsidR="007417CA" w:rsidRDefault="007417CA" w:rsidP="007417CA">
      <w:pPr>
        <w:jc w:val="center"/>
        <w:rPr>
          <w:b/>
          <w:sz w:val="28"/>
          <w:szCs w:val="28"/>
        </w:rPr>
      </w:pPr>
    </w:p>
    <w:p w:rsidR="007417CA" w:rsidRDefault="007417CA" w:rsidP="007417CA">
      <w:pPr>
        <w:jc w:val="both"/>
        <w:rPr>
          <w:sz w:val="28"/>
          <w:szCs w:val="28"/>
        </w:rPr>
      </w:pPr>
      <w:r w:rsidRPr="00766F6D">
        <w:rPr>
          <w:b/>
          <w:sz w:val="28"/>
          <w:szCs w:val="28"/>
        </w:rPr>
        <w:t>а</w:t>
      </w:r>
      <w:r>
        <w:rPr>
          <w:sz w:val="28"/>
          <w:szCs w:val="28"/>
        </w:rPr>
        <w:t xml:space="preserve">) Исполнение полномочий по муниципальному жилищному контролю осуществляет ведущий специалист – муниципальный жилищный инспектор отдела по управлению имуществом Управления по муниципальному имуществу и земельным отношениям администрации городского округа.    При проведении проверок муниципального жилищного контроля специалист отдела не освобождается от выполнения других должностных обязанностей. Соответственно финансовые средства, выделяемые из бюджета, составляют сумму начисленной заработной платы специалиста.                                            </w:t>
      </w:r>
    </w:p>
    <w:p w:rsidR="007417CA" w:rsidRDefault="007417CA" w:rsidP="007417CA">
      <w:pPr>
        <w:jc w:val="both"/>
        <w:rPr>
          <w:sz w:val="28"/>
          <w:szCs w:val="28"/>
        </w:rPr>
      </w:pPr>
      <w:r w:rsidRPr="00766F6D">
        <w:rPr>
          <w:b/>
          <w:sz w:val="28"/>
          <w:szCs w:val="28"/>
        </w:rPr>
        <w:t>б</w:t>
      </w:r>
      <w:r>
        <w:rPr>
          <w:sz w:val="28"/>
          <w:szCs w:val="28"/>
        </w:rPr>
        <w:t xml:space="preserve">)  в функции  муниципального жилищного контроля входит  проведение плановых и внеплановых проверок соблюдения физическими, юридическими лицами и индивидуальными предпринимателями требований, установленных в отношении муниципального жилищного фонда. </w:t>
      </w:r>
    </w:p>
    <w:p w:rsidR="007417CA" w:rsidRDefault="007417CA" w:rsidP="007417CA">
      <w:pPr>
        <w:jc w:val="both"/>
        <w:rPr>
          <w:sz w:val="28"/>
          <w:szCs w:val="28"/>
        </w:rPr>
      </w:pPr>
      <w:r>
        <w:rPr>
          <w:sz w:val="28"/>
          <w:szCs w:val="28"/>
        </w:rPr>
        <w:t>Плановые и внеплановые проверки проводятся в форме выездных проверок.</w:t>
      </w:r>
    </w:p>
    <w:p w:rsidR="007417CA" w:rsidRDefault="007417CA" w:rsidP="007417CA">
      <w:pPr>
        <w:ind w:firstLine="708"/>
        <w:jc w:val="both"/>
        <w:rPr>
          <w:sz w:val="28"/>
          <w:szCs w:val="28"/>
        </w:rPr>
      </w:pPr>
      <w:r>
        <w:rPr>
          <w:sz w:val="28"/>
          <w:szCs w:val="28"/>
        </w:rPr>
        <w:t xml:space="preserve"> Предметом плановой проверки является соблюдение юридическими лицами, индивидуальными предпринимателями и гражданами обязательных требований и условий при осуществлении обслуживания муниципального жилищного фонда. </w:t>
      </w:r>
    </w:p>
    <w:p w:rsidR="007417CA" w:rsidRDefault="007417CA" w:rsidP="007417CA">
      <w:pPr>
        <w:jc w:val="both"/>
        <w:rPr>
          <w:sz w:val="28"/>
          <w:szCs w:val="28"/>
        </w:rPr>
      </w:pPr>
      <w:r>
        <w:rPr>
          <w:sz w:val="28"/>
          <w:szCs w:val="28"/>
        </w:rPr>
        <w:t xml:space="preserve">Предметом внеплановой проверки является выполнение соблюдения физическими, юридическими лицами и индивидуальными предпринимателями предписаний муниципального жилищного инспектора, </w:t>
      </w:r>
      <w:r>
        <w:rPr>
          <w:sz w:val="28"/>
          <w:szCs w:val="28"/>
        </w:rPr>
        <w:lastRenderedPageBreak/>
        <w:t>проведение мероприятий по обращениям и заявлениям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 предотвращению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w:t>
      </w:r>
    </w:p>
    <w:p w:rsidR="007417CA" w:rsidRDefault="007417CA" w:rsidP="007417CA">
      <w:pPr>
        <w:jc w:val="both"/>
        <w:rPr>
          <w:sz w:val="28"/>
          <w:szCs w:val="28"/>
        </w:rPr>
      </w:pPr>
      <w:r>
        <w:rPr>
          <w:b/>
          <w:sz w:val="28"/>
          <w:szCs w:val="28"/>
        </w:rPr>
        <w:t xml:space="preserve">в) </w:t>
      </w:r>
      <w:r w:rsidRPr="006B7D07">
        <w:rPr>
          <w:sz w:val="28"/>
          <w:szCs w:val="28"/>
        </w:rPr>
        <w:t>Плановые</w:t>
      </w:r>
      <w:r>
        <w:rPr>
          <w:sz w:val="28"/>
          <w:szCs w:val="28"/>
        </w:rPr>
        <w:t xml:space="preserve"> проверки соблюдения требований, установленных в отношении муниципального жилищного фонда, осуществляются в соответствии  с планом разрабатываемым муниципальным жилищным инспектором и согласованным органами прокуратуры, с учетом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 «город Тулун», утвержденного</w:t>
      </w:r>
      <w:r w:rsidRPr="00EF7E31">
        <w:rPr>
          <w:sz w:val="28"/>
          <w:szCs w:val="28"/>
        </w:rPr>
        <w:t xml:space="preserve"> </w:t>
      </w:r>
      <w:r>
        <w:rPr>
          <w:sz w:val="28"/>
          <w:szCs w:val="28"/>
        </w:rPr>
        <w:t xml:space="preserve">Постановлением администрации городского округа муниципального образования – «город Тулун» </w:t>
      </w:r>
      <w:r w:rsidRPr="00C734BE">
        <w:rPr>
          <w:sz w:val="28"/>
          <w:szCs w:val="28"/>
        </w:rPr>
        <w:t>от</w:t>
      </w:r>
      <w:r>
        <w:rPr>
          <w:sz w:val="28"/>
          <w:szCs w:val="28"/>
        </w:rPr>
        <w:t xml:space="preserve"> 24.01.2014 г.  </w:t>
      </w:r>
      <w:r w:rsidRPr="00972E35">
        <w:rPr>
          <w:sz w:val="28"/>
          <w:szCs w:val="28"/>
        </w:rPr>
        <w:t>№</w:t>
      </w:r>
      <w:r>
        <w:rPr>
          <w:sz w:val="28"/>
          <w:szCs w:val="28"/>
        </w:rPr>
        <w:t xml:space="preserve">  101 </w:t>
      </w:r>
    </w:p>
    <w:p w:rsidR="007417CA" w:rsidRDefault="007417CA" w:rsidP="007417CA">
      <w:pPr>
        <w:ind w:firstLine="708"/>
        <w:jc w:val="both"/>
        <w:rPr>
          <w:sz w:val="28"/>
          <w:szCs w:val="28"/>
        </w:rPr>
      </w:pPr>
      <w:r>
        <w:rPr>
          <w:sz w:val="28"/>
          <w:szCs w:val="28"/>
        </w:rPr>
        <w:t>Ежегодный план проведения проверок доводится до сведения заинтересованных лиц посредством его размещения на официальном сайте муниципального образования.</w:t>
      </w:r>
    </w:p>
    <w:p w:rsidR="007417CA" w:rsidRDefault="007417CA" w:rsidP="007417CA">
      <w:pPr>
        <w:ind w:firstLine="708"/>
        <w:jc w:val="both"/>
        <w:rPr>
          <w:sz w:val="28"/>
          <w:szCs w:val="28"/>
        </w:rPr>
      </w:pPr>
      <w:r>
        <w:rPr>
          <w:sz w:val="28"/>
          <w:szCs w:val="28"/>
        </w:rPr>
        <w:t xml:space="preserve">Все проверки проводятся на основании распоряжения администрации городского округа. </w:t>
      </w:r>
    </w:p>
    <w:p w:rsidR="007417CA" w:rsidRDefault="007417CA" w:rsidP="007417CA">
      <w:pPr>
        <w:jc w:val="both"/>
        <w:rPr>
          <w:sz w:val="28"/>
          <w:szCs w:val="28"/>
        </w:rPr>
      </w:pPr>
      <w:r>
        <w:rPr>
          <w:sz w:val="28"/>
          <w:szCs w:val="28"/>
        </w:rPr>
        <w:t>О проведении плановой проверки муниципальный жилищный инспектор уведомляет физическое, юридическое лицо или индивидуального предпринимателя, осуществляющих обслуживание муниципального жилищного</w:t>
      </w:r>
      <w:r w:rsidRPr="00B102E9">
        <w:rPr>
          <w:sz w:val="28"/>
          <w:szCs w:val="28"/>
        </w:rPr>
        <w:t xml:space="preserve"> </w:t>
      </w:r>
      <w:r>
        <w:rPr>
          <w:sz w:val="28"/>
          <w:szCs w:val="28"/>
        </w:rPr>
        <w:t xml:space="preserve">фонда, в отношении которых будет проведена проверка, не позднее трех рабочих дней до начала ее проведения посредством направления копии распоряжения администрации городского округа о начале проведения проверки заказным почтовым отправлением с уведомлением о вручении или иным доступным способом.    </w:t>
      </w:r>
    </w:p>
    <w:p w:rsidR="007417CA" w:rsidRDefault="007417CA" w:rsidP="007417CA">
      <w:pPr>
        <w:ind w:firstLine="708"/>
        <w:jc w:val="both"/>
        <w:rPr>
          <w:sz w:val="28"/>
          <w:szCs w:val="28"/>
        </w:rPr>
      </w:pPr>
      <w:r>
        <w:rPr>
          <w:sz w:val="28"/>
          <w:szCs w:val="28"/>
        </w:rPr>
        <w:t>При проведении внеплановой проверки, основаниями проведения которой являются:</w:t>
      </w:r>
    </w:p>
    <w:p w:rsidR="007417CA" w:rsidRDefault="007417CA" w:rsidP="007417CA">
      <w:pPr>
        <w:jc w:val="both"/>
        <w:rPr>
          <w:sz w:val="28"/>
          <w:szCs w:val="28"/>
        </w:rPr>
      </w:pPr>
      <w:r>
        <w:rPr>
          <w:sz w:val="28"/>
          <w:szCs w:val="28"/>
        </w:rPr>
        <w:t xml:space="preserve"> -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либо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на основании требований прокурора Тулунской Межрайонной прокуратуры, о проведении внеплановой проверки в  рамках надзора за исполнением законов по поступившим в Тулунскую Межрайонную прокуратуру материалам и обращениям.</w:t>
      </w:r>
      <w:r w:rsidRPr="00CD43A8">
        <w:rPr>
          <w:sz w:val="28"/>
          <w:szCs w:val="28"/>
        </w:rPr>
        <w:t xml:space="preserve"> </w:t>
      </w:r>
      <w:r>
        <w:rPr>
          <w:sz w:val="28"/>
          <w:szCs w:val="28"/>
        </w:rPr>
        <w:t xml:space="preserve">Муниципальный жилищный инспектор уведомляет физическое, юридическое лицо или </w:t>
      </w:r>
      <w:r>
        <w:rPr>
          <w:sz w:val="28"/>
          <w:szCs w:val="28"/>
        </w:rPr>
        <w:lastRenderedPageBreak/>
        <w:t>индивидуального предпринимателя, осуществляющих обслуживание муниципального жилищного</w:t>
      </w:r>
      <w:r w:rsidRPr="00B102E9">
        <w:rPr>
          <w:sz w:val="28"/>
          <w:szCs w:val="28"/>
        </w:rPr>
        <w:t xml:space="preserve"> </w:t>
      </w:r>
      <w:r>
        <w:rPr>
          <w:sz w:val="28"/>
          <w:szCs w:val="28"/>
        </w:rPr>
        <w:t>фонда, в отношении которых будет проведена проверка любым доступным способом не менее чем за двадцать четыре часа до начала ее проведения.</w:t>
      </w:r>
    </w:p>
    <w:p w:rsidR="007417CA" w:rsidRDefault="007417CA" w:rsidP="007417CA">
      <w:pPr>
        <w:ind w:firstLine="708"/>
        <w:jc w:val="both"/>
        <w:rPr>
          <w:sz w:val="28"/>
          <w:szCs w:val="28"/>
        </w:rPr>
      </w:pPr>
      <w:r>
        <w:rPr>
          <w:sz w:val="28"/>
          <w:szCs w:val="28"/>
        </w:rPr>
        <w:t>По результатам проверки муниципальным жилищным инспектором составляется акт по установленной форме в двух экземплярах. В случае выявления в ходе проверки нарушений содержания и обслуживания муниципального жилищного фонда муниципальный жилищный инспектор готовит предписание об устранении нарушений и вручает предписание (направляет его заказным почтовым отправлением с уведомлением о вручении) руководителю юридического лица.</w:t>
      </w:r>
    </w:p>
    <w:p w:rsidR="007417CA" w:rsidRDefault="007417CA" w:rsidP="007417CA">
      <w:pPr>
        <w:jc w:val="both"/>
        <w:rPr>
          <w:sz w:val="28"/>
          <w:szCs w:val="28"/>
        </w:rPr>
      </w:pPr>
      <w:r>
        <w:rPr>
          <w:b/>
          <w:sz w:val="28"/>
          <w:szCs w:val="28"/>
        </w:rPr>
        <w:t>г</w:t>
      </w:r>
      <w:r>
        <w:rPr>
          <w:sz w:val="28"/>
          <w:szCs w:val="28"/>
        </w:rPr>
        <w:t>) Взаимодействие с уполномоченными органами исполнительной власти субъекта Российской Федерации, осуществляющими региональный государственный жилищный надзор, осуществляются в порядке, установленном субъектом Российской Федерации.</w:t>
      </w:r>
    </w:p>
    <w:p w:rsidR="007417CA" w:rsidRDefault="007417CA" w:rsidP="007417CA">
      <w:pPr>
        <w:jc w:val="both"/>
        <w:rPr>
          <w:sz w:val="28"/>
          <w:szCs w:val="28"/>
        </w:rPr>
      </w:pPr>
      <w:r>
        <w:rPr>
          <w:b/>
          <w:sz w:val="28"/>
          <w:szCs w:val="28"/>
        </w:rPr>
        <w:t>д</w:t>
      </w:r>
      <w:r>
        <w:rPr>
          <w:sz w:val="28"/>
          <w:szCs w:val="28"/>
        </w:rPr>
        <w:t>) Юридические лица и граждане в качестве экспертных организаций и экспертов, к выполнению мероприятий по контролю при проведении проверок, не привлекались;</w:t>
      </w:r>
    </w:p>
    <w:p w:rsidR="007417CA" w:rsidRPr="006B7D07" w:rsidRDefault="007417CA" w:rsidP="007417CA">
      <w:pPr>
        <w:jc w:val="both"/>
        <w:rPr>
          <w:sz w:val="28"/>
          <w:szCs w:val="28"/>
        </w:rPr>
      </w:pPr>
      <w:r>
        <w:rPr>
          <w:b/>
          <w:sz w:val="28"/>
          <w:szCs w:val="28"/>
        </w:rPr>
        <w:t>е</w:t>
      </w:r>
      <w:r>
        <w:rPr>
          <w:sz w:val="28"/>
          <w:szCs w:val="28"/>
        </w:rPr>
        <w:t>)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предоставляются в связи с их отсутствием.</w:t>
      </w:r>
    </w:p>
    <w:p w:rsidR="007417CA" w:rsidRDefault="007417CA" w:rsidP="007417CA">
      <w:pPr>
        <w:jc w:val="both"/>
        <w:rPr>
          <w:sz w:val="28"/>
          <w:szCs w:val="28"/>
        </w:rPr>
      </w:pPr>
    </w:p>
    <w:p w:rsidR="007417CA" w:rsidRDefault="007417CA" w:rsidP="007417CA">
      <w:pPr>
        <w:jc w:val="both"/>
        <w:rPr>
          <w:sz w:val="28"/>
          <w:szCs w:val="28"/>
        </w:rPr>
      </w:pPr>
    </w:p>
    <w:p w:rsidR="007417CA" w:rsidRDefault="007417CA" w:rsidP="007417CA">
      <w:pPr>
        <w:jc w:val="center"/>
        <w:rPr>
          <w:b/>
          <w:sz w:val="28"/>
          <w:szCs w:val="28"/>
        </w:rPr>
      </w:pPr>
      <w:r w:rsidRPr="007353CB">
        <w:rPr>
          <w:b/>
          <w:sz w:val="28"/>
          <w:szCs w:val="28"/>
        </w:rPr>
        <w:t>Муниципальный земельный контроль</w:t>
      </w:r>
    </w:p>
    <w:p w:rsidR="007417CA" w:rsidRDefault="007417CA" w:rsidP="007417CA">
      <w:pPr>
        <w:ind w:firstLine="567"/>
        <w:jc w:val="both"/>
        <w:rPr>
          <w:sz w:val="28"/>
          <w:szCs w:val="28"/>
        </w:rPr>
      </w:pPr>
      <w:r>
        <w:rPr>
          <w:sz w:val="28"/>
          <w:szCs w:val="28"/>
        </w:rPr>
        <w:t>а) Исполнение административных процедур по муниципальному земельному контролю осуществляет Управление по муниципальному имуществу и земельным отношениям администрации городского округа (далее – Управление).</w:t>
      </w:r>
    </w:p>
    <w:p w:rsidR="007417CA" w:rsidRDefault="007417CA" w:rsidP="007417CA">
      <w:pPr>
        <w:ind w:firstLine="567"/>
        <w:jc w:val="both"/>
        <w:rPr>
          <w:sz w:val="28"/>
          <w:szCs w:val="28"/>
        </w:rPr>
      </w:pPr>
      <w:r>
        <w:rPr>
          <w:sz w:val="28"/>
          <w:szCs w:val="28"/>
        </w:rPr>
        <w:t xml:space="preserve">б)  Административная процедура «осуществление муниципального земельного контроля», заключается в контроле за соблюдением земельного законодательства. Контроль осуществляется в форме проверок (плановых, внеплановых). Плановые и внеплановые проверки проводятся в форме выездных (документарных) проверок. Предметом плановой проверки является соблюдение земельного законодательства. </w:t>
      </w:r>
    </w:p>
    <w:p w:rsidR="007417CA" w:rsidRDefault="007417CA" w:rsidP="007417CA">
      <w:pPr>
        <w:ind w:firstLine="567"/>
        <w:jc w:val="both"/>
        <w:rPr>
          <w:sz w:val="28"/>
          <w:szCs w:val="28"/>
        </w:rPr>
      </w:pPr>
      <w:r>
        <w:rPr>
          <w:sz w:val="28"/>
          <w:szCs w:val="28"/>
        </w:rPr>
        <w:t xml:space="preserve"> Предметом плановой проверки является соблюдение земельного законодательства. </w:t>
      </w:r>
    </w:p>
    <w:p w:rsidR="007417CA" w:rsidRDefault="007417CA" w:rsidP="007417CA">
      <w:pPr>
        <w:ind w:firstLine="567"/>
        <w:jc w:val="both"/>
        <w:rPr>
          <w:sz w:val="28"/>
          <w:szCs w:val="28"/>
        </w:rPr>
      </w:pPr>
      <w:r>
        <w:rPr>
          <w:sz w:val="28"/>
          <w:szCs w:val="28"/>
        </w:rPr>
        <w:t>Предметом внеплановой проверки является проведение мероприятий по предотвращению вреда жизни, здоровью граждан, животным, растениям, окружающей среде, объектам культурного наследия,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17CA" w:rsidRDefault="007417CA" w:rsidP="007417CA">
      <w:pPr>
        <w:ind w:firstLine="567"/>
        <w:jc w:val="both"/>
        <w:rPr>
          <w:sz w:val="28"/>
          <w:szCs w:val="28"/>
        </w:rPr>
      </w:pPr>
      <w:r>
        <w:rPr>
          <w:sz w:val="28"/>
          <w:szCs w:val="28"/>
        </w:rPr>
        <w:lastRenderedPageBreak/>
        <w:t>Плановые проверки соблюдения земельного законодательства осуществляются в соответствии  с планом, разрабатываемым Управлением и согласованным органами прокуратуры, с учетом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17CA" w:rsidRDefault="007417CA" w:rsidP="007417CA">
      <w:pPr>
        <w:ind w:firstLine="567"/>
        <w:jc w:val="both"/>
        <w:rPr>
          <w:sz w:val="28"/>
          <w:szCs w:val="28"/>
        </w:rPr>
      </w:pPr>
      <w:r>
        <w:rPr>
          <w:sz w:val="28"/>
          <w:szCs w:val="28"/>
        </w:rPr>
        <w:t>Ежегодный план проведения проверок доводится до сведения заинтересованных лиц посредством его размещения на официальном сайте муниципального образования.</w:t>
      </w:r>
    </w:p>
    <w:p w:rsidR="007417CA" w:rsidRDefault="007417CA" w:rsidP="007417CA">
      <w:pPr>
        <w:ind w:firstLine="567"/>
        <w:jc w:val="both"/>
        <w:rPr>
          <w:sz w:val="28"/>
          <w:szCs w:val="28"/>
        </w:rPr>
      </w:pPr>
      <w:r>
        <w:rPr>
          <w:sz w:val="28"/>
          <w:szCs w:val="28"/>
        </w:rPr>
        <w:t xml:space="preserve">Все проверки проводятся на основании распоряжения администрации городского округа. </w:t>
      </w:r>
    </w:p>
    <w:p w:rsidR="007417CA" w:rsidRDefault="007417CA" w:rsidP="007417CA">
      <w:pPr>
        <w:ind w:firstLine="567"/>
        <w:jc w:val="both"/>
        <w:rPr>
          <w:sz w:val="28"/>
          <w:szCs w:val="28"/>
        </w:rPr>
      </w:pPr>
      <w:r>
        <w:rPr>
          <w:sz w:val="28"/>
          <w:szCs w:val="28"/>
        </w:rPr>
        <w:t>О проведении плановой проверки проверяемое лицо или индивидуальный предприниматель уведомляется не  позднее чем в течение трех рабочих дней до начала проведения проверки посредством направления копии распоряжения администрации городского округа о начале проведения проверки заказным почтовым отправлением с уведомлением о вручении или иным доступным способом либо вручает копию данного распоряжения руководителю юридического лица (уполномоченному представителю), индивидуальному предпринимателю. По результатам проверки должностными лицами Управления, осуществляющими проверку, составляется акт по установленной форме в двух экземплярах. В случае выявления в ходе проверки нарушений земельного законодательства должностное лицо Управления не позднее десяти дней с момента выявления нарушений передает материалы проверки в  Управление Росреестра по Иркутской области для принятия мер   согласно КоАП РФ.</w:t>
      </w:r>
    </w:p>
    <w:p w:rsidR="007417CA" w:rsidRDefault="007417CA" w:rsidP="007417CA">
      <w:pPr>
        <w:jc w:val="center"/>
        <w:rPr>
          <w:b/>
          <w:bCs/>
          <w:sz w:val="28"/>
          <w:szCs w:val="28"/>
        </w:rPr>
      </w:pPr>
    </w:p>
    <w:p w:rsidR="007417CA" w:rsidRDefault="007417CA" w:rsidP="007417CA">
      <w:pPr>
        <w:jc w:val="center"/>
        <w:rPr>
          <w:b/>
          <w:bCs/>
          <w:sz w:val="28"/>
          <w:szCs w:val="28"/>
        </w:rPr>
      </w:pPr>
      <w:r>
        <w:rPr>
          <w:b/>
          <w:bCs/>
          <w:sz w:val="28"/>
          <w:szCs w:val="28"/>
        </w:rPr>
        <w:t>Муниципальный контроль</w:t>
      </w:r>
      <w:r w:rsidRPr="00D46E49">
        <w:rPr>
          <w:b/>
          <w:bCs/>
          <w:sz w:val="28"/>
          <w:szCs w:val="28"/>
        </w:rPr>
        <w:t xml:space="preserve"> </w:t>
      </w:r>
    </w:p>
    <w:p w:rsidR="007417CA" w:rsidRDefault="007417CA" w:rsidP="007417CA">
      <w:pPr>
        <w:jc w:val="center"/>
        <w:rPr>
          <w:b/>
          <w:bCs/>
          <w:sz w:val="28"/>
          <w:szCs w:val="28"/>
        </w:rPr>
      </w:pPr>
      <w:r w:rsidRPr="00D46E49">
        <w:rPr>
          <w:b/>
          <w:bCs/>
          <w:sz w:val="28"/>
          <w:szCs w:val="28"/>
        </w:rPr>
        <w:t>за сохранностью автомобильных дорог местного значения в границах муниципального обр</w:t>
      </w:r>
      <w:r>
        <w:rPr>
          <w:b/>
          <w:bCs/>
          <w:sz w:val="28"/>
          <w:szCs w:val="28"/>
        </w:rPr>
        <w:t>азования – «город Тулун»</w:t>
      </w:r>
    </w:p>
    <w:p w:rsidR="007417CA" w:rsidRDefault="007417CA" w:rsidP="007417CA">
      <w:pPr>
        <w:jc w:val="center"/>
        <w:rPr>
          <w:b/>
          <w:bCs/>
          <w:sz w:val="28"/>
          <w:szCs w:val="28"/>
        </w:rPr>
      </w:pPr>
    </w:p>
    <w:p w:rsidR="007417CA" w:rsidRPr="003D4248" w:rsidRDefault="007417CA" w:rsidP="007417CA">
      <w:pPr>
        <w:ind w:firstLine="567"/>
        <w:jc w:val="both"/>
        <w:rPr>
          <w:sz w:val="28"/>
          <w:szCs w:val="28"/>
        </w:rPr>
      </w:pPr>
      <w:r w:rsidRPr="003D4248">
        <w:rPr>
          <w:sz w:val="28"/>
          <w:szCs w:val="28"/>
        </w:rPr>
        <w:t xml:space="preserve">а) сведения об организационной структуре и системе управления органов муниципального контроля: </w:t>
      </w:r>
    </w:p>
    <w:p w:rsidR="007417CA" w:rsidRPr="003D4248" w:rsidRDefault="007417CA" w:rsidP="007417CA">
      <w:pPr>
        <w:ind w:firstLine="567"/>
        <w:jc w:val="both"/>
        <w:rPr>
          <w:sz w:val="28"/>
          <w:szCs w:val="28"/>
        </w:rPr>
      </w:pPr>
      <w:r w:rsidRPr="003D4248">
        <w:rPr>
          <w:sz w:val="28"/>
          <w:szCs w:val="28"/>
        </w:rPr>
        <w:t>муниципальный контроль за сохранностью автомобильных дорог местного значения в границах в границах городского округа осуществляется администрацией городского округа в лице Комитета ЖКХ администрации городского округа на основании постановления администрации городского округа от 28.03.2013 года № 626 «Об утверждении Порядка осуществления муниципального контроля за обеспечением сохранности автомобильных дорог местного значения города Тулуна»;</w:t>
      </w:r>
    </w:p>
    <w:p w:rsidR="007417CA" w:rsidRPr="003D4248" w:rsidRDefault="007417CA" w:rsidP="007417CA">
      <w:pPr>
        <w:ind w:firstLine="567"/>
        <w:jc w:val="both"/>
        <w:rPr>
          <w:sz w:val="28"/>
          <w:szCs w:val="28"/>
        </w:rPr>
      </w:pPr>
      <w:r w:rsidRPr="003D4248">
        <w:rPr>
          <w:sz w:val="28"/>
          <w:szCs w:val="28"/>
        </w:rPr>
        <w:t xml:space="preserve">б) перечень и описание основных и вспомогательных (обеспечительных) функций: </w:t>
      </w:r>
      <w:r w:rsidRPr="003D4248">
        <w:rPr>
          <w:sz w:val="28"/>
          <w:szCs w:val="28"/>
        </w:rPr>
        <w:br/>
        <w:t xml:space="preserve">Администрация городского округа осуществляет муниципальный контроль за: </w:t>
      </w:r>
      <w:r w:rsidRPr="003D4248">
        <w:rPr>
          <w:sz w:val="28"/>
          <w:szCs w:val="28"/>
        </w:rPr>
        <w:br/>
        <w:t xml:space="preserve">- отдел контроля за строительством и ремонтом Комитета ЖКХ </w:t>
      </w:r>
      <w:r w:rsidRPr="003D4248">
        <w:rPr>
          <w:sz w:val="28"/>
          <w:szCs w:val="28"/>
        </w:rPr>
        <w:lastRenderedPageBreak/>
        <w:t>администрации городского округа осуществляет муниципальный контроль за:</w:t>
      </w:r>
    </w:p>
    <w:p w:rsidR="007417CA" w:rsidRPr="003D4248" w:rsidRDefault="007417CA" w:rsidP="007417CA">
      <w:pPr>
        <w:ind w:firstLine="567"/>
        <w:jc w:val="both"/>
        <w:rPr>
          <w:sz w:val="28"/>
          <w:szCs w:val="28"/>
        </w:rPr>
      </w:pPr>
      <w:r w:rsidRPr="003D4248">
        <w:rPr>
          <w:sz w:val="28"/>
          <w:szCs w:val="28"/>
        </w:rPr>
        <w:t>- реконструкцией, капитальным ремонтом и ремонтом автомобильных дорог;</w:t>
      </w:r>
    </w:p>
    <w:p w:rsidR="007417CA" w:rsidRPr="003D4248" w:rsidRDefault="007417CA" w:rsidP="007417CA">
      <w:pPr>
        <w:ind w:firstLine="567"/>
        <w:jc w:val="both"/>
        <w:rPr>
          <w:sz w:val="28"/>
          <w:szCs w:val="28"/>
        </w:rPr>
      </w:pPr>
      <w:r>
        <w:rPr>
          <w:sz w:val="28"/>
          <w:szCs w:val="28"/>
        </w:rPr>
        <w:t>О</w:t>
      </w:r>
      <w:r w:rsidRPr="003D4248">
        <w:rPr>
          <w:sz w:val="28"/>
          <w:szCs w:val="28"/>
        </w:rPr>
        <w:t xml:space="preserve">тдел архитектуры и градостроительства Комитета ЖКХ администрации городского округа осуществляет муниципальный контроль за: </w:t>
      </w:r>
    </w:p>
    <w:p w:rsidR="007417CA" w:rsidRPr="003D4248" w:rsidRDefault="007417CA" w:rsidP="007417CA">
      <w:pPr>
        <w:ind w:firstLine="567"/>
        <w:jc w:val="both"/>
        <w:rPr>
          <w:sz w:val="28"/>
          <w:szCs w:val="28"/>
        </w:rPr>
      </w:pPr>
      <w:r w:rsidRPr="003D4248">
        <w:rPr>
          <w:sz w:val="28"/>
          <w:szCs w:val="28"/>
        </w:rPr>
        <w:t>- прокладкой, переносом, переустройством инженерных коммуникаций и их эксплуатацией в границах полосы отвода автомобильных дорог;</w:t>
      </w:r>
    </w:p>
    <w:p w:rsidR="007417CA" w:rsidRPr="003D4248" w:rsidRDefault="007417CA" w:rsidP="007417CA">
      <w:pPr>
        <w:ind w:firstLine="567"/>
        <w:jc w:val="both"/>
        <w:rPr>
          <w:sz w:val="28"/>
          <w:szCs w:val="28"/>
        </w:rPr>
      </w:pPr>
      <w:r w:rsidRPr="003D4248">
        <w:rPr>
          <w:sz w:val="28"/>
          <w:szCs w:val="28"/>
        </w:rPr>
        <w:t xml:space="preserve">- строительством, реконструкцией, капитальным ремонтом, ремонтом сооружений пересечения автомобильной дороги с другими автомобильными дорогами и сооружениями примыкания автомобильной дороги к другой дороге; </w:t>
      </w:r>
    </w:p>
    <w:p w:rsidR="007417CA" w:rsidRPr="003D4248" w:rsidRDefault="007417CA" w:rsidP="007417CA">
      <w:pPr>
        <w:ind w:firstLine="567"/>
        <w:jc w:val="both"/>
        <w:rPr>
          <w:sz w:val="28"/>
          <w:szCs w:val="28"/>
        </w:rPr>
      </w:pPr>
      <w:r>
        <w:rPr>
          <w:sz w:val="28"/>
          <w:szCs w:val="28"/>
        </w:rPr>
        <w:t>О</w:t>
      </w:r>
      <w:r w:rsidRPr="003D4248">
        <w:rPr>
          <w:sz w:val="28"/>
          <w:szCs w:val="28"/>
        </w:rPr>
        <w:t xml:space="preserve">тдел коммунального хозяйства Комитета ЖКХ администрации городского округа осуществляет муниципальный контроль за: </w:t>
      </w:r>
      <w:r w:rsidRPr="003D4248">
        <w:rPr>
          <w:sz w:val="28"/>
          <w:szCs w:val="28"/>
        </w:rPr>
        <w:br/>
        <w:t>- осуществлением перевозок по автомобильным дорогам опасных, тяжеловесных и крупногабаритных грузов;</w:t>
      </w:r>
    </w:p>
    <w:p w:rsidR="007417CA" w:rsidRPr="003D4248" w:rsidRDefault="007417CA" w:rsidP="007417CA">
      <w:pPr>
        <w:ind w:firstLine="567"/>
        <w:jc w:val="both"/>
        <w:rPr>
          <w:sz w:val="28"/>
          <w:szCs w:val="28"/>
        </w:rPr>
      </w:pPr>
      <w:r w:rsidRPr="003D4248">
        <w:rPr>
          <w:sz w:val="28"/>
          <w:szCs w:val="28"/>
        </w:rPr>
        <w:t xml:space="preserve">- использованием водоотводных сооружений автомобильных дорог; </w:t>
      </w:r>
    </w:p>
    <w:p w:rsidR="007417CA" w:rsidRPr="003D4248" w:rsidRDefault="007417CA" w:rsidP="007417CA">
      <w:pPr>
        <w:ind w:firstLine="567"/>
        <w:jc w:val="both"/>
        <w:rPr>
          <w:sz w:val="28"/>
          <w:szCs w:val="28"/>
        </w:rPr>
      </w:pPr>
      <w:r w:rsidRPr="003D4248">
        <w:rPr>
          <w:sz w:val="28"/>
          <w:szCs w:val="28"/>
        </w:rPr>
        <w:t xml:space="preserve">в) наименования и реквизиты нормативных правовых актов, регламентирующих порядок исполнения указанных функций: </w:t>
      </w:r>
    </w:p>
    <w:p w:rsidR="007417CA" w:rsidRPr="003D4248" w:rsidRDefault="007417CA" w:rsidP="007417CA">
      <w:pPr>
        <w:ind w:firstLine="567"/>
        <w:jc w:val="both"/>
        <w:rPr>
          <w:sz w:val="28"/>
          <w:szCs w:val="28"/>
        </w:rPr>
      </w:pPr>
      <w:r w:rsidRPr="003D4248">
        <w:rPr>
          <w:sz w:val="28"/>
          <w:szCs w:val="28"/>
        </w:rPr>
        <w:t xml:space="preserve">    нормативно-правовыми актами являющимися основаниями для исполнения функций муниципального контроля за сохранностью автомобильных дорог местного значения в границах городского округа: </w:t>
      </w:r>
      <w:r w:rsidRPr="003D4248">
        <w:rPr>
          <w:sz w:val="28"/>
          <w:szCs w:val="28"/>
        </w:rPr>
        <w:br/>
        <w:t xml:space="preserve">- Конституция Российской Федерации; </w:t>
      </w:r>
      <w:r w:rsidRPr="003D4248">
        <w:rPr>
          <w:sz w:val="28"/>
          <w:szCs w:val="28"/>
        </w:rPr>
        <w:br/>
        <w:t>- Кодекс Российской Федерации об административных правонарушениях от 30.12.2001 года № 195-ФЗ;</w:t>
      </w:r>
    </w:p>
    <w:p w:rsidR="007417CA" w:rsidRPr="003D4248" w:rsidRDefault="007417CA" w:rsidP="007417CA">
      <w:pPr>
        <w:ind w:firstLine="567"/>
        <w:jc w:val="both"/>
        <w:rPr>
          <w:sz w:val="28"/>
          <w:szCs w:val="28"/>
        </w:rPr>
      </w:pPr>
      <w:r w:rsidRPr="003D4248">
        <w:rPr>
          <w:sz w:val="28"/>
          <w:szCs w:val="28"/>
        </w:rPr>
        <w:t xml:space="preserve">- Федеральный закон от 06.10.2003 № 131-ФЗ "Об общих принципах организации местного самоуправления в Российской Федерации"; </w:t>
      </w:r>
      <w:r w:rsidRPr="003D4248">
        <w:rPr>
          <w:sz w:val="28"/>
          <w:szCs w:val="28"/>
        </w:rPr>
        <w:b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3D4248">
        <w:rPr>
          <w:sz w:val="28"/>
          <w:szCs w:val="28"/>
        </w:rPr>
        <w:br/>
        <w:t xml:space="preserve">- Федеральный закон от 10.12.1995 № 196-ФЗ "О безопасности дорожного движения"; </w:t>
      </w:r>
      <w:r w:rsidRPr="003D4248">
        <w:rPr>
          <w:sz w:val="28"/>
          <w:szCs w:val="28"/>
        </w:rPr>
        <w:b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17CA" w:rsidRPr="003D4248" w:rsidRDefault="007417CA" w:rsidP="007417CA">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xml:space="preserve">- Постановление администрации городского округа от 28.03.2013г № 626 «Об утверждении Порядка осуществления муниципального контроля за обеспечением сохранности автомобильных дорог местного значения города Тулуна». </w:t>
      </w:r>
    </w:p>
    <w:p w:rsidR="007417CA" w:rsidRPr="003D4248" w:rsidRDefault="007417CA" w:rsidP="007417CA">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г) муниципальный контроль за обеспечением сохранности автомобильных дорог осуществляется в тесном сотрудничестве с ГИБДД МО МВД России «Тулунский»;</w:t>
      </w:r>
    </w:p>
    <w:p w:rsidR="007417CA" w:rsidRPr="003D4248" w:rsidRDefault="007417CA" w:rsidP="007417CA">
      <w:pPr>
        <w:ind w:firstLine="567"/>
        <w:jc w:val="both"/>
        <w:rPr>
          <w:sz w:val="28"/>
          <w:szCs w:val="28"/>
        </w:rPr>
      </w:pPr>
      <w:r w:rsidRPr="003D4248">
        <w:rPr>
          <w:sz w:val="28"/>
          <w:szCs w:val="28"/>
        </w:rPr>
        <w:lastRenderedPageBreak/>
        <w:t>д) выполнение функций по осуществлению муниципального контроля за сохранностью автомобильных дорог организациями, подведомственными администрации городского округа не предусмотрено; нормативно-правовые акты, на основании которых указанные организации могли бы осуществлять контроль, администрацией городского округа не утверждались;</w:t>
      </w:r>
    </w:p>
    <w:p w:rsidR="007417CA" w:rsidRPr="003D4248" w:rsidRDefault="007417CA" w:rsidP="007417CA">
      <w:pPr>
        <w:ind w:firstLine="567"/>
        <w:jc w:val="both"/>
        <w:rPr>
          <w:sz w:val="28"/>
          <w:szCs w:val="28"/>
        </w:rPr>
      </w:pPr>
      <w:r w:rsidRPr="003D4248">
        <w:rPr>
          <w:sz w:val="28"/>
          <w:szCs w:val="28"/>
        </w:rPr>
        <w:t>е) экспертные организации и эксперты для выполнения мероприятий по контролю не привлекались.</w:t>
      </w:r>
    </w:p>
    <w:p w:rsidR="007417CA" w:rsidRDefault="007417CA" w:rsidP="007417CA">
      <w:pPr>
        <w:ind w:firstLine="567"/>
        <w:jc w:val="both"/>
        <w:rPr>
          <w:sz w:val="28"/>
          <w:szCs w:val="28"/>
        </w:rPr>
      </w:pPr>
      <w:r w:rsidRPr="003D4248">
        <w:rPr>
          <w:sz w:val="28"/>
          <w:szCs w:val="28"/>
        </w:rPr>
        <w:br/>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7417CA" w:rsidRDefault="007417CA" w:rsidP="007417CA">
      <w:pPr>
        <w:jc w:val="center"/>
        <w:rPr>
          <w:b/>
          <w:sz w:val="28"/>
          <w:szCs w:val="28"/>
        </w:rPr>
      </w:pPr>
    </w:p>
    <w:p w:rsidR="007417CA" w:rsidRDefault="007417CA" w:rsidP="007417CA">
      <w:pPr>
        <w:jc w:val="center"/>
        <w:rPr>
          <w:b/>
          <w:sz w:val="28"/>
          <w:szCs w:val="28"/>
        </w:rPr>
      </w:pPr>
      <w:r>
        <w:rPr>
          <w:b/>
          <w:sz w:val="28"/>
          <w:szCs w:val="28"/>
        </w:rPr>
        <w:t>Муниципальный жилищный контроль</w:t>
      </w:r>
    </w:p>
    <w:p w:rsidR="007417CA" w:rsidRPr="00E12700" w:rsidRDefault="007417CA" w:rsidP="007417CA">
      <w:pPr>
        <w:jc w:val="both"/>
        <w:rPr>
          <w:b/>
          <w:sz w:val="28"/>
          <w:szCs w:val="28"/>
        </w:rPr>
      </w:pPr>
      <w:r w:rsidRPr="00766F6D">
        <w:rPr>
          <w:b/>
          <w:sz w:val="28"/>
          <w:szCs w:val="28"/>
        </w:rPr>
        <w:t>а</w:t>
      </w:r>
      <w:r>
        <w:rPr>
          <w:sz w:val="28"/>
          <w:szCs w:val="28"/>
        </w:rPr>
        <w:t>) Финансовое обеспечение полномочий муниципального жилищного инспектора осуществляется за счет средств местного бюджета.</w:t>
      </w:r>
    </w:p>
    <w:p w:rsidR="007417CA" w:rsidRDefault="007417CA" w:rsidP="007417CA">
      <w:pPr>
        <w:jc w:val="both"/>
        <w:rPr>
          <w:sz w:val="28"/>
          <w:szCs w:val="28"/>
        </w:rPr>
      </w:pPr>
      <w:r w:rsidRPr="00766F6D">
        <w:rPr>
          <w:b/>
          <w:sz w:val="28"/>
          <w:szCs w:val="28"/>
        </w:rPr>
        <w:t>б</w:t>
      </w:r>
      <w:r>
        <w:rPr>
          <w:sz w:val="28"/>
          <w:szCs w:val="28"/>
        </w:rPr>
        <w:t>) Функция муниципального жилищного контроля возложена на муниципального жилищного инспектора отдела по управлению имуществом Управления по муниципальному имуществу и земельным отношениям администрации городского округа. Штатная численность инспекторов, осуществляющих муниципальный жилищный контроль – 1 единица.</w:t>
      </w:r>
    </w:p>
    <w:p w:rsidR="007417CA" w:rsidRDefault="007417CA" w:rsidP="007417CA">
      <w:pPr>
        <w:jc w:val="both"/>
        <w:rPr>
          <w:sz w:val="28"/>
          <w:szCs w:val="28"/>
        </w:rPr>
      </w:pPr>
      <w:r w:rsidRPr="00766F6D">
        <w:rPr>
          <w:b/>
          <w:sz w:val="28"/>
          <w:szCs w:val="28"/>
        </w:rPr>
        <w:t>в</w:t>
      </w:r>
      <w:r>
        <w:rPr>
          <w:sz w:val="28"/>
          <w:szCs w:val="28"/>
        </w:rPr>
        <w:t>) Сведения о квалификации работника:</w:t>
      </w:r>
    </w:p>
    <w:p w:rsidR="007417CA" w:rsidRDefault="007417CA" w:rsidP="007417CA">
      <w:pPr>
        <w:rPr>
          <w:sz w:val="28"/>
          <w:szCs w:val="28"/>
        </w:rPr>
      </w:pPr>
      <w:r>
        <w:rPr>
          <w:sz w:val="28"/>
          <w:szCs w:val="28"/>
        </w:rPr>
        <w:t>образование высшее                                                                                                                         стаж работы муниципального служащего – 20 лет, в должности муниципального жилищного инспектора – 2 года 10 месяцев;                                                                                                       классный чин: секретарь муниципальной службы Иркутской области 2 класса.</w:t>
      </w:r>
    </w:p>
    <w:p w:rsidR="007417CA" w:rsidRDefault="007417CA" w:rsidP="007417CA">
      <w:pPr>
        <w:jc w:val="both"/>
        <w:rPr>
          <w:sz w:val="28"/>
          <w:szCs w:val="28"/>
        </w:rPr>
      </w:pPr>
      <w:r>
        <w:rPr>
          <w:sz w:val="28"/>
          <w:szCs w:val="28"/>
        </w:rPr>
        <w:t>Мероприятия по повышению квалификации работника: самостоятельное изучение законодательных и иных правовых актов РФ и Иркутской области применительно к исполнению своих должностных обязанностей; участие в семинарах по вопросам осуществления полномочий муниципального жилищного инспектора.</w:t>
      </w:r>
    </w:p>
    <w:p w:rsidR="007417CA" w:rsidRDefault="007417CA" w:rsidP="007417CA">
      <w:pPr>
        <w:jc w:val="both"/>
        <w:rPr>
          <w:sz w:val="28"/>
          <w:szCs w:val="28"/>
        </w:rPr>
      </w:pPr>
      <w:r w:rsidRPr="00766F6D">
        <w:rPr>
          <w:b/>
          <w:sz w:val="28"/>
          <w:szCs w:val="28"/>
        </w:rPr>
        <w:t>г</w:t>
      </w:r>
      <w:r>
        <w:rPr>
          <w:sz w:val="28"/>
          <w:szCs w:val="28"/>
        </w:rPr>
        <w:t>) За отчетный период средняя нагрузка на муниципального жилищного инспектора по фактически выполненному объему функций по контролю составила: проведено 9 проверок в 2-х управляющих организациях, в 2-х товариществах собственников жилья, у 1-го гражданина, являющегося нанимателем жилого помещения муниципального жилищного фонда.</w:t>
      </w:r>
    </w:p>
    <w:p w:rsidR="007417CA" w:rsidRDefault="007417CA" w:rsidP="007417CA">
      <w:pPr>
        <w:jc w:val="both"/>
        <w:rPr>
          <w:sz w:val="28"/>
          <w:szCs w:val="28"/>
        </w:rPr>
      </w:pPr>
      <w:r w:rsidRPr="006C17E4">
        <w:rPr>
          <w:b/>
          <w:sz w:val="28"/>
          <w:szCs w:val="28"/>
        </w:rPr>
        <w:t>д</w:t>
      </w:r>
      <w:r>
        <w:rPr>
          <w:sz w:val="28"/>
          <w:szCs w:val="28"/>
        </w:rPr>
        <w:t xml:space="preserve">) Сведения о выполнении функций по осуществлению муниципального контроля подведомственным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w:t>
      </w:r>
      <w:r>
        <w:rPr>
          <w:sz w:val="28"/>
          <w:szCs w:val="28"/>
        </w:rPr>
        <w:lastRenderedPageBreak/>
        <w:t>основании которых  указанные организации осуществляют контроль не имеются в виду их отсутствия.</w:t>
      </w:r>
    </w:p>
    <w:p w:rsidR="007417CA" w:rsidRDefault="007417CA" w:rsidP="007417CA">
      <w:pPr>
        <w:jc w:val="both"/>
        <w:rPr>
          <w:b/>
          <w:sz w:val="28"/>
          <w:szCs w:val="28"/>
        </w:rPr>
      </w:pPr>
    </w:p>
    <w:p w:rsidR="007417CA" w:rsidRDefault="007417CA" w:rsidP="007417CA">
      <w:pPr>
        <w:jc w:val="center"/>
        <w:rPr>
          <w:b/>
          <w:sz w:val="28"/>
          <w:szCs w:val="28"/>
        </w:rPr>
      </w:pPr>
      <w:r w:rsidRPr="007353CB">
        <w:rPr>
          <w:b/>
          <w:sz w:val="28"/>
          <w:szCs w:val="28"/>
        </w:rPr>
        <w:t>Муниципальный земельный контроль</w:t>
      </w:r>
    </w:p>
    <w:p w:rsidR="007417CA" w:rsidRDefault="007417CA" w:rsidP="007417CA">
      <w:pPr>
        <w:ind w:firstLine="567"/>
        <w:jc w:val="both"/>
        <w:rPr>
          <w:sz w:val="28"/>
          <w:szCs w:val="28"/>
        </w:rPr>
      </w:pPr>
      <w:r>
        <w:rPr>
          <w:sz w:val="28"/>
          <w:szCs w:val="28"/>
        </w:rPr>
        <w:t>а) При проведении проверок муниципального земельного контроля специалиста отдела не освобождаются от выполнения других должностных обязанностей. Соответственно финансовые средства, выделяемые из бюджета, составляют сумму начисленной заработной платы специалистов.</w:t>
      </w:r>
    </w:p>
    <w:p w:rsidR="007417CA" w:rsidRDefault="007417CA" w:rsidP="007417CA">
      <w:pPr>
        <w:ind w:firstLine="567"/>
        <w:jc w:val="both"/>
        <w:rPr>
          <w:sz w:val="28"/>
          <w:szCs w:val="28"/>
        </w:rPr>
      </w:pPr>
      <w:r>
        <w:rPr>
          <w:sz w:val="28"/>
          <w:szCs w:val="28"/>
        </w:rPr>
        <w:t>б) Функция муниципального земельного контроля возложена на отдел земельных отношений Управления. Штатная численность инспекторов, осуществляющих муниципальный земельный</w:t>
      </w:r>
      <w:r>
        <w:rPr>
          <w:sz w:val="28"/>
          <w:szCs w:val="28"/>
        </w:rPr>
        <w:tab/>
        <w:t xml:space="preserve"> контроль – 4 единицы, в т.ч. количество штатных единиц, осуществляющих исполнение муниципального земельного контроля - 2.</w:t>
      </w:r>
    </w:p>
    <w:p w:rsidR="007417CA" w:rsidRDefault="007417CA" w:rsidP="007417CA">
      <w:pPr>
        <w:ind w:firstLine="567"/>
        <w:jc w:val="both"/>
        <w:rPr>
          <w:sz w:val="28"/>
          <w:szCs w:val="28"/>
        </w:rPr>
      </w:pPr>
      <w:r>
        <w:rPr>
          <w:sz w:val="28"/>
          <w:szCs w:val="28"/>
        </w:rPr>
        <w:t>в)     Сведения о квалификации работников:</w:t>
      </w:r>
    </w:p>
    <w:p w:rsidR="007417CA" w:rsidRPr="007E4B07" w:rsidRDefault="007417CA" w:rsidP="007417CA">
      <w:pPr>
        <w:pStyle w:val="a9"/>
        <w:ind w:firstLine="567"/>
        <w:jc w:val="both"/>
        <w:rPr>
          <w:rFonts w:ascii="Times New Roman" w:hAnsi="Times New Roman" w:cs="Times New Roman"/>
          <w:sz w:val="28"/>
          <w:szCs w:val="28"/>
        </w:rPr>
      </w:pPr>
      <w:r w:rsidRPr="007E4B07">
        <w:rPr>
          <w:rFonts w:ascii="Times New Roman" w:hAnsi="Times New Roman" w:cs="Times New Roman"/>
          <w:sz w:val="28"/>
          <w:szCs w:val="28"/>
        </w:rPr>
        <w:t>образование высшее                                                                                                                         стаж работы:</w:t>
      </w:r>
    </w:p>
    <w:p w:rsidR="007417CA" w:rsidRPr="007E4B07" w:rsidRDefault="007417CA" w:rsidP="007417CA">
      <w:pPr>
        <w:pStyle w:val="a9"/>
        <w:ind w:firstLine="567"/>
        <w:jc w:val="both"/>
        <w:rPr>
          <w:rFonts w:ascii="Times New Roman" w:hAnsi="Times New Roman" w:cs="Times New Roman"/>
          <w:sz w:val="28"/>
          <w:szCs w:val="28"/>
        </w:rPr>
      </w:pPr>
      <w:r w:rsidRPr="007E4B07">
        <w:rPr>
          <w:rFonts w:ascii="Times New Roman" w:hAnsi="Times New Roman" w:cs="Times New Roman"/>
          <w:sz w:val="28"/>
          <w:szCs w:val="28"/>
        </w:rPr>
        <w:t>начальник отдела – 1</w:t>
      </w:r>
      <w:r>
        <w:rPr>
          <w:rFonts w:ascii="Times New Roman" w:hAnsi="Times New Roman" w:cs="Times New Roman"/>
          <w:sz w:val="28"/>
          <w:szCs w:val="28"/>
        </w:rPr>
        <w:t xml:space="preserve">6 </w:t>
      </w:r>
      <w:r w:rsidRPr="007E4B07">
        <w:rPr>
          <w:rFonts w:ascii="Times New Roman" w:hAnsi="Times New Roman" w:cs="Times New Roman"/>
          <w:sz w:val="28"/>
          <w:szCs w:val="28"/>
        </w:rPr>
        <w:t xml:space="preserve">лет, классный чин – советник муниципальной службы в Иркутской области </w:t>
      </w:r>
      <w:r>
        <w:rPr>
          <w:rFonts w:ascii="Times New Roman" w:hAnsi="Times New Roman" w:cs="Times New Roman"/>
          <w:sz w:val="28"/>
          <w:szCs w:val="28"/>
        </w:rPr>
        <w:t>2</w:t>
      </w:r>
      <w:r w:rsidRPr="007E4B07">
        <w:rPr>
          <w:rFonts w:ascii="Times New Roman" w:hAnsi="Times New Roman" w:cs="Times New Roman"/>
          <w:sz w:val="28"/>
          <w:szCs w:val="28"/>
        </w:rPr>
        <w:t xml:space="preserve"> класса;                                                                                                       ведущий специалист – 1</w:t>
      </w:r>
      <w:r>
        <w:rPr>
          <w:rFonts w:ascii="Times New Roman" w:hAnsi="Times New Roman" w:cs="Times New Roman"/>
          <w:sz w:val="28"/>
          <w:szCs w:val="28"/>
        </w:rPr>
        <w:t>2</w:t>
      </w:r>
      <w:r w:rsidRPr="007E4B07">
        <w:rPr>
          <w:rFonts w:ascii="Times New Roman" w:hAnsi="Times New Roman" w:cs="Times New Roman"/>
          <w:sz w:val="28"/>
          <w:szCs w:val="28"/>
        </w:rPr>
        <w:t xml:space="preserve"> лет, классный чин – секретарь муниципальной службы в Иркутской области </w:t>
      </w:r>
      <w:r>
        <w:rPr>
          <w:rFonts w:ascii="Times New Roman" w:hAnsi="Times New Roman" w:cs="Times New Roman"/>
          <w:sz w:val="28"/>
          <w:szCs w:val="28"/>
        </w:rPr>
        <w:t>1</w:t>
      </w:r>
      <w:r w:rsidRPr="007E4B07">
        <w:rPr>
          <w:rFonts w:ascii="Times New Roman" w:hAnsi="Times New Roman" w:cs="Times New Roman"/>
          <w:sz w:val="28"/>
          <w:szCs w:val="28"/>
        </w:rPr>
        <w:t xml:space="preserve"> класса.</w:t>
      </w:r>
    </w:p>
    <w:p w:rsidR="007417CA" w:rsidRDefault="007417CA" w:rsidP="007417CA">
      <w:pPr>
        <w:ind w:firstLine="567"/>
        <w:jc w:val="both"/>
        <w:rPr>
          <w:sz w:val="28"/>
          <w:szCs w:val="28"/>
        </w:rPr>
      </w:pPr>
      <w:r w:rsidRPr="007E4B07">
        <w:rPr>
          <w:sz w:val="28"/>
          <w:szCs w:val="28"/>
        </w:rPr>
        <w:t>Мероприятия по повышению квалификации работник</w:t>
      </w:r>
      <w:r>
        <w:rPr>
          <w:sz w:val="28"/>
          <w:szCs w:val="28"/>
        </w:rPr>
        <w:t>ов</w:t>
      </w:r>
      <w:r w:rsidRPr="007E4B07">
        <w:rPr>
          <w:sz w:val="28"/>
          <w:szCs w:val="28"/>
        </w:rPr>
        <w:t>: самостоятельное</w:t>
      </w:r>
      <w:r>
        <w:rPr>
          <w:sz w:val="28"/>
          <w:szCs w:val="28"/>
        </w:rPr>
        <w:t xml:space="preserve"> изучение законодательных и иных правовых актов РФ и Иркутской области применительно к исполнению своих должностных обязанностей; участие в семинарах  по вопросам осуществления муниципального земельного контроля.</w:t>
      </w:r>
    </w:p>
    <w:p w:rsidR="007417CA" w:rsidRDefault="007417CA" w:rsidP="007417CA">
      <w:pPr>
        <w:ind w:firstLine="567"/>
        <w:jc w:val="both"/>
        <w:rPr>
          <w:sz w:val="28"/>
          <w:szCs w:val="28"/>
        </w:rPr>
      </w:pPr>
      <w:r>
        <w:rPr>
          <w:sz w:val="28"/>
          <w:szCs w:val="28"/>
        </w:rPr>
        <w:t>г)  За отчетный период средняя нагрузка на 1 работника по фактически выполненному объему функций по контролю составила: проведено 3,5 проверки;</w:t>
      </w:r>
    </w:p>
    <w:p w:rsidR="007417CA" w:rsidRDefault="007417CA" w:rsidP="007417CA">
      <w:pPr>
        <w:ind w:firstLine="567"/>
        <w:jc w:val="both"/>
        <w:rPr>
          <w:sz w:val="28"/>
          <w:szCs w:val="28"/>
        </w:rPr>
      </w:pPr>
      <w:r>
        <w:rPr>
          <w:sz w:val="28"/>
          <w:szCs w:val="28"/>
        </w:rPr>
        <w:t>д) Эксперты и экспертные организации к проведению мероприятий по контролю в 2015 года не привлекались.</w:t>
      </w:r>
    </w:p>
    <w:p w:rsidR="007417CA" w:rsidRDefault="007417CA" w:rsidP="007417CA">
      <w:pPr>
        <w:jc w:val="center"/>
        <w:rPr>
          <w:b/>
          <w:bCs/>
          <w:sz w:val="28"/>
          <w:szCs w:val="28"/>
        </w:rPr>
      </w:pPr>
    </w:p>
    <w:p w:rsidR="007417CA" w:rsidRDefault="007417CA" w:rsidP="007417CA">
      <w:pPr>
        <w:jc w:val="center"/>
        <w:rPr>
          <w:b/>
          <w:bCs/>
          <w:sz w:val="28"/>
          <w:szCs w:val="28"/>
        </w:rPr>
      </w:pPr>
      <w:r>
        <w:rPr>
          <w:b/>
          <w:bCs/>
          <w:sz w:val="28"/>
          <w:szCs w:val="28"/>
        </w:rPr>
        <w:t>Муниципальный контроль</w:t>
      </w:r>
      <w:r w:rsidRPr="00D46E49">
        <w:rPr>
          <w:b/>
          <w:bCs/>
          <w:sz w:val="28"/>
          <w:szCs w:val="28"/>
        </w:rPr>
        <w:t xml:space="preserve"> </w:t>
      </w:r>
    </w:p>
    <w:p w:rsidR="007417CA" w:rsidRDefault="007417CA" w:rsidP="007417CA">
      <w:pPr>
        <w:jc w:val="center"/>
        <w:rPr>
          <w:b/>
          <w:bCs/>
          <w:sz w:val="28"/>
          <w:szCs w:val="28"/>
        </w:rPr>
      </w:pPr>
      <w:r w:rsidRPr="00D46E49">
        <w:rPr>
          <w:b/>
          <w:bCs/>
          <w:sz w:val="28"/>
          <w:szCs w:val="28"/>
        </w:rPr>
        <w:t>за сохранностью автомобильных дорог местного значения в границах муниципального обр</w:t>
      </w:r>
      <w:r>
        <w:rPr>
          <w:b/>
          <w:bCs/>
          <w:sz w:val="28"/>
          <w:szCs w:val="28"/>
        </w:rPr>
        <w:t>азования – «город Тулун»</w:t>
      </w:r>
    </w:p>
    <w:p w:rsidR="007417CA" w:rsidRPr="003D4248" w:rsidRDefault="007417CA" w:rsidP="007417CA">
      <w:pPr>
        <w:ind w:firstLine="567"/>
        <w:jc w:val="both"/>
        <w:rPr>
          <w:sz w:val="28"/>
          <w:szCs w:val="28"/>
        </w:rPr>
      </w:pPr>
      <w:r w:rsidRPr="003D4248">
        <w:rPr>
          <w:sz w:val="28"/>
          <w:szCs w:val="28"/>
        </w:rPr>
        <w:t xml:space="preserve">а) сведения, характеризующие финансовое обеспечение исполнения функций по осуществлению муниципального контроля: </w:t>
      </w:r>
    </w:p>
    <w:p w:rsidR="007417CA" w:rsidRPr="003D4248" w:rsidRDefault="007417CA" w:rsidP="007417CA">
      <w:pPr>
        <w:ind w:firstLine="567"/>
        <w:jc w:val="both"/>
        <w:rPr>
          <w:sz w:val="28"/>
          <w:szCs w:val="28"/>
        </w:rPr>
      </w:pPr>
      <w:r w:rsidRPr="003D4248">
        <w:rPr>
          <w:sz w:val="28"/>
          <w:szCs w:val="28"/>
        </w:rPr>
        <w:t xml:space="preserve">     - финансовое обеспечение исполнения функций по муниципальному контролю в 2015 году не осуществлялось, средства из местного бюджета не выделялись. </w:t>
      </w:r>
      <w:r w:rsidRPr="003D4248">
        <w:rPr>
          <w:sz w:val="28"/>
          <w:szCs w:val="28"/>
        </w:rPr>
        <w:br/>
        <w:t>б) данные о штатной численности работников органов муниципального контроля, выполняющих функции по контролю:</w:t>
      </w:r>
    </w:p>
    <w:p w:rsidR="007417CA" w:rsidRPr="003D4248" w:rsidRDefault="007417CA" w:rsidP="007417CA">
      <w:pPr>
        <w:ind w:firstLine="567"/>
        <w:jc w:val="both"/>
        <w:rPr>
          <w:sz w:val="28"/>
          <w:szCs w:val="28"/>
        </w:rPr>
      </w:pPr>
      <w:r w:rsidRPr="003D4248">
        <w:rPr>
          <w:sz w:val="28"/>
          <w:szCs w:val="28"/>
        </w:rPr>
        <w:t xml:space="preserve">     - проведением мероприятий по муниципальному контролю осуществляет служащие трех отделов Комитета ЖКХ администрации городского округа в составе пяти человек;</w:t>
      </w:r>
    </w:p>
    <w:p w:rsidR="007417CA" w:rsidRPr="003D4248" w:rsidRDefault="007417CA" w:rsidP="007417CA">
      <w:pPr>
        <w:ind w:firstLine="567"/>
        <w:jc w:val="both"/>
        <w:rPr>
          <w:sz w:val="28"/>
          <w:szCs w:val="28"/>
        </w:rPr>
      </w:pPr>
      <w:r w:rsidRPr="003D4248">
        <w:rPr>
          <w:sz w:val="28"/>
          <w:szCs w:val="28"/>
        </w:rPr>
        <w:lastRenderedPageBreak/>
        <w:t xml:space="preserve">в) сведения о квалификации работников, о мероприятиях по повышению их квалификации: </w:t>
      </w:r>
    </w:p>
    <w:p w:rsidR="007417CA" w:rsidRPr="003D4248" w:rsidRDefault="007417CA" w:rsidP="007417CA">
      <w:pPr>
        <w:ind w:firstLine="567"/>
        <w:jc w:val="both"/>
        <w:rPr>
          <w:sz w:val="28"/>
          <w:szCs w:val="28"/>
        </w:rPr>
      </w:pPr>
      <w:r w:rsidRPr="003D4248">
        <w:rPr>
          <w:sz w:val="28"/>
          <w:szCs w:val="28"/>
        </w:rPr>
        <w:t xml:space="preserve">    - лица, осуществляющее муниципальные проверки обладает необходимыми знаниями, умениями и навыками для выполнения функций муниципального контроля;</w:t>
      </w:r>
    </w:p>
    <w:p w:rsidR="007417CA" w:rsidRPr="003D4248" w:rsidRDefault="007417CA" w:rsidP="007417CA">
      <w:pPr>
        <w:ind w:firstLine="567"/>
        <w:jc w:val="both"/>
        <w:rPr>
          <w:sz w:val="28"/>
          <w:szCs w:val="28"/>
        </w:rPr>
      </w:pPr>
      <w:r w:rsidRPr="003D4248">
        <w:rPr>
          <w:sz w:val="28"/>
          <w:szCs w:val="28"/>
        </w:rPr>
        <w:t>г) данные о средней нагрузке на 1 работника по фактически выполненному в отчетный период объему функций по контролю:</w:t>
      </w:r>
    </w:p>
    <w:p w:rsidR="007417CA" w:rsidRPr="003D4248" w:rsidRDefault="007417CA" w:rsidP="007417CA">
      <w:pPr>
        <w:ind w:firstLine="567"/>
        <w:jc w:val="both"/>
        <w:rPr>
          <w:sz w:val="28"/>
          <w:szCs w:val="28"/>
        </w:rPr>
      </w:pPr>
      <w:r w:rsidRPr="003D4248">
        <w:rPr>
          <w:sz w:val="28"/>
          <w:szCs w:val="28"/>
        </w:rPr>
        <w:t xml:space="preserve">    -  данные о средней нагрузке на 1 работника по фактически выполненному в отчетный период объему функций по контролю нельзя просчитать, так как мероприятия специалистами проводились в пределах своих должностных обязанностей.</w:t>
      </w:r>
    </w:p>
    <w:p w:rsidR="007417CA" w:rsidRPr="003D4248" w:rsidRDefault="007417CA" w:rsidP="007417CA">
      <w:pPr>
        <w:ind w:firstLine="567"/>
        <w:jc w:val="both"/>
        <w:rPr>
          <w:sz w:val="28"/>
          <w:szCs w:val="28"/>
        </w:rPr>
      </w:pPr>
      <w:r w:rsidRPr="003D4248">
        <w:rPr>
          <w:sz w:val="28"/>
          <w:szCs w:val="28"/>
        </w:rPr>
        <w:t xml:space="preserve">д) численность экспертов и представителей экспертных организаций, привлекаемых к проведению мероприятий по контролю: </w:t>
      </w:r>
    </w:p>
    <w:p w:rsidR="007417CA" w:rsidRPr="003D4248" w:rsidRDefault="007417CA" w:rsidP="007417CA">
      <w:pPr>
        <w:ind w:firstLine="567"/>
        <w:jc w:val="both"/>
        <w:rPr>
          <w:sz w:val="28"/>
          <w:szCs w:val="28"/>
        </w:rPr>
      </w:pPr>
      <w:r w:rsidRPr="003D4248">
        <w:rPr>
          <w:sz w:val="28"/>
          <w:szCs w:val="28"/>
        </w:rPr>
        <w:t xml:space="preserve">   - эксперты и представители экспертных организаций для проведения мероприятий по муниципальному контролю не привлекались.</w:t>
      </w:r>
    </w:p>
    <w:p w:rsidR="00886888" w:rsidRPr="00755FAF" w:rsidRDefault="007417CA" w:rsidP="007417CA">
      <w:pPr>
        <w:ind w:firstLine="567"/>
        <w:jc w:val="both"/>
        <w:rPr>
          <w:sz w:val="32"/>
          <w:szCs w:val="32"/>
        </w:rPr>
      </w:pPr>
      <w:r w:rsidRPr="003D4248">
        <w:rPr>
          <w:sz w:val="28"/>
          <w:szCs w:val="28"/>
        </w:rPr>
        <w:br/>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7417CA" w:rsidRDefault="007417CA" w:rsidP="007417CA">
      <w:pPr>
        <w:jc w:val="center"/>
        <w:rPr>
          <w:b/>
          <w:sz w:val="28"/>
          <w:szCs w:val="28"/>
        </w:rPr>
      </w:pPr>
      <w:r>
        <w:rPr>
          <w:b/>
          <w:sz w:val="28"/>
          <w:szCs w:val="28"/>
        </w:rPr>
        <w:t>Муниципальный жилищный контроль</w:t>
      </w:r>
    </w:p>
    <w:p w:rsidR="007417CA" w:rsidRDefault="007417CA" w:rsidP="007417CA">
      <w:pPr>
        <w:jc w:val="both"/>
        <w:rPr>
          <w:sz w:val="28"/>
          <w:szCs w:val="28"/>
        </w:rPr>
      </w:pPr>
      <w:r w:rsidRPr="005B02FB">
        <w:rPr>
          <w:b/>
          <w:sz w:val="28"/>
          <w:szCs w:val="28"/>
        </w:rPr>
        <w:t>а</w:t>
      </w:r>
      <w:r>
        <w:rPr>
          <w:sz w:val="28"/>
          <w:szCs w:val="28"/>
        </w:rPr>
        <w:t xml:space="preserve">) За период с января по декабрь 2015 год было проведено 9 проверок в т.ч.: - 2 плановых документарных, выездных в отношении 1-й управляющей компании и в отношении 1-го ТСЖ. По результатам проверок выявлены нарушения отдельных пунктов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29.09.2003 № 170. </w:t>
      </w:r>
    </w:p>
    <w:p w:rsidR="007417CA" w:rsidRDefault="007417CA" w:rsidP="007417CA">
      <w:pPr>
        <w:jc w:val="both"/>
        <w:rPr>
          <w:sz w:val="28"/>
          <w:szCs w:val="28"/>
        </w:rPr>
      </w:pPr>
      <w:r>
        <w:rPr>
          <w:sz w:val="28"/>
          <w:szCs w:val="28"/>
        </w:rPr>
        <w:t>Из них: в 1-м полугодии проведены 1 плановая документарная, выездная проверка и 4 внеплановых выездных проверки;</w:t>
      </w:r>
    </w:p>
    <w:p w:rsidR="007417CA" w:rsidRDefault="007417CA" w:rsidP="007417CA">
      <w:pPr>
        <w:jc w:val="both"/>
        <w:rPr>
          <w:sz w:val="28"/>
          <w:szCs w:val="28"/>
        </w:rPr>
      </w:pPr>
      <w:r>
        <w:rPr>
          <w:sz w:val="28"/>
          <w:szCs w:val="28"/>
        </w:rPr>
        <w:t>Во втором полугодии проведены 1 плановая документарная, выездная проверка и 3 внеплановых выездных проверки.</w:t>
      </w:r>
    </w:p>
    <w:p w:rsidR="007417CA" w:rsidRDefault="007417CA" w:rsidP="007417CA">
      <w:pPr>
        <w:jc w:val="both"/>
        <w:rPr>
          <w:sz w:val="28"/>
          <w:szCs w:val="28"/>
        </w:rPr>
      </w:pPr>
      <w:r>
        <w:rPr>
          <w:sz w:val="28"/>
          <w:szCs w:val="28"/>
        </w:rPr>
        <w:t>По результатам проверок выдано 13 предписаний.</w:t>
      </w:r>
    </w:p>
    <w:p w:rsidR="007417CA" w:rsidRPr="00290E6D" w:rsidRDefault="007417CA" w:rsidP="007417CA">
      <w:pPr>
        <w:jc w:val="both"/>
        <w:rPr>
          <w:b/>
          <w:sz w:val="28"/>
          <w:szCs w:val="28"/>
        </w:rPr>
      </w:pPr>
    </w:p>
    <w:p w:rsidR="007417CA" w:rsidRDefault="007417CA" w:rsidP="007417CA">
      <w:pPr>
        <w:jc w:val="both"/>
        <w:rPr>
          <w:sz w:val="28"/>
          <w:szCs w:val="28"/>
        </w:rPr>
      </w:pPr>
      <w:r w:rsidRPr="005B02FB">
        <w:rPr>
          <w:b/>
          <w:sz w:val="28"/>
          <w:szCs w:val="28"/>
        </w:rPr>
        <w:t>б</w:t>
      </w:r>
      <w:r>
        <w:rPr>
          <w:sz w:val="28"/>
          <w:szCs w:val="28"/>
        </w:rPr>
        <w:t>) Эксперты и экспертные организации к проведению мероприятий по контролю в 2015 году не привлекались.</w:t>
      </w:r>
    </w:p>
    <w:p w:rsidR="007417CA" w:rsidRDefault="007417CA" w:rsidP="007417CA">
      <w:pPr>
        <w:jc w:val="both"/>
        <w:rPr>
          <w:sz w:val="28"/>
          <w:szCs w:val="28"/>
        </w:rPr>
      </w:pPr>
    </w:p>
    <w:p w:rsidR="007417CA" w:rsidRDefault="007417CA" w:rsidP="007417CA">
      <w:pPr>
        <w:jc w:val="both"/>
        <w:rPr>
          <w:sz w:val="28"/>
          <w:szCs w:val="28"/>
        </w:rPr>
      </w:pPr>
      <w:r>
        <w:rPr>
          <w:b/>
          <w:sz w:val="28"/>
          <w:szCs w:val="28"/>
        </w:rPr>
        <w:t>в</w:t>
      </w:r>
      <w:r>
        <w:rPr>
          <w:sz w:val="28"/>
          <w:szCs w:val="28"/>
        </w:rPr>
        <w:t xml:space="preserve">) Случаи причинения юридическими лицами и индивидуальными предпринимателями, в отношении которых осуществлялись проверки, вреда жизни и здоровью граждан, вреда животным, растениям, окружающей среде, </w:t>
      </w:r>
      <w:r>
        <w:rPr>
          <w:sz w:val="28"/>
          <w:szCs w:val="28"/>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были установлены.</w:t>
      </w:r>
    </w:p>
    <w:p w:rsidR="007417CA" w:rsidRPr="00934DFD" w:rsidRDefault="007417CA" w:rsidP="007417CA">
      <w:pPr>
        <w:jc w:val="both"/>
        <w:rPr>
          <w:sz w:val="28"/>
          <w:szCs w:val="28"/>
        </w:rPr>
      </w:pPr>
    </w:p>
    <w:p w:rsidR="007417CA" w:rsidRDefault="007417CA" w:rsidP="007417CA">
      <w:pPr>
        <w:jc w:val="center"/>
        <w:rPr>
          <w:b/>
          <w:sz w:val="28"/>
          <w:szCs w:val="28"/>
        </w:rPr>
      </w:pPr>
      <w:r w:rsidRPr="007353CB">
        <w:rPr>
          <w:b/>
          <w:sz w:val="28"/>
          <w:szCs w:val="28"/>
        </w:rPr>
        <w:t>Муниципальный земельный контроль</w:t>
      </w:r>
    </w:p>
    <w:p w:rsidR="007417CA" w:rsidRDefault="007417CA" w:rsidP="007417CA">
      <w:pPr>
        <w:ind w:firstLine="567"/>
        <w:jc w:val="both"/>
        <w:rPr>
          <w:sz w:val="28"/>
          <w:szCs w:val="28"/>
        </w:rPr>
      </w:pPr>
      <w:r>
        <w:rPr>
          <w:sz w:val="28"/>
          <w:szCs w:val="28"/>
        </w:rPr>
        <w:t xml:space="preserve">а) За период с января по декабрь  2015 года было проведено 8 плановых проверок.  По результатам проверок нарушения не выявлены. </w:t>
      </w:r>
    </w:p>
    <w:p w:rsidR="007417CA" w:rsidRDefault="007417CA" w:rsidP="007417CA">
      <w:pPr>
        <w:ind w:firstLine="567"/>
        <w:jc w:val="both"/>
        <w:rPr>
          <w:sz w:val="28"/>
          <w:szCs w:val="28"/>
        </w:rPr>
      </w:pPr>
      <w:r>
        <w:rPr>
          <w:sz w:val="28"/>
          <w:szCs w:val="28"/>
        </w:rPr>
        <w:t>б) Эксперты и экспертные организации к проведению мероприятий по контролю в 2015 года не привлекались.</w:t>
      </w:r>
    </w:p>
    <w:p w:rsidR="007417CA" w:rsidRDefault="007417CA" w:rsidP="007417CA">
      <w:pPr>
        <w:ind w:firstLine="567"/>
        <w:jc w:val="both"/>
        <w:rPr>
          <w:sz w:val="28"/>
          <w:szCs w:val="28"/>
        </w:rPr>
      </w:pPr>
      <w:r>
        <w:rPr>
          <w:sz w:val="28"/>
          <w:szCs w:val="28"/>
        </w:rPr>
        <w:t>в) случаи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выявлены.</w:t>
      </w:r>
    </w:p>
    <w:p w:rsidR="007417CA" w:rsidRDefault="007417CA" w:rsidP="007417CA">
      <w:pPr>
        <w:jc w:val="center"/>
        <w:rPr>
          <w:b/>
          <w:bCs/>
          <w:sz w:val="28"/>
          <w:szCs w:val="28"/>
        </w:rPr>
      </w:pPr>
    </w:p>
    <w:p w:rsidR="007417CA" w:rsidRDefault="007417CA" w:rsidP="007417CA">
      <w:pPr>
        <w:jc w:val="center"/>
        <w:rPr>
          <w:b/>
          <w:bCs/>
          <w:sz w:val="28"/>
          <w:szCs w:val="28"/>
        </w:rPr>
      </w:pPr>
      <w:r>
        <w:rPr>
          <w:b/>
          <w:bCs/>
          <w:sz w:val="28"/>
          <w:szCs w:val="28"/>
        </w:rPr>
        <w:t>Муниципальный контроль</w:t>
      </w:r>
      <w:r w:rsidRPr="00D46E49">
        <w:rPr>
          <w:b/>
          <w:bCs/>
          <w:sz w:val="28"/>
          <w:szCs w:val="28"/>
        </w:rPr>
        <w:t xml:space="preserve"> </w:t>
      </w:r>
    </w:p>
    <w:p w:rsidR="007417CA" w:rsidRDefault="007417CA" w:rsidP="007417CA">
      <w:pPr>
        <w:jc w:val="center"/>
        <w:rPr>
          <w:b/>
          <w:bCs/>
          <w:sz w:val="28"/>
          <w:szCs w:val="28"/>
        </w:rPr>
      </w:pPr>
      <w:r w:rsidRPr="00D46E49">
        <w:rPr>
          <w:b/>
          <w:bCs/>
          <w:sz w:val="28"/>
          <w:szCs w:val="28"/>
        </w:rPr>
        <w:t>за сохранностью автомобильных дорог местного значения в границах муниципального обр</w:t>
      </w:r>
      <w:r>
        <w:rPr>
          <w:b/>
          <w:bCs/>
          <w:sz w:val="28"/>
          <w:szCs w:val="28"/>
        </w:rPr>
        <w:t>азования – «город Тулун»</w:t>
      </w:r>
    </w:p>
    <w:p w:rsidR="007417CA" w:rsidRDefault="007417CA" w:rsidP="007417CA">
      <w:pPr>
        <w:jc w:val="center"/>
        <w:rPr>
          <w:b/>
          <w:bCs/>
          <w:sz w:val="28"/>
          <w:szCs w:val="28"/>
        </w:rPr>
      </w:pPr>
    </w:p>
    <w:p w:rsidR="007417CA" w:rsidRPr="003D4248" w:rsidRDefault="007417CA" w:rsidP="007417CA">
      <w:pPr>
        <w:ind w:firstLine="567"/>
        <w:jc w:val="both"/>
        <w:rPr>
          <w:sz w:val="28"/>
          <w:szCs w:val="28"/>
        </w:rPr>
      </w:pPr>
      <w:r w:rsidRPr="003D4248">
        <w:rPr>
          <w:sz w:val="28"/>
          <w:szCs w:val="28"/>
        </w:rPr>
        <w:t xml:space="preserve">а) сведения, характеризующие выполненную в отчетный период работу по осуществлению муниципального контроля по соответствующим сферам деятельности: </w:t>
      </w:r>
      <w:r w:rsidRPr="003D4248">
        <w:rPr>
          <w:sz w:val="28"/>
          <w:szCs w:val="28"/>
        </w:rPr>
        <w:br/>
        <w:t xml:space="preserve">-  в 2015 году администрацией городского округа плановые  проверки за соблюдением сохранности автомобильных дорог местного значения в границах населенного пункта не проводились из-за отсутствия плана проверок, согласованного с прокуратурой; </w:t>
      </w:r>
      <w:r w:rsidRPr="003D4248">
        <w:rPr>
          <w:sz w:val="28"/>
          <w:szCs w:val="28"/>
        </w:rPr>
        <w:br/>
        <w:t>-  проведены 5 внеплановых проверок сохранности автомобильных дорог с участием прокуратуры и представителя ГИБДД и  десять  внеплановых проверок с участием представителя обслуживающей дорогу подрядной организации по инициативе ГИБДД в рамках весенне-осеннего осмотров  автомобильных дорог;</w:t>
      </w:r>
    </w:p>
    <w:p w:rsidR="007417CA" w:rsidRPr="003D4248" w:rsidRDefault="007417CA" w:rsidP="007417CA">
      <w:pPr>
        <w:ind w:firstLine="567"/>
        <w:jc w:val="both"/>
        <w:rPr>
          <w:sz w:val="28"/>
          <w:szCs w:val="28"/>
        </w:rPr>
      </w:pPr>
      <w:r w:rsidRPr="003D4248">
        <w:rPr>
          <w:bCs/>
          <w:sz w:val="28"/>
          <w:szCs w:val="28"/>
        </w:rPr>
        <w:t xml:space="preserve">-  при выполнении ремонтных работ на автомобильных дорогах с асфальтовым покрытием по пер. 3-й Нагорный и по ул. Горячкина </w:t>
      </w:r>
      <w:r w:rsidRPr="003D4248">
        <w:rPr>
          <w:sz w:val="28"/>
          <w:szCs w:val="28"/>
        </w:rPr>
        <w:t>отделом контроля за строительством и ремонтом Комитета ЖКХ администрации городского округа проводился контроль качества выполненных работ;</w:t>
      </w:r>
    </w:p>
    <w:p w:rsidR="007417CA" w:rsidRPr="003D4248" w:rsidRDefault="007417CA" w:rsidP="007417CA">
      <w:pPr>
        <w:ind w:firstLine="567"/>
        <w:jc w:val="both"/>
        <w:rPr>
          <w:sz w:val="28"/>
          <w:szCs w:val="28"/>
        </w:rPr>
      </w:pPr>
      <w:r w:rsidRPr="003D4248">
        <w:rPr>
          <w:sz w:val="28"/>
          <w:szCs w:val="28"/>
        </w:rPr>
        <w:t>-  при строительстве инженерных коммуникаций в полосе отвода автомобильных дорог осуществлен надзор за 66 объектами;</w:t>
      </w:r>
    </w:p>
    <w:p w:rsidR="007417CA" w:rsidRPr="003D4248" w:rsidRDefault="007417CA" w:rsidP="007417CA">
      <w:pPr>
        <w:ind w:firstLine="567"/>
        <w:jc w:val="both"/>
        <w:rPr>
          <w:sz w:val="28"/>
          <w:szCs w:val="28"/>
        </w:rPr>
      </w:pPr>
      <w:r w:rsidRPr="003D4248">
        <w:rPr>
          <w:sz w:val="28"/>
          <w:szCs w:val="28"/>
        </w:rPr>
        <w:t>- согласовано 511 заявок на провоз по автомобильным дорогам опасных, тяжеловесных и крупногабаритных грузов;</w:t>
      </w:r>
    </w:p>
    <w:p w:rsidR="007417CA" w:rsidRPr="003D4248" w:rsidRDefault="007417CA" w:rsidP="007417CA">
      <w:pPr>
        <w:ind w:firstLine="567"/>
        <w:jc w:val="both"/>
        <w:rPr>
          <w:sz w:val="28"/>
          <w:szCs w:val="28"/>
        </w:rPr>
      </w:pPr>
      <w:r w:rsidRPr="003D4248">
        <w:rPr>
          <w:sz w:val="28"/>
          <w:szCs w:val="28"/>
        </w:rPr>
        <w:t xml:space="preserve">-  ежемесячно осуществляется контроль за использованием водоотводных сооружений автомобильных дорог; </w:t>
      </w:r>
    </w:p>
    <w:p w:rsidR="007417CA" w:rsidRDefault="007417CA" w:rsidP="007417CA">
      <w:pPr>
        <w:tabs>
          <w:tab w:val="left" w:pos="6614"/>
        </w:tabs>
        <w:ind w:firstLine="567"/>
        <w:rPr>
          <w:sz w:val="28"/>
          <w:szCs w:val="28"/>
        </w:rPr>
      </w:pPr>
      <w:r>
        <w:rPr>
          <w:sz w:val="28"/>
          <w:szCs w:val="28"/>
        </w:rPr>
        <w:lastRenderedPageBreak/>
        <w:tab/>
      </w:r>
      <w:r>
        <w:rPr>
          <w:sz w:val="28"/>
          <w:szCs w:val="28"/>
        </w:rPr>
        <w:br/>
        <w:t>б) В 2015</w:t>
      </w:r>
      <w:r w:rsidRPr="00524BE3">
        <w:rPr>
          <w:sz w:val="28"/>
          <w:szCs w:val="28"/>
        </w:rPr>
        <w:t xml:space="preserve"> году эксперты и экспертные организации при проведении мероприятий по контролю не привлекались.</w:t>
      </w:r>
    </w:p>
    <w:p w:rsidR="007417CA" w:rsidRDefault="007417CA" w:rsidP="007417CA">
      <w:pPr>
        <w:ind w:firstLine="567"/>
        <w:rPr>
          <w:sz w:val="28"/>
          <w:szCs w:val="28"/>
        </w:rPr>
      </w:pPr>
      <w:r>
        <w:rPr>
          <w:sz w:val="28"/>
          <w:szCs w:val="28"/>
        </w:rPr>
        <w:t xml:space="preserve">в) </w:t>
      </w:r>
      <w:r w:rsidRPr="00524BE3">
        <w:rPr>
          <w:sz w:val="28"/>
          <w:szCs w:val="28"/>
        </w:rPr>
        <w:t xml:space="preserve"> </w:t>
      </w:r>
      <w:r>
        <w:rPr>
          <w:sz w:val="28"/>
          <w:szCs w:val="28"/>
        </w:rPr>
        <w:t>случаев причинения вреда жизни и здоровью граждан, в отношении которых проводился контроль не зарегистрировано.</w:t>
      </w:r>
    </w:p>
    <w:p w:rsidR="007417CA" w:rsidRDefault="007417CA" w:rsidP="008672A9">
      <w:pPr>
        <w:ind w:firstLine="567"/>
        <w:rPr>
          <w:sz w:val="28"/>
          <w:szCs w:val="28"/>
        </w:rPr>
      </w:pPr>
      <w:r w:rsidRPr="00524BE3">
        <w:rPr>
          <w:sz w:val="28"/>
          <w:szCs w:val="28"/>
        </w:rPr>
        <w:br/>
      </w:r>
    </w:p>
    <w:p w:rsidR="007417CA" w:rsidRDefault="007417CA" w:rsidP="007417CA">
      <w:pPr>
        <w:pStyle w:val="a9"/>
        <w:rPr>
          <w:rFonts w:ascii="Times New Roman" w:hAnsi="Times New Roman" w:cs="Times New Roman"/>
          <w:sz w:val="28"/>
          <w:szCs w:val="28"/>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5542D8" w:rsidRDefault="005542D8" w:rsidP="00886888">
      <w:pPr>
        <w:rPr>
          <w:sz w:val="32"/>
          <w:szCs w:val="32"/>
        </w:rPr>
      </w:pPr>
    </w:p>
    <w:p w:rsidR="007417CA" w:rsidRDefault="007417CA" w:rsidP="007417CA">
      <w:pPr>
        <w:jc w:val="center"/>
        <w:rPr>
          <w:b/>
          <w:sz w:val="28"/>
          <w:szCs w:val="28"/>
        </w:rPr>
      </w:pPr>
      <w:r>
        <w:rPr>
          <w:b/>
          <w:sz w:val="28"/>
          <w:szCs w:val="28"/>
        </w:rPr>
        <w:t>Муниципальный жилищный контроль</w:t>
      </w:r>
    </w:p>
    <w:p w:rsidR="007417CA" w:rsidRDefault="007417CA" w:rsidP="007417CA">
      <w:pPr>
        <w:jc w:val="both"/>
        <w:rPr>
          <w:sz w:val="28"/>
          <w:szCs w:val="28"/>
        </w:rPr>
      </w:pPr>
      <w:r>
        <w:rPr>
          <w:b/>
          <w:sz w:val="28"/>
          <w:szCs w:val="28"/>
        </w:rPr>
        <w:t>а</w:t>
      </w:r>
      <w:r>
        <w:rPr>
          <w:sz w:val="28"/>
          <w:szCs w:val="28"/>
        </w:rPr>
        <w:t>) При проведении проверок управляющих организаций, осуществляющих обслуживание муниципального жилищного фонда, нарушений, предусмотренных ст. ст. 19.4, 19.5, 19.6, 19.7 КоАП РФ, выявлено не было.     Протоколы об административных правонарушениях в 2015 году не составлялись.</w:t>
      </w:r>
    </w:p>
    <w:p w:rsidR="007417CA" w:rsidRDefault="007417CA" w:rsidP="007417CA">
      <w:pPr>
        <w:jc w:val="both"/>
        <w:rPr>
          <w:sz w:val="28"/>
          <w:szCs w:val="28"/>
        </w:rPr>
      </w:pPr>
    </w:p>
    <w:p w:rsidR="007417CA" w:rsidRDefault="007417CA" w:rsidP="007417CA">
      <w:pPr>
        <w:jc w:val="both"/>
        <w:rPr>
          <w:sz w:val="28"/>
          <w:szCs w:val="28"/>
        </w:rPr>
      </w:pPr>
      <w:r>
        <w:rPr>
          <w:b/>
          <w:sz w:val="28"/>
          <w:szCs w:val="28"/>
        </w:rPr>
        <w:t>б</w:t>
      </w:r>
      <w:r>
        <w:rPr>
          <w:sz w:val="28"/>
          <w:szCs w:val="28"/>
        </w:rPr>
        <w:t>) Была проведена разъяснительная работа с юридическими лицами и индивидуальными предпринимателями, направленная на предотвращение нарушений с их стороны.</w:t>
      </w:r>
    </w:p>
    <w:p w:rsidR="007417CA" w:rsidRDefault="007417CA" w:rsidP="007417CA">
      <w:pPr>
        <w:jc w:val="both"/>
        <w:rPr>
          <w:sz w:val="28"/>
          <w:szCs w:val="28"/>
        </w:rPr>
      </w:pPr>
    </w:p>
    <w:p w:rsidR="007417CA" w:rsidRDefault="007417CA" w:rsidP="007417CA">
      <w:pPr>
        <w:jc w:val="both"/>
        <w:rPr>
          <w:sz w:val="28"/>
          <w:szCs w:val="28"/>
        </w:rPr>
      </w:pPr>
      <w:r>
        <w:rPr>
          <w:b/>
          <w:sz w:val="28"/>
          <w:szCs w:val="28"/>
        </w:rPr>
        <w:t>в</w:t>
      </w:r>
      <w:r>
        <w:rPr>
          <w:sz w:val="28"/>
          <w:szCs w:val="28"/>
        </w:rPr>
        <w:t>)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имеются в связи с их отсутствием.</w:t>
      </w:r>
    </w:p>
    <w:p w:rsidR="007417CA" w:rsidRPr="00842408" w:rsidRDefault="007417CA" w:rsidP="007417CA">
      <w:pPr>
        <w:jc w:val="both"/>
        <w:rPr>
          <w:sz w:val="28"/>
          <w:szCs w:val="28"/>
        </w:rPr>
      </w:pPr>
    </w:p>
    <w:p w:rsidR="007417CA" w:rsidRDefault="007417CA" w:rsidP="007417CA">
      <w:pPr>
        <w:jc w:val="center"/>
        <w:rPr>
          <w:b/>
          <w:sz w:val="28"/>
          <w:szCs w:val="28"/>
        </w:rPr>
      </w:pPr>
      <w:r w:rsidRPr="007353CB">
        <w:rPr>
          <w:b/>
          <w:sz w:val="28"/>
          <w:szCs w:val="28"/>
        </w:rPr>
        <w:t>Муниципальный земельный контроль</w:t>
      </w:r>
    </w:p>
    <w:p w:rsidR="007417CA" w:rsidRDefault="007417CA" w:rsidP="007417CA">
      <w:pPr>
        <w:ind w:firstLine="567"/>
        <w:jc w:val="both"/>
        <w:rPr>
          <w:sz w:val="28"/>
          <w:szCs w:val="28"/>
        </w:rPr>
      </w:pPr>
      <w:r>
        <w:rPr>
          <w:sz w:val="28"/>
          <w:szCs w:val="28"/>
        </w:rPr>
        <w:t>а) при проведении проверок нарушения не выявлены.</w:t>
      </w:r>
    </w:p>
    <w:p w:rsidR="007417CA" w:rsidRDefault="007417CA" w:rsidP="007417CA">
      <w:pPr>
        <w:ind w:firstLine="567"/>
        <w:jc w:val="both"/>
        <w:rPr>
          <w:sz w:val="28"/>
          <w:szCs w:val="28"/>
        </w:rPr>
      </w:pPr>
      <w:r>
        <w:rPr>
          <w:sz w:val="28"/>
          <w:szCs w:val="28"/>
        </w:rPr>
        <w:t>б) с юридическими лицами и индивидуальными предпринимателями, в отношении которых проводятся проверки, Управлением проводится разъяснительная работа о необходимости соблюдения земельного законодательства РФ, об ответственности за нарушения в области земельного законодательства РФ.</w:t>
      </w:r>
    </w:p>
    <w:p w:rsidR="00317EFE" w:rsidRDefault="00317EFE" w:rsidP="007417CA">
      <w:pPr>
        <w:ind w:firstLine="567"/>
        <w:jc w:val="both"/>
        <w:rPr>
          <w:sz w:val="28"/>
          <w:szCs w:val="28"/>
        </w:rPr>
      </w:pPr>
      <w:r w:rsidRPr="00317EFE">
        <w:rPr>
          <w:sz w:val="28"/>
          <w:szCs w:val="28"/>
        </w:rPr>
        <w:t>в)</w:t>
      </w:r>
      <w:r>
        <w:rPr>
          <w:sz w:val="28"/>
          <w:szCs w:val="28"/>
        </w:rPr>
        <w:t xml:space="preserve"> </w:t>
      </w:r>
      <w:r>
        <w:rPr>
          <w:sz w:val="28"/>
          <w:szCs w:val="28"/>
        </w:rPr>
        <w:t>с</w:t>
      </w:r>
      <w:r>
        <w:rPr>
          <w:sz w:val="28"/>
          <w:szCs w:val="28"/>
        </w:rPr>
        <w:t>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имеются в связи с их отсутствием</w:t>
      </w:r>
    </w:p>
    <w:p w:rsidR="00317EFE" w:rsidRDefault="00317EFE" w:rsidP="007417CA">
      <w:pPr>
        <w:jc w:val="center"/>
        <w:rPr>
          <w:b/>
          <w:bCs/>
          <w:sz w:val="28"/>
          <w:szCs w:val="28"/>
        </w:rPr>
      </w:pPr>
    </w:p>
    <w:p w:rsidR="007417CA" w:rsidRDefault="007417CA" w:rsidP="007417CA">
      <w:pPr>
        <w:jc w:val="center"/>
        <w:rPr>
          <w:b/>
          <w:bCs/>
          <w:sz w:val="28"/>
          <w:szCs w:val="28"/>
        </w:rPr>
      </w:pPr>
      <w:r>
        <w:rPr>
          <w:b/>
          <w:bCs/>
          <w:sz w:val="28"/>
          <w:szCs w:val="28"/>
        </w:rPr>
        <w:lastRenderedPageBreak/>
        <w:t>Муниципальный контроль</w:t>
      </w:r>
      <w:r w:rsidRPr="00D46E49">
        <w:rPr>
          <w:b/>
          <w:bCs/>
          <w:sz w:val="28"/>
          <w:szCs w:val="28"/>
        </w:rPr>
        <w:t xml:space="preserve"> </w:t>
      </w:r>
    </w:p>
    <w:p w:rsidR="007417CA" w:rsidRDefault="007417CA" w:rsidP="007417CA">
      <w:pPr>
        <w:jc w:val="center"/>
        <w:rPr>
          <w:b/>
          <w:bCs/>
          <w:sz w:val="28"/>
          <w:szCs w:val="28"/>
        </w:rPr>
      </w:pPr>
      <w:r w:rsidRPr="00D46E49">
        <w:rPr>
          <w:b/>
          <w:bCs/>
          <w:sz w:val="28"/>
          <w:szCs w:val="28"/>
        </w:rPr>
        <w:t>за сохранностью автомобильных дорог местного значения в границах муниципального обр</w:t>
      </w:r>
      <w:r>
        <w:rPr>
          <w:b/>
          <w:bCs/>
          <w:sz w:val="28"/>
          <w:szCs w:val="28"/>
        </w:rPr>
        <w:t>азования – «город Тулун»</w:t>
      </w:r>
    </w:p>
    <w:p w:rsidR="007417CA" w:rsidRDefault="007417CA" w:rsidP="007417CA">
      <w:pPr>
        <w:jc w:val="center"/>
        <w:rPr>
          <w:b/>
          <w:bCs/>
          <w:sz w:val="28"/>
          <w:szCs w:val="28"/>
        </w:rPr>
      </w:pPr>
    </w:p>
    <w:p w:rsidR="007417CA" w:rsidRDefault="007417CA" w:rsidP="00317EFE">
      <w:pPr>
        <w:ind w:firstLine="567"/>
        <w:jc w:val="both"/>
        <w:rPr>
          <w:sz w:val="28"/>
          <w:szCs w:val="28"/>
        </w:rPr>
      </w:pPr>
      <w:r>
        <w:rPr>
          <w:sz w:val="28"/>
          <w:szCs w:val="28"/>
        </w:rPr>
        <w:t xml:space="preserve">  а) </w:t>
      </w:r>
      <w:r w:rsidRPr="00524BE3">
        <w:rPr>
          <w:sz w:val="28"/>
          <w:szCs w:val="28"/>
        </w:rPr>
        <w:t xml:space="preserve">Должностными лицами, осуществляющими муниципальный контроль за соблюдением сохранности автомобильных дорог делается вывод о наличии или отсутствии нарушения требований законодательства. </w:t>
      </w:r>
      <w:r w:rsidRPr="00524BE3">
        <w:rPr>
          <w:sz w:val="28"/>
          <w:szCs w:val="28"/>
        </w:rPr>
        <w:br/>
      </w:r>
      <w:r>
        <w:rPr>
          <w:sz w:val="28"/>
          <w:szCs w:val="28"/>
        </w:rPr>
        <w:t xml:space="preserve">При выявлении нарушения </w:t>
      </w:r>
      <w:r w:rsidRPr="00C441B5">
        <w:rPr>
          <w:sz w:val="28"/>
          <w:szCs w:val="28"/>
        </w:rPr>
        <w:t xml:space="preserve"> </w:t>
      </w:r>
      <w:r>
        <w:rPr>
          <w:sz w:val="28"/>
          <w:szCs w:val="28"/>
        </w:rPr>
        <w:t xml:space="preserve">информация может быть направлена в </w:t>
      </w:r>
      <w:r w:rsidRPr="00C441B5">
        <w:rPr>
          <w:sz w:val="28"/>
          <w:szCs w:val="28"/>
        </w:rPr>
        <w:t>отдел</w:t>
      </w:r>
      <w:r>
        <w:rPr>
          <w:sz w:val="28"/>
          <w:szCs w:val="28"/>
        </w:rPr>
        <w:t xml:space="preserve"> </w:t>
      </w:r>
      <w:r w:rsidRPr="00C441B5">
        <w:rPr>
          <w:sz w:val="28"/>
          <w:szCs w:val="28"/>
        </w:rPr>
        <w:t xml:space="preserve"> ГИБДД МО МВД России «Тулунский»</w:t>
      </w:r>
      <w:r>
        <w:rPr>
          <w:sz w:val="28"/>
          <w:szCs w:val="28"/>
        </w:rPr>
        <w:t>, строительный надзор Иркутской области, прокуратуру города Тулуна.</w:t>
      </w:r>
      <w:r w:rsidRPr="00C441B5">
        <w:rPr>
          <w:sz w:val="28"/>
          <w:szCs w:val="28"/>
        </w:rPr>
        <w:t xml:space="preserve"> </w:t>
      </w:r>
    </w:p>
    <w:p w:rsidR="007417CA" w:rsidRDefault="007417CA" w:rsidP="00317EFE">
      <w:pPr>
        <w:ind w:firstLine="567"/>
        <w:jc w:val="both"/>
        <w:rPr>
          <w:sz w:val="28"/>
          <w:szCs w:val="28"/>
        </w:rPr>
      </w:pPr>
      <w:r>
        <w:rPr>
          <w:sz w:val="28"/>
          <w:szCs w:val="28"/>
        </w:rPr>
        <w:t xml:space="preserve">    </w:t>
      </w:r>
      <w:r w:rsidRPr="00C441B5">
        <w:rPr>
          <w:bCs/>
          <w:sz w:val="28"/>
          <w:szCs w:val="28"/>
        </w:rPr>
        <w:t>Лицо,</w:t>
      </w:r>
      <w:r w:rsidRPr="00C441B5">
        <w:rPr>
          <w:b/>
          <w:bCs/>
          <w:sz w:val="28"/>
          <w:szCs w:val="28"/>
        </w:rPr>
        <w:t xml:space="preserve"> </w:t>
      </w:r>
      <w:r w:rsidRPr="00C441B5">
        <w:rPr>
          <w:sz w:val="28"/>
          <w:szCs w:val="28"/>
        </w:rPr>
        <w:t xml:space="preserve">осуществляющее муниципальный контроль выдает предписание юридическим лицам для устранения выявленных нарушений: </w:t>
      </w:r>
    </w:p>
    <w:p w:rsidR="007417CA" w:rsidRDefault="007417CA" w:rsidP="00317EFE">
      <w:pPr>
        <w:ind w:firstLine="567"/>
        <w:jc w:val="both"/>
        <w:rPr>
          <w:sz w:val="28"/>
          <w:szCs w:val="28"/>
        </w:rPr>
      </w:pPr>
      <w:r>
        <w:rPr>
          <w:sz w:val="28"/>
          <w:szCs w:val="28"/>
        </w:rPr>
        <w:t>- за 2015 год выдано 33 предписания, 32 предписания  исполнены. По 1 предписанию вынесено</w:t>
      </w:r>
      <w:r w:rsidRPr="00C441B5">
        <w:rPr>
          <w:sz w:val="28"/>
          <w:szCs w:val="28"/>
        </w:rPr>
        <w:t xml:space="preserve"> судебн</w:t>
      </w:r>
      <w:r>
        <w:rPr>
          <w:sz w:val="28"/>
          <w:szCs w:val="28"/>
        </w:rPr>
        <w:t>ое решение городского суда и его</w:t>
      </w:r>
      <w:r w:rsidRPr="00C441B5">
        <w:rPr>
          <w:sz w:val="28"/>
          <w:szCs w:val="28"/>
        </w:rPr>
        <w:t xml:space="preserve"> исполнение долж</w:t>
      </w:r>
      <w:r>
        <w:rPr>
          <w:sz w:val="28"/>
          <w:szCs w:val="28"/>
        </w:rPr>
        <w:t>но быть исполнено до 1 июля 2016</w:t>
      </w:r>
      <w:r w:rsidRPr="00C441B5">
        <w:rPr>
          <w:sz w:val="28"/>
          <w:szCs w:val="28"/>
        </w:rPr>
        <w:t xml:space="preserve"> г.</w:t>
      </w:r>
    </w:p>
    <w:p w:rsidR="00317EFE" w:rsidRDefault="007417CA" w:rsidP="00317EFE">
      <w:pPr>
        <w:ind w:firstLine="567"/>
        <w:jc w:val="both"/>
        <w:rPr>
          <w:sz w:val="28"/>
          <w:szCs w:val="28"/>
        </w:rPr>
      </w:pPr>
      <w:r>
        <w:rPr>
          <w:sz w:val="28"/>
          <w:szCs w:val="28"/>
        </w:rPr>
        <w:t xml:space="preserve">б) с юридическими лицами и индивидуальными предпринимателями, в отношении которых проводятся проверки постоянно ведется разъяснительная работа, проводятся совместные совещания, выдаются предписания. </w:t>
      </w:r>
    </w:p>
    <w:p w:rsidR="007417CA" w:rsidRDefault="007417CA" w:rsidP="00317EFE">
      <w:pPr>
        <w:ind w:firstLine="567"/>
        <w:jc w:val="both"/>
        <w:rPr>
          <w:sz w:val="28"/>
          <w:szCs w:val="28"/>
        </w:rPr>
      </w:pPr>
      <w:r>
        <w:rPr>
          <w:sz w:val="28"/>
          <w:szCs w:val="28"/>
        </w:rPr>
        <w:t xml:space="preserve">в) </w:t>
      </w:r>
      <w:r w:rsidR="00317EFE">
        <w:rPr>
          <w:sz w:val="28"/>
          <w:szCs w:val="28"/>
        </w:rPr>
        <w:t xml:space="preserve">сведения об </w:t>
      </w:r>
      <w:r>
        <w:rPr>
          <w:sz w:val="28"/>
          <w:szCs w:val="28"/>
        </w:rPr>
        <w:t>о</w:t>
      </w:r>
      <w:r w:rsidR="00317EFE">
        <w:rPr>
          <w:sz w:val="28"/>
          <w:szCs w:val="28"/>
        </w:rPr>
        <w:t>спаривании</w:t>
      </w:r>
      <w:r w:rsidRPr="00C441B5">
        <w:rPr>
          <w:sz w:val="28"/>
          <w:szCs w:val="28"/>
        </w:rPr>
        <w:t xml:space="preserve"> в суде юридическими лицами и индивидуальными предпринимателями результатов проведения в отношении их мероприятий по соблюдению сохранности автомобильных дорог местного значения в границах населенных пунктов </w:t>
      </w:r>
      <w:r w:rsidR="00317EFE">
        <w:rPr>
          <w:sz w:val="28"/>
          <w:szCs w:val="28"/>
        </w:rPr>
        <w:t>отсутствуют</w:t>
      </w:r>
      <w:r w:rsidRPr="00C441B5">
        <w:rPr>
          <w:sz w:val="28"/>
          <w:szCs w:val="28"/>
        </w:rPr>
        <w:t xml:space="preserve">. </w:t>
      </w:r>
    </w:p>
    <w:p w:rsidR="00001278" w:rsidRPr="00755FAF" w:rsidRDefault="007417CA" w:rsidP="00317EFE">
      <w:pPr>
        <w:ind w:firstLine="567"/>
        <w:rPr>
          <w:sz w:val="32"/>
          <w:szCs w:val="32"/>
        </w:rPr>
      </w:pPr>
      <w:r w:rsidRPr="00AD3F75">
        <w:rPr>
          <w:b/>
          <w:sz w:val="28"/>
          <w:szCs w:val="28"/>
        </w:rPr>
        <w:br/>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317EFE" w:rsidRDefault="00317EFE" w:rsidP="007417CA">
      <w:pPr>
        <w:jc w:val="center"/>
        <w:rPr>
          <w:b/>
          <w:sz w:val="28"/>
          <w:szCs w:val="28"/>
        </w:rPr>
      </w:pPr>
    </w:p>
    <w:p w:rsidR="007417CA" w:rsidRDefault="007417CA" w:rsidP="007417CA">
      <w:pPr>
        <w:jc w:val="center"/>
        <w:rPr>
          <w:b/>
          <w:sz w:val="28"/>
          <w:szCs w:val="28"/>
        </w:rPr>
      </w:pPr>
      <w:r>
        <w:rPr>
          <w:b/>
          <w:sz w:val="28"/>
          <w:szCs w:val="28"/>
        </w:rPr>
        <w:t>Муниципальный жилищный контроль</w:t>
      </w:r>
    </w:p>
    <w:p w:rsidR="007417CA" w:rsidRDefault="007417CA" w:rsidP="007417CA">
      <w:pPr>
        <w:jc w:val="cente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993"/>
        <w:gridCol w:w="992"/>
        <w:gridCol w:w="779"/>
        <w:gridCol w:w="1063"/>
      </w:tblGrid>
      <w:tr w:rsidR="007417CA" w:rsidRPr="003D4248" w:rsidTr="007417CA">
        <w:tc>
          <w:tcPr>
            <w:tcW w:w="817" w:type="dxa"/>
            <w:vMerge w:val="restart"/>
          </w:tcPr>
          <w:p w:rsidR="007417CA" w:rsidRPr="003D4248" w:rsidRDefault="007417CA" w:rsidP="007417CA">
            <w:pPr>
              <w:pStyle w:val="aa"/>
              <w:jc w:val="both"/>
            </w:pPr>
            <w:r w:rsidRPr="003D4248">
              <w:t xml:space="preserve"> п/п</w:t>
            </w:r>
          </w:p>
        </w:tc>
        <w:tc>
          <w:tcPr>
            <w:tcW w:w="4820" w:type="dxa"/>
            <w:vMerge w:val="restart"/>
          </w:tcPr>
          <w:p w:rsidR="007417CA" w:rsidRPr="003D4248" w:rsidRDefault="007417CA" w:rsidP="007417CA">
            <w:pPr>
              <w:pStyle w:val="aa"/>
              <w:jc w:val="both"/>
            </w:pPr>
            <w:r w:rsidRPr="003D4248">
              <w:t>Показатели оценки эффективности</w:t>
            </w:r>
          </w:p>
        </w:tc>
        <w:tc>
          <w:tcPr>
            <w:tcW w:w="993" w:type="dxa"/>
          </w:tcPr>
          <w:p w:rsidR="007417CA" w:rsidRPr="003D4248" w:rsidRDefault="007417CA" w:rsidP="007417CA">
            <w:pPr>
              <w:pStyle w:val="aa"/>
              <w:jc w:val="both"/>
            </w:pPr>
            <w:r w:rsidRPr="003D4248">
              <w:t>2015</w:t>
            </w:r>
          </w:p>
        </w:tc>
        <w:tc>
          <w:tcPr>
            <w:tcW w:w="992" w:type="dxa"/>
          </w:tcPr>
          <w:p w:rsidR="007417CA" w:rsidRPr="003D4248" w:rsidRDefault="007417CA" w:rsidP="007417CA">
            <w:pPr>
              <w:pStyle w:val="aa"/>
              <w:jc w:val="both"/>
            </w:pPr>
            <w:r w:rsidRPr="003D4248">
              <w:t>2014</w:t>
            </w:r>
          </w:p>
        </w:tc>
        <w:tc>
          <w:tcPr>
            <w:tcW w:w="1842" w:type="dxa"/>
            <w:gridSpan w:val="2"/>
          </w:tcPr>
          <w:p w:rsidR="007417CA" w:rsidRPr="003D4248" w:rsidRDefault="007417CA" w:rsidP="007417CA">
            <w:r w:rsidRPr="003D4248">
              <w:t>Отклонения</w:t>
            </w:r>
          </w:p>
        </w:tc>
      </w:tr>
      <w:tr w:rsidR="007417CA" w:rsidRPr="003D4248" w:rsidTr="007417CA">
        <w:tc>
          <w:tcPr>
            <w:tcW w:w="817" w:type="dxa"/>
            <w:vMerge/>
          </w:tcPr>
          <w:p w:rsidR="007417CA" w:rsidRPr="003D4248" w:rsidRDefault="007417CA" w:rsidP="007417CA">
            <w:pPr>
              <w:pStyle w:val="aa"/>
              <w:jc w:val="both"/>
            </w:pPr>
          </w:p>
        </w:tc>
        <w:tc>
          <w:tcPr>
            <w:tcW w:w="4820" w:type="dxa"/>
            <w:vMerge/>
          </w:tcPr>
          <w:p w:rsidR="007417CA" w:rsidRPr="003D4248" w:rsidRDefault="007417CA" w:rsidP="007417CA">
            <w:pPr>
              <w:pStyle w:val="aa"/>
              <w:jc w:val="both"/>
            </w:pPr>
          </w:p>
        </w:tc>
        <w:tc>
          <w:tcPr>
            <w:tcW w:w="993" w:type="dxa"/>
          </w:tcPr>
          <w:p w:rsidR="007417CA" w:rsidRPr="003D4248" w:rsidRDefault="007417CA" w:rsidP="007417CA">
            <w:pPr>
              <w:pStyle w:val="aa"/>
              <w:jc w:val="both"/>
            </w:pPr>
          </w:p>
        </w:tc>
        <w:tc>
          <w:tcPr>
            <w:tcW w:w="992" w:type="dxa"/>
          </w:tcPr>
          <w:p w:rsidR="007417CA" w:rsidRPr="003D4248" w:rsidRDefault="007417CA" w:rsidP="007417CA">
            <w:pPr>
              <w:pStyle w:val="aa"/>
              <w:jc w:val="both"/>
            </w:pPr>
          </w:p>
        </w:tc>
        <w:tc>
          <w:tcPr>
            <w:tcW w:w="779" w:type="dxa"/>
          </w:tcPr>
          <w:p w:rsidR="007417CA" w:rsidRPr="003D4248" w:rsidRDefault="007417CA" w:rsidP="007417CA">
            <w:pPr>
              <w:pStyle w:val="aa"/>
              <w:jc w:val="both"/>
            </w:pPr>
          </w:p>
        </w:tc>
        <w:tc>
          <w:tcPr>
            <w:tcW w:w="1063" w:type="dxa"/>
          </w:tcPr>
          <w:p w:rsidR="007417CA" w:rsidRPr="003D4248" w:rsidRDefault="007417CA" w:rsidP="007417CA">
            <w:pPr>
              <w:pStyle w:val="aa"/>
              <w:jc w:val="both"/>
            </w:pPr>
            <w:r w:rsidRPr="003D4248">
              <w:t>%</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выполнение плана проведения проверок (доля проведенных плановых проверок в процентах общего количества запланированных проверок);</w:t>
            </w:r>
          </w:p>
        </w:tc>
        <w:tc>
          <w:tcPr>
            <w:tcW w:w="993" w:type="dxa"/>
          </w:tcPr>
          <w:p w:rsidR="007417CA" w:rsidRPr="003D4248" w:rsidRDefault="007417CA" w:rsidP="007417CA">
            <w:pPr>
              <w:pStyle w:val="aa"/>
              <w:jc w:val="both"/>
            </w:pPr>
            <w:r w:rsidRPr="003D4248">
              <w:t>50%</w:t>
            </w:r>
          </w:p>
        </w:tc>
        <w:tc>
          <w:tcPr>
            <w:tcW w:w="992" w:type="dxa"/>
          </w:tcPr>
          <w:p w:rsidR="007417CA" w:rsidRPr="003D4248" w:rsidRDefault="007417CA" w:rsidP="007417CA">
            <w:pPr>
              <w:pStyle w:val="aa"/>
              <w:jc w:val="both"/>
            </w:pPr>
            <w:r w:rsidRPr="003D4248">
              <w:t>100%</w:t>
            </w:r>
          </w:p>
        </w:tc>
        <w:tc>
          <w:tcPr>
            <w:tcW w:w="779" w:type="dxa"/>
          </w:tcPr>
          <w:p w:rsidR="007417CA" w:rsidRPr="003D4248" w:rsidRDefault="007417CA" w:rsidP="007417CA">
            <w:pPr>
              <w:pStyle w:val="aa"/>
              <w:jc w:val="both"/>
            </w:pPr>
          </w:p>
        </w:tc>
        <w:tc>
          <w:tcPr>
            <w:tcW w:w="1063" w:type="dxa"/>
          </w:tcPr>
          <w:p w:rsidR="007417CA" w:rsidRPr="003D4248" w:rsidRDefault="007417CA" w:rsidP="007417CA">
            <w:pPr>
              <w:pStyle w:val="aa"/>
              <w:jc w:val="both"/>
            </w:pPr>
            <w:r w:rsidRPr="003D4248">
              <w:t>50%</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w:t>
            </w:r>
            <w:r w:rsidRPr="003D4248">
              <w:lastRenderedPageBreak/>
              <w:t>органы прокуратуры заявлений);</w:t>
            </w:r>
          </w:p>
        </w:tc>
        <w:tc>
          <w:tcPr>
            <w:tcW w:w="993" w:type="dxa"/>
          </w:tcPr>
          <w:p w:rsidR="007417CA" w:rsidRPr="003D4248" w:rsidRDefault="007417CA" w:rsidP="007417CA">
            <w:pPr>
              <w:pStyle w:val="aa"/>
              <w:jc w:val="both"/>
            </w:pPr>
            <w:r w:rsidRPr="003D4248">
              <w:lastRenderedPageBreak/>
              <w:t>0</w:t>
            </w:r>
          </w:p>
        </w:tc>
        <w:tc>
          <w:tcPr>
            <w:tcW w:w="992" w:type="dxa"/>
          </w:tcPr>
          <w:p w:rsidR="007417CA" w:rsidRPr="003D4248" w:rsidRDefault="007417CA" w:rsidP="007417CA">
            <w:pPr>
              <w:pStyle w:val="aa"/>
              <w:jc w:val="both"/>
            </w:pPr>
            <w:r w:rsidRPr="003D4248">
              <w:t>0</w:t>
            </w:r>
          </w:p>
        </w:tc>
        <w:tc>
          <w:tcPr>
            <w:tcW w:w="779" w:type="dxa"/>
          </w:tcPr>
          <w:p w:rsidR="007417CA" w:rsidRPr="003D4248" w:rsidRDefault="007417CA" w:rsidP="007417CA">
            <w:pPr>
              <w:pStyle w:val="aa"/>
              <w:jc w:val="both"/>
            </w:pPr>
            <w:r w:rsidRPr="003D4248">
              <w:t>0</w:t>
            </w:r>
          </w:p>
        </w:tc>
        <w:tc>
          <w:tcPr>
            <w:tcW w:w="1063" w:type="dxa"/>
          </w:tcPr>
          <w:p w:rsidR="007417CA" w:rsidRPr="003D4248" w:rsidRDefault="007417CA" w:rsidP="007417CA">
            <w:pPr>
              <w:pStyle w:val="aa"/>
              <w:jc w:val="both"/>
            </w:pPr>
            <w:r w:rsidRPr="003D4248">
              <w:t>0</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проверок, результаты которых признаны недействительными (в процентах общего числа проведенных проверок);</w:t>
            </w:r>
          </w:p>
        </w:tc>
        <w:tc>
          <w:tcPr>
            <w:tcW w:w="993" w:type="dxa"/>
          </w:tcPr>
          <w:p w:rsidR="007417CA" w:rsidRPr="003D4248" w:rsidRDefault="007417CA" w:rsidP="007417CA">
            <w:pPr>
              <w:pStyle w:val="aa"/>
              <w:jc w:val="both"/>
            </w:pPr>
            <w:r w:rsidRPr="003D4248">
              <w:t>0</w:t>
            </w:r>
          </w:p>
        </w:tc>
        <w:tc>
          <w:tcPr>
            <w:tcW w:w="992" w:type="dxa"/>
          </w:tcPr>
          <w:p w:rsidR="007417CA" w:rsidRPr="003D4248" w:rsidRDefault="007417CA" w:rsidP="007417CA">
            <w:pPr>
              <w:pStyle w:val="aa"/>
              <w:jc w:val="both"/>
            </w:pPr>
            <w:r w:rsidRPr="003D4248">
              <w:t>0</w:t>
            </w:r>
          </w:p>
        </w:tc>
        <w:tc>
          <w:tcPr>
            <w:tcW w:w="779" w:type="dxa"/>
          </w:tcPr>
          <w:p w:rsidR="007417CA" w:rsidRPr="003D4248" w:rsidRDefault="007417CA" w:rsidP="007417CA">
            <w:pPr>
              <w:pStyle w:val="aa"/>
              <w:jc w:val="both"/>
            </w:pPr>
            <w:r w:rsidRPr="003D4248">
              <w:t>0</w:t>
            </w:r>
          </w:p>
        </w:tc>
        <w:tc>
          <w:tcPr>
            <w:tcW w:w="1063" w:type="dxa"/>
          </w:tcPr>
          <w:p w:rsidR="007417CA" w:rsidRPr="003D4248" w:rsidRDefault="007417CA" w:rsidP="007417CA">
            <w:pPr>
              <w:pStyle w:val="aa"/>
              <w:jc w:val="both"/>
            </w:pPr>
            <w:r w:rsidRPr="003D4248">
              <w:t>0</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 xml:space="preserve">доля проверок, проведенных органами государственного контроля (надзора), муниципального контроля с нарушениями требований </w:t>
            </w:r>
            <w:hyperlink r:id="rId7" w:history="1">
              <w:r w:rsidRPr="003D4248">
                <w:t>законодательства</w:t>
              </w:r>
            </w:hyperlink>
            <w:r w:rsidRPr="003D4248">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93" w:type="dxa"/>
          </w:tcPr>
          <w:p w:rsidR="007417CA" w:rsidRPr="003D4248" w:rsidRDefault="007417CA" w:rsidP="007417CA">
            <w:pPr>
              <w:pStyle w:val="aa"/>
              <w:jc w:val="both"/>
            </w:pPr>
            <w:r w:rsidRPr="003D4248">
              <w:t>0</w:t>
            </w:r>
          </w:p>
        </w:tc>
        <w:tc>
          <w:tcPr>
            <w:tcW w:w="992" w:type="dxa"/>
          </w:tcPr>
          <w:p w:rsidR="007417CA" w:rsidRPr="003D4248" w:rsidRDefault="007417CA" w:rsidP="007417CA">
            <w:pPr>
              <w:pStyle w:val="aa"/>
              <w:jc w:val="both"/>
            </w:pPr>
            <w:r w:rsidRPr="003D4248">
              <w:t>0</w:t>
            </w:r>
          </w:p>
        </w:tc>
        <w:tc>
          <w:tcPr>
            <w:tcW w:w="779" w:type="dxa"/>
          </w:tcPr>
          <w:p w:rsidR="007417CA" w:rsidRPr="003D4248" w:rsidRDefault="007417CA" w:rsidP="007417CA">
            <w:pPr>
              <w:pStyle w:val="aa"/>
              <w:jc w:val="both"/>
            </w:pPr>
            <w:r w:rsidRPr="003D4248">
              <w:t>0</w:t>
            </w:r>
          </w:p>
        </w:tc>
        <w:tc>
          <w:tcPr>
            <w:tcW w:w="1063" w:type="dxa"/>
          </w:tcPr>
          <w:p w:rsidR="007417CA" w:rsidRPr="003D4248" w:rsidRDefault="007417CA" w:rsidP="007417CA">
            <w:pPr>
              <w:pStyle w:val="aa"/>
              <w:jc w:val="both"/>
            </w:pPr>
            <w:r w:rsidRPr="003D4248">
              <w:t>0</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юридических лиц,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93" w:type="dxa"/>
          </w:tcPr>
          <w:p w:rsidR="007417CA" w:rsidRPr="003D4248" w:rsidRDefault="007417CA" w:rsidP="007417CA">
            <w:pPr>
              <w:pStyle w:val="aa"/>
              <w:jc w:val="both"/>
            </w:pPr>
            <w:r w:rsidRPr="003D4248">
              <w:t>80%</w:t>
            </w:r>
          </w:p>
        </w:tc>
        <w:tc>
          <w:tcPr>
            <w:tcW w:w="992" w:type="dxa"/>
          </w:tcPr>
          <w:p w:rsidR="007417CA" w:rsidRPr="003D4248" w:rsidRDefault="007417CA" w:rsidP="007417CA">
            <w:pPr>
              <w:pStyle w:val="aa"/>
              <w:jc w:val="both"/>
            </w:pPr>
            <w:r w:rsidRPr="003D4248">
              <w:t>80%</w:t>
            </w:r>
          </w:p>
        </w:tc>
        <w:tc>
          <w:tcPr>
            <w:tcW w:w="779" w:type="dxa"/>
          </w:tcPr>
          <w:p w:rsidR="007417CA" w:rsidRPr="003D4248" w:rsidRDefault="007417CA" w:rsidP="007417CA">
            <w:pPr>
              <w:pStyle w:val="aa"/>
              <w:jc w:val="both"/>
            </w:pPr>
            <w:r w:rsidRPr="003D4248">
              <w:t>0</w:t>
            </w:r>
          </w:p>
        </w:tc>
        <w:tc>
          <w:tcPr>
            <w:tcW w:w="1063" w:type="dxa"/>
          </w:tcPr>
          <w:p w:rsidR="007417CA" w:rsidRPr="003D4248" w:rsidRDefault="007417CA" w:rsidP="007417CA">
            <w:pPr>
              <w:pStyle w:val="aa"/>
              <w:jc w:val="both"/>
            </w:pPr>
            <w:r w:rsidRPr="003D4248">
              <w:t>0</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среднее количество проверок, проведенных в отношении одного юридического лица, индивидуального предпринимателя;</w:t>
            </w:r>
          </w:p>
        </w:tc>
        <w:tc>
          <w:tcPr>
            <w:tcW w:w="993" w:type="dxa"/>
          </w:tcPr>
          <w:p w:rsidR="007417CA" w:rsidRPr="003D4248" w:rsidRDefault="007417CA" w:rsidP="007417CA">
            <w:pPr>
              <w:pStyle w:val="aa"/>
              <w:jc w:val="both"/>
            </w:pPr>
            <w:r w:rsidRPr="003D4248">
              <w:t>1</w:t>
            </w:r>
          </w:p>
        </w:tc>
        <w:tc>
          <w:tcPr>
            <w:tcW w:w="992" w:type="dxa"/>
          </w:tcPr>
          <w:p w:rsidR="007417CA" w:rsidRPr="003D4248" w:rsidRDefault="007417CA" w:rsidP="007417CA">
            <w:pPr>
              <w:pStyle w:val="aa"/>
              <w:jc w:val="both"/>
            </w:pPr>
            <w:r w:rsidRPr="003D4248">
              <w:t>1</w:t>
            </w:r>
          </w:p>
        </w:tc>
        <w:tc>
          <w:tcPr>
            <w:tcW w:w="779" w:type="dxa"/>
          </w:tcPr>
          <w:p w:rsidR="007417CA" w:rsidRPr="003D4248" w:rsidRDefault="007417CA" w:rsidP="007417CA">
            <w:pPr>
              <w:pStyle w:val="aa"/>
              <w:jc w:val="both"/>
            </w:pPr>
            <w:r w:rsidRPr="003D4248">
              <w:t>0</w:t>
            </w:r>
          </w:p>
        </w:tc>
        <w:tc>
          <w:tcPr>
            <w:tcW w:w="1063" w:type="dxa"/>
          </w:tcPr>
          <w:p w:rsidR="007417CA" w:rsidRPr="003D4248" w:rsidRDefault="007417CA" w:rsidP="007417CA">
            <w:pPr>
              <w:pStyle w:val="aa"/>
              <w:jc w:val="both"/>
            </w:pPr>
            <w:r w:rsidRPr="003D4248">
              <w:t>0</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проведенных внеплановых проверок (в процентах общего количества проведенных проверок);</w:t>
            </w:r>
          </w:p>
        </w:tc>
        <w:tc>
          <w:tcPr>
            <w:tcW w:w="993" w:type="dxa"/>
          </w:tcPr>
          <w:p w:rsidR="007417CA" w:rsidRPr="003D4248" w:rsidRDefault="007417CA" w:rsidP="007417CA">
            <w:pPr>
              <w:pStyle w:val="aa"/>
              <w:jc w:val="both"/>
            </w:pPr>
            <w:r w:rsidRPr="003D4248">
              <w:t>77,8%</w:t>
            </w:r>
          </w:p>
        </w:tc>
        <w:tc>
          <w:tcPr>
            <w:tcW w:w="992" w:type="dxa"/>
          </w:tcPr>
          <w:p w:rsidR="007417CA" w:rsidRPr="003D4248" w:rsidRDefault="007417CA" w:rsidP="007417CA">
            <w:pPr>
              <w:pStyle w:val="aa"/>
              <w:jc w:val="both"/>
            </w:pPr>
            <w:r w:rsidRPr="003D4248">
              <w:t>75%</w:t>
            </w:r>
          </w:p>
        </w:tc>
        <w:tc>
          <w:tcPr>
            <w:tcW w:w="779" w:type="dxa"/>
          </w:tcPr>
          <w:p w:rsidR="007417CA" w:rsidRPr="003D4248" w:rsidRDefault="007417CA" w:rsidP="007417CA">
            <w:pPr>
              <w:pStyle w:val="aa"/>
              <w:jc w:val="both"/>
            </w:pPr>
            <w:r w:rsidRPr="003D4248">
              <w:t>0</w:t>
            </w:r>
          </w:p>
        </w:tc>
        <w:tc>
          <w:tcPr>
            <w:tcW w:w="1063" w:type="dxa"/>
          </w:tcPr>
          <w:p w:rsidR="007417CA" w:rsidRPr="003D4248" w:rsidRDefault="007417CA" w:rsidP="007417CA">
            <w:pPr>
              <w:pStyle w:val="aa"/>
              <w:jc w:val="both"/>
            </w:pPr>
            <w:r w:rsidRPr="003D4248">
              <w:t>2,8%</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93" w:type="dxa"/>
          </w:tcPr>
          <w:p w:rsidR="007417CA" w:rsidRPr="003D4248" w:rsidRDefault="007417CA" w:rsidP="007417CA">
            <w:pPr>
              <w:pStyle w:val="aa"/>
              <w:jc w:val="both"/>
            </w:pPr>
            <w:r w:rsidRPr="003D4248">
              <w:t>60%</w:t>
            </w:r>
          </w:p>
        </w:tc>
        <w:tc>
          <w:tcPr>
            <w:tcW w:w="992" w:type="dxa"/>
          </w:tcPr>
          <w:p w:rsidR="007417CA" w:rsidRPr="003D4248" w:rsidRDefault="007417CA" w:rsidP="007417CA">
            <w:pPr>
              <w:pStyle w:val="aa"/>
              <w:jc w:val="both"/>
            </w:pPr>
            <w:r w:rsidRPr="003D4248">
              <w:t>50%</w:t>
            </w:r>
          </w:p>
        </w:tc>
        <w:tc>
          <w:tcPr>
            <w:tcW w:w="779" w:type="dxa"/>
          </w:tcPr>
          <w:p w:rsidR="007417CA" w:rsidRPr="003D4248" w:rsidRDefault="007417CA" w:rsidP="007417CA">
            <w:pPr>
              <w:pStyle w:val="aa"/>
              <w:jc w:val="both"/>
            </w:pPr>
            <w:r w:rsidRPr="003D4248">
              <w:t>0</w:t>
            </w:r>
          </w:p>
        </w:tc>
        <w:tc>
          <w:tcPr>
            <w:tcW w:w="1063" w:type="dxa"/>
          </w:tcPr>
          <w:p w:rsidR="007417CA" w:rsidRPr="003D4248" w:rsidRDefault="007417CA" w:rsidP="007417CA">
            <w:pPr>
              <w:pStyle w:val="aa"/>
              <w:jc w:val="both"/>
            </w:pPr>
            <w:r w:rsidRPr="003D4248">
              <w:t>10%</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w:t>
            </w:r>
            <w:r w:rsidRPr="003D4248">
              <w:lastRenderedPageBreak/>
              <w:t>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93" w:type="dxa"/>
          </w:tcPr>
          <w:p w:rsidR="007417CA" w:rsidRPr="003D4248" w:rsidRDefault="007417CA" w:rsidP="007417CA">
            <w:pPr>
              <w:pStyle w:val="aa"/>
              <w:jc w:val="both"/>
            </w:pPr>
            <w:r w:rsidRPr="003D4248">
              <w:lastRenderedPageBreak/>
              <w:t>0</w:t>
            </w:r>
          </w:p>
        </w:tc>
        <w:tc>
          <w:tcPr>
            <w:tcW w:w="992" w:type="dxa"/>
          </w:tcPr>
          <w:p w:rsidR="007417CA" w:rsidRPr="003D4248" w:rsidRDefault="007417CA" w:rsidP="007417CA">
            <w:pPr>
              <w:pStyle w:val="aa"/>
              <w:jc w:val="both"/>
            </w:pPr>
            <w:r w:rsidRPr="003D4248">
              <w:t>0</w:t>
            </w:r>
          </w:p>
        </w:tc>
        <w:tc>
          <w:tcPr>
            <w:tcW w:w="779" w:type="dxa"/>
          </w:tcPr>
          <w:p w:rsidR="007417CA" w:rsidRPr="003D4248" w:rsidRDefault="007417CA" w:rsidP="007417CA">
            <w:pPr>
              <w:pStyle w:val="aa"/>
              <w:jc w:val="both"/>
            </w:pPr>
            <w:r w:rsidRPr="003D4248">
              <w:t>0</w:t>
            </w:r>
          </w:p>
        </w:tc>
        <w:tc>
          <w:tcPr>
            <w:tcW w:w="1063" w:type="dxa"/>
          </w:tcPr>
          <w:p w:rsidR="007417CA" w:rsidRPr="003D4248" w:rsidRDefault="007417CA" w:rsidP="007417CA">
            <w:pPr>
              <w:pStyle w:val="aa"/>
              <w:jc w:val="both"/>
            </w:pPr>
            <w:r w:rsidRPr="003D4248">
              <w:t>0</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93" w:type="dxa"/>
          </w:tcPr>
          <w:p w:rsidR="007417CA" w:rsidRPr="003D4248" w:rsidRDefault="007417CA" w:rsidP="007417CA">
            <w:pPr>
              <w:pStyle w:val="aa"/>
              <w:jc w:val="both"/>
            </w:pPr>
            <w:r w:rsidRPr="003D4248">
              <w:t>0</w:t>
            </w:r>
          </w:p>
        </w:tc>
        <w:tc>
          <w:tcPr>
            <w:tcW w:w="992" w:type="dxa"/>
          </w:tcPr>
          <w:p w:rsidR="007417CA" w:rsidRPr="003D4248" w:rsidRDefault="007417CA" w:rsidP="007417CA">
            <w:pPr>
              <w:pStyle w:val="aa"/>
              <w:jc w:val="both"/>
            </w:pPr>
            <w:r w:rsidRPr="003D4248">
              <w:t>0</w:t>
            </w:r>
          </w:p>
        </w:tc>
        <w:tc>
          <w:tcPr>
            <w:tcW w:w="779" w:type="dxa"/>
          </w:tcPr>
          <w:p w:rsidR="007417CA" w:rsidRPr="003D4248" w:rsidRDefault="007417CA" w:rsidP="007417CA">
            <w:pPr>
              <w:pStyle w:val="aa"/>
              <w:jc w:val="both"/>
            </w:pPr>
            <w:r w:rsidRPr="003D4248">
              <w:t>0</w:t>
            </w:r>
          </w:p>
        </w:tc>
        <w:tc>
          <w:tcPr>
            <w:tcW w:w="1063" w:type="dxa"/>
          </w:tcPr>
          <w:p w:rsidR="007417CA" w:rsidRPr="003D4248" w:rsidRDefault="007417CA" w:rsidP="007417CA">
            <w:pPr>
              <w:pStyle w:val="aa"/>
              <w:jc w:val="both"/>
            </w:pPr>
            <w:r w:rsidRPr="003D4248">
              <w:t>0</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проверок, по итогам которых выявлены правонарушения (в процентах общего числа проведенных плановых и внеплановых проверок);</w:t>
            </w:r>
          </w:p>
        </w:tc>
        <w:tc>
          <w:tcPr>
            <w:tcW w:w="993" w:type="dxa"/>
          </w:tcPr>
          <w:p w:rsidR="007417CA" w:rsidRPr="003D4248" w:rsidRDefault="007417CA" w:rsidP="007417CA">
            <w:pPr>
              <w:pStyle w:val="aa"/>
              <w:jc w:val="both"/>
            </w:pPr>
            <w:r w:rsidRPr="003D4248">
              <w:t>55,6%</w:t>
            </w:r>
          </w:p>
        </w:tc>
        <w:tc>
          <w:tcPr>
            <w:tcW w:w="992" w:type="dxa"/>
          </w:tcPr>
          <w:p w:rsidR="007417CA" w:rsidRPr="003D4248" w:rsidRDefault="007417CA" w:rsidP="007417CA">
            <w:pPr>
              <w:pStyle w:val="aa"/>
              <w:jc w:val="both"/>
            </w:pPr>
            <w:r w:rsidRPr="003D4248">
              <w:t>66,7%</w:t>
            </w:r>
          </w:p>
        </w:tc>
        <w:tc>
          <w:tcPr>
            <w:tcW w:w="779" w:type="dxa"/>
          </w:tcPr>
          <w:p w:rsidR="007417CA" w:rsidRPr="003D4248" w:rsidRDefault="007417CA" w:rsidP="007417CA">
            <w:pPr>
              <w:pStyle w:val="aa"/>
              <w:jc w:val="both"/>
            </w:pPr>
            <w:r w:rsidRPr="003D4248">
              <w:t>0</w:t>
            </w:r>
          </w:p>
        </w:tc>
        <w:tc>
          <w:tcPr>
            <w:tcW w:w="1063" w:type="dxa"/>
          </w:tcPr>
          <w:p w:rsidR="007417CA" w:rsidRPr="003D4248" w:rsidRDefault="007417CA" w:rsidP="007417CA">
            <w:pPr>
              <w:pStyle w:val="aa"/>
              <w:jc w:val="both"/>
            </w:pPr>
            <w:r w:rsidRPr="003D4248">
              <w:t>11,1%</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93" w:type="dxa"/>
          </w:tcPr>
          <w:p w:rsidR="007417CA" w:rsidRPr="003D4248" w:rsidRDefault="007417CA" w:rsidP="007417CA">
            <w:pPr>
              <w:pStyle w:val="aa"/>
              <w:jc w:val="both"/>
            </w:pPr>
            <w:r w:rsidRPr="003D4248">
              <w:t>0</w:t>
            </w:r>
          </w:p>
        </w:tc>
        <w:tc>
          <w:tcPr>
            <w:tcW w:w="992" w:type="dxa"/>
          </w:tcPr>
          <w:p w:rsidR="007417CA" w:rsidRPr="003D4248" w:rsidRDefault="007417CA" w:rsidP="007417CA">
            <w:pPr>
              <w:pStyle w:val="aa"/>
              <w:jc w:val="both"/>
            </w:pPr>
            <w:r w:rsidRPr="003D4248">
              <w:t>25%</w:t>
            </w:r>
          </w:p>
        </w:tc>
        <w:tc>
          <w:tcPr>
            <w:tcW w:w="779" w:type="dxa"/>
          </w:tcPr>
          <w:p w:rsidR="007417CA" w:rsidRPr="003D4248" w:rsidRDefault="007417CA" w:rsidP="007417CA">
            <w:pPr>
              <w:pStyle w:val="aa"/>
              <w:jc w:val="both"/>
            </w:pPr>
            <w:r w:rsidRPr="003D4248">
              <w:t>0</w:t>
            </w:r>
          </w:p>
        </w:tc>
        <w:tc>
          <w:tcPr>
            <w:tcW w:w="1063" w:type="dxa"/>
          </w:tcPr>
          <w:p w:rsidR="007417CA" w:rsidRPr="003D4248" w:rsidRDefault="007417CA" w:rsidP="007417CA">
            <w:pPr>
              <w:pStyle w:val="aa"/>
              <w:jc w:val="both"/>
            </w:pPr>
            <w:r w:rsidRPr="003D4248">
              <w:t>25%</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93" w:type="dxa"/>
          </w:tcPr>
          <w:p w:rsidR="007417CA" w:rsidRPr="003D4248" w:rsidRDefault="007417CA" w:rsidP="007417CA">
            <w:pPr>
              <w:pStyle w:val="aa"/>
              <w:jc w:val="both"/>
            </w:pPr>
            <w:r w:rsidRPr="003D4248">
              <w:t>0</w:t>
            </w:r>
          </w:p>
        </w:tc>
        <w:tc>
          <w:tcPr>
            <w:tcW w:w="992" w:type="dxa"/>
          </w:tcPr>
          <w:p w:rsidR="007417CA" w:rsidRPr="003D4248" w:rsidRDefault="007417CA" w:rsidP="007417CA">
            <w:pPr>
              <w:pStyle w:val="aa"/>
              <w:jc w:val="both"/>
            </w:pPr>
            <w:r w:rsidRPr="003D4248">
              <w:t>0</w:t>
            </w:r>
          </w:p>
        </w:tc>
        <w:tc>
          <w:tcPr>
            <w:tcW w:w="779" w:type="dxa"/>
          </w:tcPr>
          <w:p w:rsidR="007417CA" w:rsidRPr="003D4248" w:rsidRDefault="007417CA" w:rsidP="007417CA">
            <w:pPr>
              <w:pStyle w:val="aa"/>
              <w:jc w:val="both"/>
            </w:pPr>
            <w:r w:rsidRPr="003D4248">
              <w:t>0</w:t>
            </w:r>
          </w:p>
        </w:tc>
        <w:tc>
          <w:tcPr>
            <w:tcW w:w="1063" w:type="dxa"/>
          </w:tcPr>
          <w:p w:rsidR="007417CA" w:rsidRPr="003D4248" w:rsidRDefault="007417CA" w:rsidP="007417CA">
            <w:pPr>
              <w:pStyle w:val="aa"/>
              <w:jc w:val="both"/>
            </w:pPr>
            <w:r w:rsidRPr="003D4248">
              <w:t>0</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w:t>
            </w:r>
            <w:r w:rsidRPr="003D4248">
              <w:lastRenderedPageBreak/>
              <w:t>чрезвычайных ситуаций природного и техногенного характера (в процентах общего числа проверенных лиц);</w:t>
            </w:r>
          </w:p>
        </w:tc>
        <w:tc>
          <w:tcPr>
            <w:tcW w:w="993" w:type="dxa"/>
          </w:tcPr>
          <w:p w:rsidR="007417CA" w:rsidRPr="003D4248" w:rsidRDefault="007417CA" w:rsidP="007417CA">
            <w:pPr>
              <w:pStyle w:val="aa"/>
              <w:jc w:val="both"/>
            </w:pPr>
            <w:r w:rsidRPr="003D4248">
              <w:lastRenderedPageBreak/>
              <w:t>0</w:t>
            </w:r>
          </w:p>
        </w:tc>
        <w:tc>
          <w:tcPr>
            <w:tcW w:w="992" w:type="dxa"/>
          </w:tcPr>
          <w:p w:rsidR="007417CA" w:rsidRPr="003D4248" w:rsidRDefault="007417CA" w:rsidP="007417CA">
            <w:pPr>
              <w:pStyle w:val="aa"/>
              <w:jc w:val="both"/>
            </w:pPr>
            <w:r w:rsidRPr="003D4248">
              <w:t>0</w:t>
            </w:r>
          </w:p>
        </w:tc>
        <w:tc>
          <w:tcPr>
            <w:tcW w:w="779" w:type="dxa"/>
          </w:tcPr>
          <w:p w:rsidR="007417CA" w:rsidRPr="003D4248" w:rsidRDefault="007417CA" w:rsidP="007417CA">
            <w:pPr>
              <w:pStyle w:val="aa"/>
              <w:jc w:val="both"/>
            </w:pPr>
            <w:r w:rsidRPr="003D4248">
              <w:t>0</w:t>
            </w:r>
          </w:p>
        </w:tc>
        <w:tc>
          <w:tcPr>
            <w:tcW w:w="1063" w:type="dxa"/>
          </w:tcPr>
          <w:p w:rsidR="007417CA" w:rsidRPr="003D4248" w:rsidRDefault="007417CA" w:rsidP="007417CA">
            <w:pPr>
              <w:pStyle w:val="aa"/>
              <w:jc w:val="both"/>
            </w:pPr>
            <w:r w:rsidRPr="003D4248">
              <w:t>0</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93" w:type="dxa"/>
          </w:tcPr>
          <w:p w:rsidR="007417CA" w:rsidRPr="003D4248" w:rsidRDefault="007417CA" w:rsidP="007417CA">
            <w:pPr>
              <w:pStyle w:val="aa"/>
              <w:jc w:val="both"/>
            </w:pPr>
            <w:r w:rsidRPr="003D4248">
              <w:t>0</w:t>
            </w:r>
          </w:p>
        </w:tc>
        <w:tc>
          <w:tcPr>
            <w:tcW w:w="992" w:type="dxa"/>
          </w:tcPr>
          <w:p w:rsidR="007417CA" w:rsidRPr="003D4248" w:rsidRDefault="007417CA" w:rsidP="007417CA">
            <w:pPr>
              <w:pStyle w:val="aa"/>
              <w:jc w:val="both"/>
            </w:pPr>
            <w:r w:rsidRPr="003D4248">
              <w:t>0</w:t>
            </w:r>
          </w:p>
        </w:tc>
        <w:tc>
          <w:tcPr>
            <w:tcW w:w="779" w:type="dxa"/>
          </w:tcPr>
          <w:p w:rsidR="007417CA" w:rsidRPr="003D4248" w:rsidRDefault="007417CA" w:rsidP="007417CA">
            <w:pPr>
              <w:pStyle w:val="aa"/>
              <w:jc w:val="both"/>
            </w:pPr>
            <w:r w:rsidRPr="003D4248">
              <w:t>0</w:t>
            </w:r>
          </w:p>
        </w:tc>
        <w:tc>
          <w:tcPr>
            <w:tcW w:w="1063" w:type="dxa"/>
          </w:tcPr>
          <w:p w:rsidR="007417CA" w:rsidRPr="003D4248" w:rsidRDefault="007417CA" w:rsidP="007417CA">
            <w:pPr>
              <w:pStyle w:val="aa"/>
              <w:jc w:val="both"/>
            </w:pPr>
            <w:r w:rsidRPr="003D4248">
              <w:t>0</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93" w:type="dxa"/>
          </w:tcPr>
          <w:p w:rsidR="007417CA" w:rsidRPr="003D4248" w:rsidRDefault="007417CA" w:rsidP="007417CA">
            <w:pPr>
              <w:pStyle w:val="aa"/>
              <w:jc w:val="both"/>
            </w:pPr>
            <w:r w:rsidRPr="003D4248">
              <w:t>0</w:t>
            </w:r>
          </w:p>
        </w:tc>
        <w:tc>
          <w:tcPr>
            <w:tcW w:w="992" w:type="dxa"/>
          </w:tcPr>
          <w:p w:rsidR="007417CA" w:rsidRPr="003D4248" w:rsidRDefault="007417CA" w:rsidP="007417CA">
            <w:pPr>
              <w:pStyle w:val="aa"/>
              <w:jc w:val="both"/>
            </w:pPr>
            <w:r w:rsidRPr="003D4248">
              <w:t>0</w:t>
            </w:r>
          </w:p>
        </w:tc>
        <w:tc>
          <w:tcPr>
            <w:tcW w:w="779" w:type="dxa"/>
          </w:tcPr>
          <w:p w:rsidR="007417CA" w:rsidRPr="003D4248" w:rsidRDefault="007417CA" w:rsidP="007417CA">
            <w:pPr>
              <w:pStyle w:val="aa"/>
              <w:jc w:val="both"/>
            </w:pPr>
            <w:r w:rsidRPr="003D4248">
              <w:t>0</w:t>
            </w:r>
          </w:p>
        </w:tc>
        <w:tc>
          <w:tcPr>
            <w:tcW w:w="1063" w:type="dxa"/>
          </w:tcPr>
          <w:p w:rsidR="007417CA" w:rsidRPr="003D4248" w:rsidRDefault="007417CA" w:rsidP="007417CA">
            <w:pPr>
              <w:pStyle w:val="aa"/>
              <w:jc w:val="both"/>
            </w:pPr>
            <w:r w:rsidRPr="003D4248">
              <w:t>0</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93" w:type="dxa"/>
          </w:tcPr>
          <w:p w:rsidR="007417CA" w:rsidRPr="003D4248" w:rsidRDefault="007417CA" w:rsidP="007417CA">
            <w:pPr>
              <w:pStyle w:val="aa"/>
              <w:jc w:val="both"/>
            </w:pPr>
            <w:r w:rsidRPr="003D4248">
              <w:t>0</w:t>
            </w:r>
          </w:p>
        </w:tc>
        <w:tc>
          <w:tcPr>
            <w:tcW w:w="992" w:type="dxa"/>
          </w:tcPr>
          <w:p w:rsidR="007417CA" w:rsidRPr="003D4248" w:rsidRDefault="007417CA" w:rsidP="007417CA">
            <w:pPr>
              <w:pStyle w:val="aa"/>
              <w:jc w:val="both"/>
            </w:pPr>
            <w:r w:rsidRPr="003D4248">
              <w:t>25%</w:t>
            </w:r>
          </w:p>
        </w:tc>
        <w:tc>
          <w:tcPr>
            <w:tcW w:w="779" w:type="dxa"/>
          </w:tcPr>
          <w:p w:rsidR="007417CA" w:rsidRPr="003D4248" w:rsidRDefault="007417CA" w:rsidP="007417CA">
            <w:pPr>
              <w:pStyle w:val="aa"/>
              <w:jc w:val="both"/>
            </w:pPr>
            <w:r w:rsidRPr="003D4248">
              <w:t>0</w:t>
            </w:r>
          </w:p>
        </w:tc>
        <w:tc>
          <w:tcPr>
            <w:tcW w:w="1063" w:type="dxa"/>
          </w:tcPr>
          <w:p w:rsidR="007417CA" w:rsidRPr="003D4248" w:rsidRDefault="007417CA" w:rsidP="007417CA">
            <w:pPr>
              <w:pStyle w:val="aa"/>
              <w:jc w:val="both"/>
            </w:pPr>
            <w:r w:rsidRPr="003D4248">
              <w:t>25%</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Отношение суммы взысканных административных штрафов к общей сумме наложенных административных штрафов (в процентах);</w:t>
            </w:r>
          </w:p>
        </w:tc>
        <w:tc>
          <w:tcPr>
            <w:tcW w:w="993" w:type="dxa"/>
          </w:tcPr>
          <w:p w:rsidR="007417CA" w:rsidRPr="003D4248" w:rsidRDefault="007417CA" w:rsidP="007417CA">
            <w:pPr>
              <w:pStyle w:val="aa"/>
              <w:jc w:val="both"/>
            </w:pPr>
            <w:r w:rsidRPr="003D4248">
              <w:t>0</w:t>
            </w:r>
          </w:p>
        </w:tc>
        <w:tc>
          <w:tcPr>
            <w:tcW w:w="992" w:type="dxa"/>
          </w:tcPr>
          <w:p w:rsidR="007417CA" w:rsidRPr="003D4248" w:rsidRDefault="007417CA" w:rsidP="007417CA">
            <w:pPr>
              <w:pStyle w:val="aa"/>
              <w:jc w:val="both"/>
            </w:pPr>
            <w:r w:rsidRPr="003D4248">
              <w:t>0</w:t>
            </w:r>
          </w:p>
        </w:tc>
        <w:tc>
          <w:tcPr>
            <w:tcW w:w="779" w:type="dxa"/>
          </w:tcPr>
          <w:p w:rsidR="007417CA" w:rsidRPr="003D4248" w:rsidRDefault="007417CA" w:rsidP="007417CA">
            <w:pPr>
              <w:pStyle w:val="aa"/>
              <w:jc w:val="both"/>
            </w:pPr>
            <w:r w:rsidRPr="003D4248">
              <w:t>0</w:t>
            </w:r>
          </w:p>
        </w:tc>
        <w:tc>
          <w:tcPr>
            <w:tcW w:w="1063" w:type="dxa"/>
          </w:tcPr>
          <w:p w:rsidR="007417CA" w:rsidRPr="003D4248" w:rsidRDefault="007417CA" w:rsidP="007417CA">
            <w:pPr>
              <w:pStyle w:val="aa"/>
              <w:jc w:val="both"/>
            </w:pPr>
            <w:r w:rsidRPr="003D4248">
              <w:t>0</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Средний размер наложенного административного штрафа в том числе на должностных лиц и юридических лиц ( в тыс. рублей)</w:t>
            </w:r>
          </w:p>
        </w:tc>
        <w:tc>
          <w:tcPr>
            <w:tcW w:w="993" w:type="dxa"/>
          </w:tcPr>
          <w:p w:rsidR="007417CA" w:rsidRPr="003D4248" w:rsidRDefault="007417CA" w:rsidP="007417CA">
            <w:pPr>
              <w:pStyle w:val="aa"/>
              <w:jc w:val="both"/>
            </w:pPr>
            <w:r w:rsidRPr="003D4248">
              <w:t>0</w:t>
            </w:r>
          </w:p>
        </w:tc>
        <w:tc>
          <w:tcPr>
            <w:tcW w:w="992" w:type="dxa"/>
          </w:tcPr>
          <w:p w:rsidR="007417CA" w:rsidRPr="003D4248" w:rsidRDefault="007417CA" w:rsidP="007417CA">
            <w:pPr>
              <w:pStyle w:val="aa"/>
              <w:jc w:val="both"/>
            </w:pPr>
            <w:r w:rsidRPr="003D4248">
              <w:t>0</w:t>
            </w:r>
          </w:p>
        </w:tc>
        <w:tc>
          <w:tcPr>
            <w:tcW w:w="779" w:type="dxa"/>
          </w:tcPr>
          <w:p w:rsidR="007417CA" w:rsidRPr="003D4248" w:rsidRDefault="007417CA" w:rsidP="007417CA">
            <w:pPr>
              <w:pStyle w:val="aa"/>
              <w:jc w:val="both"/>
            </w:pPr>
            <w:r w:rsidRPr="003D4248">
              <w:t>0</w:t>
            </w:r>
          </w:p>
        </w:tc>
        <w:tc>
          <w:tcPr>
            <w:tcW w:w="1063" w:type="dxa"/>
          </w:tcPr>
          <w:p w:rsidR="007417CA" w:rsidRPr="003D4248" w:rsidRDefault="007417CA" w:rsidP="007417CA">
            <w:pPr>
              <w:pStyle w:val="aa"/>
              <w:jc w:val="both"/>
            </w:pPr>
            <w:r w:rsidRPr="003D4248">
              <w:t>0</w:t>
            </w:r>
          </w:p>
        </w:tc>
      </w:tr>
      <w:tr w:rsidR="007417CA" w:rsidRPr="003D4248" w:rsidTr="007417CA">
        <w:tc>
          <w:tcPr>
            <w:tcW w:w="817" w:type="dxa"/>
          </w:tcPr>
          <w:p w:rsidR="007417CA" w:rsidRPr="003D4248" w:rsidRDefault="007417CA" w:rsidP="007417CA">
            <w:pPr>
              <w:widowControl w:val="0"/>
              <w:numPr>
                <w:ilvl w:val="0"/>
                <w:numId w:val="2"/>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p>
        </w:tc>
        <w:tc>
          <w:tcPr>
            <w:tcW w:w="993" w:type="dxa"/>
          </w:tcPr>
          <w:p w:rsidR="007417CA" w:rsidRPr="003D4248" w:rsidRDefault="007417CA" w:rsidP="007417CA">
            <w:pPr>
              <w:pStyle w:val="aa"/>
              <w:jc w:val="both"/>
            </w:pPr>
            <w:r w:rsidRPr="003D4248">
              <w:t>0</w:t>
            </w:r>
          </w:p>
        </w:tc>
        <w:tc>
          <w:tcPr>
            <w:tcW w:w="992" w:type="dxa"/>
          </w:tcPr>
          <w:p w:rsidR="007417CA" w:rsidRPr="003D4248" w:rsidRDefault="007417CA" w:rsidP="007417CA">
            <w:pPr>
              <w:pStyle w:val="aa"/>
              <w:jc w:val="both"/>
            </w:pPr>
            <w:r w:rsidRPr="003D4248">
              <w:t>0</w:t>
            </w:r>
          </w:p>
        </w:tc>
        <w:tc>
          <w:tcPr>
            <w:tcW w:w="779" w:type="dxa"/>
          </w:tcPr>
          <w:p w:rsidR="007417CA" w:rsidRPr="003D4248" w:rsidRDefault="007417CA" w:rsidP="007417CA">
            <w:pPr>
              <w:pStyle w:val="aa"/>
              <w:jc w:val="both"/>
            </w:pPr>
            <w:r w:rsidRPr="003D4248">
              <w:t>0</w:t>
            </w:r>
          </w:p>
        </w:tc>
        <w:tc>
          <w:tcPr>
            <w:tcW w:w="1063" w:type="dxa"/>
          </w:tcPr>
          <w:p w:rsidR="007417CA" w:rsidRPr="003D4248" w:rsidRDefault="007417CA" w:rsidP="007417CA">
            <w:pPr>
              <w:pStyle w:val="aa"/>
              <w:jc w:val="both"/>
            </w:pPr>
            <w:r w:rsidRPr="003D4248">
              <w:t>0</w:t>
            </w:r>
          </w:p>
        </w:tc>
      </w:tr>
    </w:tbl>
    <w:p w:rsidR="007417CA" w:rsidRDefault="007417CA" w:rsidP="007417CA">
      <w:pPr>
        <w:ind w:firstLine="708"/>
        <w:jc w:val="both"/>
        <w:rPr>
          <w:sz w:val="28"/>
          <w:szCs w:val="28"/>
        </w:rPr>
      </w:pPr>
    </w:p>
    <w:p w:rsidR="007417CA" w:rsidRDefault="007417CA" w:rsidP="007417CA">
      <w:pPr>
        <w:jc w:val="both"/>
        <w:rPr>
          <w:sz w:val="28"/>
          <w:szCs w:val="28"/>
        </w:rPr>
      </w:pPr>
    </w:p>
    <w:p w:rsidR="007417CA" w:rsidRDefault="007417CA" w:rsidP="007417CA">
      <w:pPr>
        <w:jc w:val="center"/>
        <w:rPr>
          <w:b/>
          <w:sz w:val="28"/>
          <w:szCs w:val="28"/>
        </w:rPr>
      </w:pPr>
      <w:r w:rsidRPr="007353CB">
        <w:rPr>
          <w:b/>
          <w:sz w:val="28"/>
          <w:szCs w:val="28"/>
        </w:rPr>
        <w:lastRenderedPageBreak/>
        <w:t>Муниципальный земельный контроль</w:t>
      </w:r>
    </w:p>
    <w:p w:rsidR="007417CA" w:rsidRDefault="007417CA" w:rsidP="007417CA">
      <w:pPr>
        <w:jc w:val="both"/>
        <w:rPr>
          <w:sz w:val="28"/>
          <w:szCs w:val="28"/>
        </w:rPr>
      </w:pP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1275"/>
        <w:gridCol w:w="992"/>
        <w:gridCol w:w="779"/>
        <w:gridCol w:w="779"/>
      </w:tblGrid>
      <w:tr w:rsidR="007417CA" w:rsidRPr="003D4248" w:rsidTr="007417CA">
        <w:tc>
          <w:tcPr>
            <w:tcW w:w="817" w:type="dxa"/>
            <w:vMerge w:val="restart"/>
          </w:tcPr>
          <w:p w:rsidR="007417CA" w:rsidRPr="003D4248" w:rsidRDefault="007417CA" w:rsidP="007417CA">
            <w:pPr>
              <w:pStyle w:val="aa"/>
              <w:spacing w:before="0" w:beforeAutospacing="0" w:after="0" w:afterAutospacing="0"/>
              <w:jc w:val="both"/>
              <w:rPr>
                <w:sz w:val="22"/>
                <w:szCs w:val="22"/>
              </w:rPr>
            </w:pPr>
            <w:r w:rsidRPr="003D4248">
              <w:rPr>
                <w:sz w:val="22"/>
                <w:szCs w:val="22"/>
              </w:rPr>
              <w:t>№ п/п</w:t>
            </w:r>
          </w:p>
        </w:tc>
        <w:tc>
          <w:tcPr>
            <w:tcW w:w="4820" w:type="dxa"/>
            <w:vMerge w:val="restart"/>
          </w:tcPr>
          <w:p w:rsidR="007417CA" w:rsidRPr="003D4248" w:rsidRDefault="007417CA" w:rsidP="007417CA">
            <w:pPr>
              <w:pStyle w:val="aa"/>
              <w:spacing w:before="0" w:beforeAutospacing="0" w:after="0" w:afterAutospacing="0"/>
              <w:jc w:val="both"/>
              <w:rPr>
                <w:sz w:val="22"/>
                <w:szCs w:val="22"/>
              </w:rPr>
            </w:pPr>
            <w:r w:rsidRPr="003D4248">
              <w:rPr>
                <w:sz w:val="22"/>
                <w:szCs w:val="22"/>
              </w:rPr>
              <w:t>Показатели оценки эффективности</w:t>
            </w:r>
          </w:p>
        </w:tc>
        <w:tc>
          <w:tcPr>
            <w:tcW w:w="1275" w:type="dxa"/>
          </w:tcPr>
          <w:p w:rsidR="007417CA" w:rsidRPr="003D4248" w:rsidRDefault="007417CA" w:rsidP="007417CA">
            <w:pPr>
              <w:pStyle w:val="aa"/>
              <w:spacing w:before="0" w:beforeAutospacing="0" w:after="0" w:afterAutospacing="0"/>
              <w:jc w:val="both"/>
              <w:rPr>
                <w:sz w:val="22"/>
                <w:szCs w:val="22"/>
              </w:rPr>
            </w:pPr>
            <w:r w:rsidRPr="003D4248">
              <w:rPr>
                <w:sz w:val="22"/>
                <w:szCs w:val="22"/>
              </w:rPr>
              <w:t>2015</w:t>
            </w:r>
          </w:p>
        </w:tc>
        <w:tc>
          <w:tcPr>
            <w:tcW w:w="992" w:type="dxa"/>
          </w:tcPr>
          <w:p w:rsidR="007417CA" w:rsidRPr="003D4248" w:rsidRDefault="007417CA" w:rsidP="007417CA">
            <w:pPr>
              <w:pStyle w:val="aa"/>
              <w:spacing w:before="0" w:beforeAutospacing="0" w:after="0" w:afterAutospacing="0"/>
              <w:jc w:val="both"/>
              <w:rPr>
                <w:sz w:val="22"/>
                <w:szCs w:val="22"/>
              </w:rPr>
            </w:pPr>
            <w:r w:rsidRPr="003D4248">
              <w:rPr>
                <w:sz w:val="22"/>
                <w:szCs w:val="22"/>
              </w:rPr>
              <w:t>2014</w:t>
            </w:r>
          </w:p>
        </w:tc>
        <w:tc>
          <w:tcPr>
            <w:tcW w:w="1558" w:type="dxa"/>
            <w:gridSpan w:val="2"/>
          </w:tcPr>
          <w:p w:rsidR="007417CA" w:rsidRPr="003D4248" w:rsidRDefault="007417CA" w:rsidP="007417CA">
            <w:r w:rsidRPr="003D4248">
              <w:t>Отклонения</w:t>
            </w:r>
          </w:p>
        </w:tc>
      </w:tr>
      <w:tr w:rsidR="007417CA" w:rsidRPr="003D4248" w:rsidTr="007417CA">
        <w:tc>
          <w:tcPr>
            <w:tcW w:w="817" w:type="dxa"/>
            <w:vMerge/>
          </w:tcPr>
          <w:p w:rsidR="007417CA" w:rsidRPr="003D4248" w:rsidRDefault="007417CA" w:rsidP="007417CA">
            <w:pPr>
              <w:pStyle w:val="aa"/>
              <w:spacing w:before="0" w:beforeAutospacing="0" w:after="0" w:afterAutospacing="0"/>
              <w:jc w:val="both"/>
              <w:rPr>
                <w:sz w:val="22"/>
                <w:szCs w:val="22"/>
              </w:rPr>
            </w:pPr>
          </w:p>
        </w:tc>
        <w:tc>
          <w:tcPr>
            <w:tcW w:w="4820" w:type="dxa"/>
            <w:vMerge/>
          </w:tcPr>
          <w:p w:rsidR="007417CA" w:rsidRPr="003D4248" w:rsidRDefault="007417CA" w:rsidP="007417CA">
            <w:pPr>
              <w:pStyle w:val="aa"/>
              <w:spacing w:before="0" w:beforeAutospacing="0" w:after="0" w:afterAutospacing="0"/>
              <w:jc w:val="both"/>
              <w:rPr>
                <w:sz w:val="22"/>
                <w:szCs w:val="22"/>
              </w:rPr>
            </w:pPr>
          </w:p>
        </w:tc>
        <w:tc>
          <w:tcPr>
            <w:tcW w:w="1275" w:type="dxa"/>
          </w:tcPr>
          <w:p w:rsidR="007417CA" w:rsidRPr="003D4248" w:rsidRDefault="007417CA" w:rsidP="007417CA">
            <w:pPr>
              <w:pStyle w:val="aa"/>
              <w:spacing w:before="0" w:beforeAutospacing="0" w:after="0" w:afterAutospacing="0"/>
              <w:jc w:val="both"/>
              <w:rPr>
                <w:sz w:val="22"/>
                <w:szCs w:val="22"/>
              </w:rPr>
            </w:pPr>
          </w:p>
        </w:tc>
        <w:tc>
          <w:tcPr>
            <w:tcW w:w="992" w:type="dxa"/>
          </w:tcPr>
          <w:p w:rsidR="007417CA" w:rsidRPr="003D4248" w:rsidRDefault="007417CA" w:rsidP="007417CA">
            <w:pPr>
              <w:pStyle w:val="aa"/>
              <w:spacing w:before="0" w:beforeAutospacing="0" w:after="0" w:afterAutospacing="0"/>
              <w:jc w:val="both"/>
              <w:rPr>
                <w:sz w:val="22"/>
                <w:szCs w:val="22"/>
              </w:rPr>
            </w:pPr>
          </w:p>
        </w:tc>
        <w:tc>
          <w:tcPr>
            <w:tcW w:w="779" w:type="dxa"/>
          </w:tcPr>
          <w:p w:rsidR="007417CA" w:rsidRPr="003D4248" w:rsidRDefault="007417CA" w:rsidP="007417CA">
            <w:pPr>
              <w:pStyle w:val="aa"/>
              <w:spacing w:before="0" w:beforeAutospacing="0" w:after="0" w:afterAutospacing="0"/>
              <w:jc w:val="both"/>
              <w:rPr>
                <w:sz w:val="22"/>
                <w:szCs w:val="22"/>
              </w:rPr>
            </w:pPr>
          </w:p>
        </w:tc>
        <w:tc>
          <w:tcPr>
            <w:tcW w:w="779" w:type="dxa"/>
          </w:tcPr>
          <w:p w:rsidR="007417CA" w:rsidRPr="003D4248" w:rsidRDefault="007417CA" w:rsidP="007417CA">
            <w:pPr>
              <w:pStyle w:val="aa"/>
              <w:spacing w:before="0" w:beforeAutospacing="0" w:after="0" w:afterAutospacing="0"/>
              <w:jc w:val="both"/>
              <w:rPr>
                <w:sz w:val="22"/>
                <w:szCs w:val="22"/>
              </w:rPr>
            </w:pPr>
            <w:r w:rsidRPr="003D4248">
              <w:rPr>
                <w:sz w:val="22"/>
                <w:szCs w:val="22"/>
              </w:rPr>
              <w:t>%</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выполнение плана проведения проверок (доля проведенных плановых проверок в процентах общего количества запланированных проверок);</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100%</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100 %</w:t>
            </w:r>
          </w:p>
        </w:tc>
        <w:tc>
          <w:tcPr>
            <w:tcW w:w="779" w:type="dxa"/>
          </w:tcPr>
          <w:p w:rsidR="007417CA" w:rsidRPr="003D4248" w:rsidRDefault="007417CA" w:rsidP="007417CA">
            <w:pPr>
              <w:pStyle w:val="aa"/>
              <w:spacing w:before="0" w:beforeAutospacing="0" w:after="0" w:afterAutospacing="0"/>
              <w:jc w:val="both"/>
              <w:rPr>
                <w:sz w:val="28"/>
                <w:szCs w:val="28"/>
              </w:rPr>
            </w:pP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проверок, результаты которых признаны недействительными (в процентах общего числа проведенных проверок);</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 xml:space="preserve">доля проверок, проведенных органами государственного контроля (надзора), муниципального контроля с нарушениями требований </w:t>
            </w:r>
            <w:hyperlink r:id="rId8" w:history="1">
              <w:r w:rsidRPr="003D4248">
                <w:t>законодательства</w:t>
              </w:r>
            </w:hyperlink>
            <w:r w:rsidRPr="003D4248">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юридических лиц,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среднее количество проверок, проведенных в отношении одного юридического лица, индивидуального предпринимателя;</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 xml:space="preserve">доля проведенных внеплановых проверок (в процентах общего количества проведенных </w:t>
            </w:r>
            <w:r w:rsidRPr="003D4248">
              <w:lastRenderedPageBreak/>
              <w:t>проверок);</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lastRenderedPageBreak/>
              <w:t>0</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проверок, по итогам которых выявлены правонарушения (в процентах общего числа проведенных плановых и внеплановых проверок);</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 xml:space="preserve">доля проверок, по итогам которых по фактам выявленных нарушений наложены административные наказания (в процентах </w:t>
            </w:r>
            <w:r w:rsidRPr="003D4248">
              <w:lastRenderedPageBreak/>
              <w:t>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lastRenderedPageBreak/>
              <w:t>0</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 xml:space="preserve">Отношение суммы взысканных административных штрафов к общей сумме </w:t>
            </w:r>
            <w:r w:rsidRPr="003D4248">
              <w:lastRenderedPageBreak/>
              <w:t>наложенных административных штрафов (в %)</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lastRenderedPageBreak/>
              <w:t>0</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Средний размер наложенного административного штрафа, в том числе на должностных лиц и юридических лиц (в тыс. руб.)</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r>
      <w:tr w:rsidR="007417CA" w:rsidRPr="003D4248" w:rsidTr="007417CA">
        <w:tc>
          <w:tcPr>
            <w:tcW w:w="817" w:type="dxa"/>
          </w:tcPr>
          <w:p w:rsidR="007417CA" w:rsidRPr="003D4248" w:rsidRDefault="007417CA" w:rsidP="007417CA">
            <w:pPr>
              <w:widowControl w:val="0"/>
              <w:numPr>
                <w:ilvl w:val="0"/>
                <w:numId w:val="3"/>
              </w:numPr>
              <w:autoSpaceDE w:val="0"/>
              <w:autoSpaceDN w:val="0"/>
              <w:adjustRightInd w:val="0"/>
              <w:jc w:val="both"/>
            </w:pPr>
          </w:p>
        </w:tc>
        <w:tc>
          <w:tcPr>
            <w:tcW w:w="4820" w:type="dxa"/>
          </w:tcPr>
          <w:p w:rsidR="007417CA" w:rsidRPr="003D4248" w:rsidRDefault="007417CA" w:rsidP="007417CA">
            <w:pPr>
              <w:widowControl w:val="0"/>
              <w:autoSpaceDE w:val="0"/>
              <w:autoSpaceDN w:val="0"/>
              <w:adjustRightInd w:val="0"/>
              <w:jc w:val="both"/>
            </w:pPr>
            <w:r w:rsidRPr="003D4248">
              <w:t>Доля проверок, по результатам которых материалы о выявленных нарушениях переданы в уполномоченные органы для возбуждения уголовных дел (в % общего количества проверок, в результате которых выявлены нарушения обязательных требований)</w:t>
            </w:r>
          </w:p>
        </w:tc>
        <w:tc>
          <w:tcPr>
            <w:tcW w:w="1275"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992"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c>
          <w:tcPr>
            <w:tcW w:w="779" w:type="dxa"/>
          </w:tcPr>
          <w:p w:rsidR="007417CA" w:rsidRPr="003D4248" w:rsidRDefault="007417CA" w:rsidP="007417CA">
            <w:pPr>
              <w:pStyle w:val="aa"/>
              <w:spacing w:before="0" w:beforeAutospacing="0" w:after="0" w:afterAutospacing="0"/>
              <w:jc w:val="both"/>
              <w:rPr>
                <w:sz w:val="28"/>
                <w:szCs w:val="28"/>
              </w:rPr>
            </w:pPr>
            <w:r w:rsidRPr="003D4248">
              <w:rPr>
                <w:sz w:val="28"/>
                <w:szCs w:val="28"/>
              </w:rPr>
              <w:t>0</w:t>
            </w:r>
          </w:p>
        </w:tc>
      </w:tr>
    </w:tbl>
    <w:p w:rsidR="007417CA" w:rsidRDefault="007417CA" w:rsidP="007417CA">
      <w:pPr>
        <w:ind w:firstLine="708"/>
        <w:jc w:val="both"/>
        <w:rPr>
          <w:sz w:val="28"/>
          <w:szCs w:val="28"/>
        </w:rPr>
      </w:pPr>
    </w:p>
    <w:p w:rsidR="007417CA" w:rsidRDefault="007417CA" w:rsidP="007417CA">
      <w:pPr>
        <w:ind w:firstLine="708"/>
        <w:jc w:val="both"/>
        <w:rPr>
          <w:sz w:val="28"/>
          <w:szCs w:val="28"/>
        </w:rPr>
      </w:pPr>
      <w:r>
        <w:rPr>
          <w:sz w:val="28"/>
          <w:szCs w:val="28"/>
        </w:rPr>
        <w:t xml:space="preserve">Выполнение утвержденного ежегодного плана проведения проверок составляет 100% - в 2015 года было запланировано проверок, фактически проведено 7 проверок. </w:t>
      </w:r>
    </w:p>
    <w:p w:rsidR="007417CA" w:rsidRDefault="007417CA" w:rsidP="007417CA">
      <w:pPr>
        <w:jc w:val="center"/>
        <w:rPr>
          <w:b/>
          <w:bCs/>
          <w:sz w:val="28"/>
          <w:szCs w:val="28"/>
        </w:rPr>
      </w:pPr>
    </w:p>
    <w:p w:rsidR="007417CA" w:rsidRDefault="007417CA" w:rsidP="007417CA">
      <w:pPr>
        <w:jc w:val="center"/>
        <w:rPr>
          <w:b/>
          <w:bCs/>
          <w:sz w:val="28"/>
          <w:szCs w:val="28"/>
        </w:rPr>
      </w:pPr>
      <w:r>
        <w:rPr>
          <w:b/>
          <w:bCs/>
          <w:sz w:val="28"/>
          <w:szCs w:val="28"/>
        </w:rPr>
        <w:t>Муниципальный контроль</w:t>
      </w:r>
      <w:r w:rsidRPr="00D46E49">
        <w:rPr>
          <w:b/>
          <w:bCs/>
          <w:sz w:val="28"/>
          <w:szCs w:val="28"/>
        </w:rPr>
        <w:t xml:space="preserve"> </w:t>
      </w:r>
    </w:p>
    <w:p w:rsidR="007417CA" w:rsidRDefault="007417CA" w:rsidP="007417CA">
      <w:pPr>
        <w:jc w:val="center"/>
        <w:rPr>
          <w:b/>
          <w:bCs/>
          <w:sz w:val="28"/>
          <w:szCs w:val="28"/>
        </w:rPr>
      </w:pPr>
      <w:r w:rsidRPr="00D46E49">
        <w:rPr>
          <w:b/>
          <w:bCs/>
          <w:sz w:val="28"/>
          <w:szCs w:val="28"/>
        </w:rPr>
        <w:t>за сохранностью автомобильных дорог местного значения в границах муниципального обр</w:t>
      </w:r>
      <w:r>
        <w:rPr>
          <w:b/>
          <w:bCs/>
          <w:sz w:val="28"/>
          <w:szCs w:val="28"/>
        </w:rPr>
        <w:t>азования – «город Тулун»</w:t>
      </w:r>
    </w:p>
    <w:p w:rsidR="007417CA" w:rsidRDefault="007417CA" w:rsidP="00317EFE">
      <w:pPr>
        <w:ind w:firstLine="567"/>
        <w:jc w:val="both"/>
        <w:rPr>
          <w:sz w:val="28"/>
          <w:szCs w:val="28"/>
        </w:rPr>
      </w:pPr>
      <w:r w:rsidRPr="00AD3F75">
        <w:rPr>
          <w:sz w:val="28"/>
          <w:szCs w:val="28"/>
        </w:rPr>
        <w:t>Предметом муниципального контроля является получение полной и достоверной информации о состоянии автодорог и их соответствия правилам, стандартам, техническим нормам и другим нормативным документам, в области использования автодорог и осуществления дорожной деятельности. Внесение рекомендаций по ликвидации выявленных недостатков и принятию мер по их устранению.</w:t>
      </w:r>
    </w:p>
    <w:p w:rsidR="007417CA" w:rsidRDefault="007417CA" w:rsidP="007417CA">
      <w:pPr>
        <w:ind w:firstLine="567"/>
        <w:rPr>
          <w:sz w:val="28"/>
          <w:szCs w:val="28"/>
        </w:rPr>
      </w:pPr>
    </w:p>
    <w:tbl>
      <w:tblPr>
        <w:tblW w:w="974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827"/>
        <w:gridCol w:w="851"/>
        <w:gridCol w:w="850"/>
        <w:gridCol w:w="851"/>
        <w:gridCol w:w="850"/>
        <w:gridCol w:w="851"/>
        <w:gridCol w:w="850"/>
      </w:tblGrid>
      <w:tr w:rsidR="007417CA" w:rsidRPr="005B75A4" w:rsidTr="007417CA">
        <w:tc>
          <w:tcPr>
            <w:tcW w:w="817" w:type="dxa"/>
            <w:vMerge w:val="restart"/>
            <w:vAlign w:val="center"/>
          </w:tcPr>
          <w:p w:rsidR="007417CA" w:rsidRPr="00CE2A56" w:rsidRDefault="007417CA" w:rsidP="007417CA">
            <w:pPr>
              <w:pStyle w:val="aa"/>
              <w:spacing w:after="0" w:afterAutospacing="0"/>
              <w:jc w:val="center"/>
            </w:pPr>
            <w:r w:rsidRPr="00CE2A56">
              <w:t>№ п/п</w:t>
            </w:r>
          </w:p>
        </w:tc>
        <w:tc>
          <w:tcPr>
            <w:tcW w:w="3827" w:type="dxa"/>
            <w:vMerge w:val="restart"/>
            <w:vAlign w:val="center"/>
          </w:tcPr>
          <w:p w:rsidR="007417CA" w:rsidRPr="00CE2A56" w:rsidRDefault="007417CA" w:rsidP="007417CA">
            <w:pPr>
              <w:pStyle w:val="aa"/>
              <w:spacing w:after="0" w:afterAutospacing="0"/>
              <w:jc w:val="center"/>
            </w:pPr>
            <w:r w:rsidRPr="00CE2A56">
              <w:t>Показатели оценки эффективности</w:t>
            </w:r>
          </w:p>
        </w:tc>
        <w:tc>
          <w:tcPr>
            <w:tcW w:w="1701" w:type="dxa"/>
            <w:gridSpan w:val="2"/>
            <w:vAlign w:val="center"/>
          </w:tcPr>
          <w:p w:rsidR="007417CA" w:rsidRPr="00CE2A56" w:rsidRDefault="007417CA" w:rsidP="007417CA">
            <w:pPr>
              <w:pStyle w:val="aa"/>
              <w:spacing w:after="0" w:afterAutospacing="0"/>
              <w:jc w:val="center"/>
            </w:pPr>
            <w:r w:rsidRPr="00CE2A56">
              <w:t>2014</w:t>
            </w:r>
            <w:r>
              <w:t xml:space="preserve"> год</w:t>
            </w:r>
          </w:p>
        </w:tc>
        <w:tc>
          <w:tcPr>
            <w:tcW w:w="1701" w:type="dxa"/>
            <w:gridSpan w:val="2"/>
            <w:vAlign w:val="center"/>
          </w:tcPr>
          <w:p w:rsidR="007417CA" w:rsidRPr="00CE2A56" w:rsidRDefault="007417CA" w:rsidP="007417CA">
            <w:pPr>
              <w:jc w:val="center"/>
            </w:pPr>
            <w:r>
              <w:t>2015 год</w:t>
            </w:r>
          </w:p>
        </w:tc>
        <w:tc>
          <w:tcPr>
            <w:tcW w:w="1701" w:type="dxa"/>
            <w:gridSpan w:val="2"/>
            <w:vAlign w:val="center"/>
          </w:tcPr>
          <w:p w:rsidR="007417CA" w:rsidRPr="00CE2A56" w:rsidRDefault="007417CA" w:rsidP="007417CA">
            <w:pPr>
              <w:jc w:val="center"/>
            </w:pPr>
            <w:r w:rsidRPr="00CE2A56">
              <w:t>Отклонения</w:t>
            </w:r>
            <w:r>
              <w:t xml:space="preserve"> %</w:t>
            </w:r>
          </w:p>
        </w:tc>
      </w:tr>
      <w:tr w:rsidR="007417CA" w:rsidRPr="005B75A4" w:rsidTr="007417CA">
        <w:tc>
          <w:tcPr>
            <w:tcW w:w="817" w:type="dxa"/>
            <w:vMerge/>
          </w:tcPr>
          <w:p w:rsidR="007417CA" w:rsidRPr="00CE2A56" w:rsidRDefault="007417CA" w:rsidP="007417CA">
            <w:pPr>
              <w:pStyle w:val="aa"/>
              <w:spacing w:after="0" w:afterAutospacing="0"/>
              <w:jc w:val="both"/>
            </w:pPr>
          </w:p>
        </w:tc>
        <w:tc>
          <w:tcPr>
            <w:tcW w:w="3827" w:type="dxa"/>
            <w:vMerge/>
          </w:tcPr>
          <w:p w:rsidR="007417CA" w:rsidRPr="00CE2A56" w:rsidRDefault="007417CA" w:rsidP="007417CA">
            <w:pPr>
              <w:pStyle w:val="aa"/>
              <w:jc w:val="both"/>
            </w:pPr>
          </w:p>
        </w:tc>
        <w:tc>
          <w:tcPr>
            <w:tcW w:w="851" w:type="dxa"/>
          </w:tcPr>
          <w:p w:rsidR="007417CA" w:rsidRPr="00CC283F" w:rsidRDefault="007417CA" w:rsidP="007417CA">
            <w:pPr>
              <w:pStyle w:val="aa"/>
              <w:jc w:val="center"/>
              <w:rPr>
                <w:sz w:val="16"/>
                <w:szCs w:val="16"/>
              </w:rPr>
            </w:pPr>
            <w:r w:rsidRPr="00CC283F">
              <w:rPr>
                <w:sz w:val="16"/>
                <w:szCs w:val="16"/>
                <w:lang w:val="en-US"/>
              </w:rPr>
              <w:t>I</w:t>
            </w:r>
            <w:r w:rsidRPr="00CC283F">
              <w:rPr>
                <w:sz w:val="16"/>
                <w:szCs w:val="16"/>
              </w:rPr>
              <w:t xml:space="preserve"> полугодие</w:t>
            </w:r>
          </w:p>
        </w:tc>
        <w:tc>
          <w:tcPr>
            <w:tcW w:w="850" w:type="dxa"/>
          </w:tcPr>
          <w:p w:rsidR="007417CA" w:rsidRPr="00CC283F" w:rsidRDefault="007417CA" w:rsidP="007417CA">
            <w:pPr>
              <w:pStyle w:val="aa"/>
              <w:jc w:val="center"/>
              <w:rPr>
                <w:sz w:val="16"/>
                <w:szCs w:val="16"/>
              </w:rPr>
            </w:pPr>
            <w:r w:rsidRPr="00CC283F">
              <w:rPr>
                <w:sz w:val="16"/>
                <w:szCs w:val="16"/>
                <w:lang w:val="en-US"/>
              </w:rPr>
              <w:t>II</w:t>
            </w:r>
            <w:r w:rsidRPr="00CC283F">
              <w:rPr>
                <w:sz w:val="16"/>
                <w:szCs w:val="16"/>
              </w:rPr>
              <w:t xml:space="preserve"> полугодие</w:t>
            </w:r>
          </w:p>
        </w:tc>
        <w:tc>
          <w:tcPr>
            <w:tcW w:w="851" w:type="dxa"/>
          </w:tcPr>
          <w:p w:rsidR="007417CA" w:rsidRPr="00CC283F" w:rsidRDefault="007417CA" w:rsidP="007417CA">
            <w:pPr>
              <w:pStyle w:val="aa"/>
              <w:jc w:val="center"/>
              <w:rPr>
                <w:sz w:val="16"/>
                <w:szCs w:val="16"/>
              </w:rPr>
            </w:pPr>
            <w:r w:rsidRPr="00CC283F">
              <w:rPr>
                <w:sz w:val="16"/>
                <w:szCs w:val="16"/>
                <w:lang w:val="en-US"/>
              </w:rPr>
              <w:t>I</w:t>
            </w:r>
            <w:r w:rsidRPr="00CC283F">
              <w:rPr>
                <w:sz w:val="16"/>
                <w:szCs w:val="16"/>
              </w:rPr>
              <w:t xml:space="preserve"> полугодие</w:t>
            </w:r>
          </w:p>
        </w:tc>
        <w:tc>
          <w:tcPr>
            <w:tcW w:w="850" w:type="dxa"/>
          </w:tcPr>
          <w:p w:rsidR="007417CA" w:rsidRPr="00CC283F" w:rsidRDefault="007417CA" w:rsidP="007417CA">
            <w:pPr>
              <w:pStyle w:val="aa"/>
              <w:jc w:val="center"/>
              <w:rPr>
                <w:sz w:val="16"/>
                <w:szCs w:val="16"/>
              </w:rPr>
            </w:pPr>
            <w:r w:rsidRPr="00CC283F">
              <w:rPr>
                <w:sz w:val="16"/>
                <w:szCs w:val="16"/>
                <w:lang w:val="en-US"/>
              </w:rPr>
              <w:t>II</w:t>
            </w:r>
            <w:r w:rsidRPr="00CC283F">
              <w:rPr>
                <w:sz w:val="16"/>
                <w:szCs w:val="16"/>
              </w:rPr>
              <w:t xml:space="preserve"> полугодие</w:t>
            </w:r>
          </w:p>
        </w:tc>
        <w:tc>
          <w:tcPr>
            <w:tcW w:w="851" w:type="dxa"/>
          </w:tcPr>
          <w:p w:rsidR="007417CA" w:rsidRPr="00CC283F" w:rsidRDefault="007417CA" w:rsidP="007417CA">
            <w:pPr>
              <w:pStyle w:val="aa"/>
              <w:jc w:val="center"/>
              <w:rPr>
                <w:sz w:val="16"/>
                <w:szCs w:val="16"/>
              </w:rPr>
            </w:pPr>
            <w:r w:rsidRPr="00CC283F">
              <w:rPr>
                <w:sz w:val="16"/>
                <w:szCs w:val="16"/>
                <w:lang w:val="en-US"/>
              </w:rPr>
              <w:t>I</w:t>
            </w:r>
            <w:r w:rsidRPr="00CC283F">
              <w:rPr>
                <w:sz w:val="16"/>
                <w:szCs w:val="16"/>
              </w:rPr>
              <w:t xml:space="preserve"> полугодие</w:t>
            </w:r>
          </w:p>
        </w:tc>
        <w:tc>
          <w:tcPr>
            <w:tcW w:w="850" w:type="dxa"/>
          </w:tcPr>
          <w:p w:rsidR="007417CA" w:rsidRPr="00CC283F" w:rsidRDefault="007417CA" w:rsidP="007417CA">
            <w:pPr>
              <w:pStyle w:val="aa"/>
              <w:jc w:val="center"/>
              <w:rPr>
                <w:sz w:val="16"/>
                <w:szCs w:val="16"/>
              </w:rPr>
            </w:pPr>
            <w:r w:rsidRPr="00CC283F">
              <w:rPr>
                <w:sz w:val="16"/>
                <w:szCs w:val="16"/>
                <w:lang w:val="en-US"/>
              </w:rPr>
              <w:t>II</w:t>
            </w:r>
            <w:r w:rsidRPr="00CC283F">
              <w:rPr>
                <w:sz w:val="16"/>
                <w:szCs w:val="16"/>
              </w:rPr>
              <w:t xml:space="preserve"> полугодие</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center"/>
            </w:pPr>
          </w:p>
        </w:tc>
        <w:tc>
          <w:tcPr>
            <w:tcW w:w="3827" w:type="dxa"/>
          </w:tcPr>
          <w:p w:rsidR="007417CA" w:rsidRPr="00CE2A56" w:rsidRDefault="007417CA" w:rsidP="007417CA">
            <w:pPr>
              <w:widowControl w:val="0"/>
              <w:autoSpaceDE w:val="0"/>
              <w:autoSpaceDN w:val="0"/>
              <w:adjustRightInd w:val="0"/>
            </w:pPr>
            <w:r w:rsidRPr="00CE2A56">
              <w:t>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tcPr>
          <w:p w:rsidR="007417CA" w:rsidRPr="00CE2A56" w:rsidRDefault="007417CA" w:rsidP="007417CA">
            <w:pPr>
              <w:pStyle w:val="aa"/>
              <w:spacing w:after="0" w:afterAutospacing="0"/>
              <w:jc w:val="center"/>
            </w:pPr>
            <w:r>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t>0</w:t>
            </w:r>
          </w:p>
        </w:tc>
        <w:tc>
          <w:tcPr>
            <w:tcW w:w="850" w:type="dxa"/>
          </w:tcPr>
          <w:p w:rsidR="007417CA" w:rsidRPr="00CE2A56" w:rsidRDefault="007417CA" w:rsidP="007417CA">
            <w:pPr>
              <w:pStyle w:val="aa"/>
              <w:spacing w:after="0" w:afterAutospacing="0"/>
              <w:jc w:val="center"/>
            </w:pPr>
            <w:r>
              <w:t>0</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both"/>
            </w:pPr>
          </w:p>
        </w:tc>
        <w:tc>
          <w:tcPr>
            <w:tcW w:w="3827" w:type="dxa"/>
          </w:tcPr>
          <w:p w:rsidR="007417CA" w:rsidRPr="00CE2A56" w:rsidRDefault="007417CA" w:rsidP="007417CA">
            <w:pPr>
              <w:widowControl w:val="0"/>
              <w:autoSpaceDE w:val="0"/>
              <w:autoSpaceDN w:val="0"/>
              <w:adjustRightInd w:val="0"/>
            </w:pPr>
            <w:r w:rsidRPr="00CE2A56">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rsidRPr="00CE2A56">
              <w:t>0</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both"/>
            </w:pPr>
          </w:p>
        </w:tc>
        <w:tc>
          <w:tcPr>
            <w:tcW w:w="3827" w:type="dxa"/>
          </w:tcPr>
          <w:p w:rsidR="007417CA" w:rsidRPr="00CE2A56" w:rsidRDefault="007417CA" w:rsidP="007417CA">
            <w:pPr>
              <w:widowControl w:val="0"/>
              <w:autoSpaceDE w:val="0"/>
              <w:autoSpaceDN w:val="0"/>
              <w:adjustRightInd w:val="0"/>
            </w:pPr>
            <w:r w:rsidRPr="00CE2A56">
              <w:t xml:space="preserve">доля проверок, результаты </w:t>
            </w:r>
            <w:r w:rsidRPr="00CE2A56">
              <w:lastRenderedPageBreak/>
              <w:t>которых признаны недействительными (в процентах общего числа проведенных проверок);</w:t>
            </w:r>
          </w:p>
        </w:tc>
        <w:tc>
          <w:tcPr>
            <w:tcW w:w="851" w:type="dxa"/>
          </w:tcPr>
          <w:p w:rsidR="007417CA" w:rsidRPr="00CE2A56" w:rsidRDefault="007417CA" w:rsidP="007417CA">
            <w:pPr>
              <w:pStyle w:val="aa"/>
              <w:spacing w:after="0" w:afterAutospacing="0"/>
              <w:jc w:val="center"/>
            </w:pPr>
            <w:r w:rsidRPr="00CE2A56">
              <w:lastRenderedPageBreak/>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rsidRPr="00CE2A56">
              <w:t>0</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both"/>
            </w:pPr>
          </w:p>
        </w:tc>
        <w:tc>
          <w:tcPr>
            <w:tcW w:w="3827" w:type="dxa"/>
          </w:tcPr>
          <w:p w:rsidR="007417CA" w:rsidRPr="00CE2A56" w:rsidRDefault="007417CA" w:rsidP="007417CA">
            <w:pPr>
              <w:widowControl w:val="0"/>
              <w:autoSpaceDE w:val="0"/>
              <w:autoSpaceDN w:val="0"/>
              <w:adjustRightInd w:val="0"/>
            </w:pPr>
            <w:r w:rsidRPr="00CE2A56">
              <w:t xml:space="preserve">доля проверок, проведенных органами государственного контроля (надзора), муниципального контроля с нарушениями требований </w:t>
            </w:r>
            <w:hyperlink r:id="rId9" w:history="1">
              <w:r w:rsidRPr="00CE2A56">
                <w:t>законодательства</w:t>
              </w:r>
            </w:hyperlink>
            <w:r w:rsidRPr="00CE2A56">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rsidRPr="00CE2A56">
              <w:t>0</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both"/>
            </w:pPr>
          </w:p>
        </w:tc>
        <w:tc>
          <w:tcPr>
            <w:tcW w:w="3827" w:type="dxa"/>
          </w:tcPr>
          <w:p w:rsidR="007417CA" w:rsidRPr="00CE2A56" w:rsidRDefault="007417CA" w:rsidP="007417CA">
            <w:pPr>
              <w:widowControl w:val="0"/>
              <w:autoSpaceDE w:val="0"/>
              <w:autoSpaceDN w:val="0"/>
              <w:adjustRightInd w:val="0"/>
            </w:pPr>
            <w:r w:rsidRPr="00CE2A56">
              <w:t>доля юридических лиц,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51" w:type="dxa"/>
          </w:tcPr>
          <w:p w:rsidR="007417CA" w:rsidRPr="00CE2A56" w:rsidRDefault="007417CA" w:rsidP="007417CA">
            <w:pPr>
              <w:pStyle w:val="aa"/>
              <w:spacing w:after="0" w:afterAutospacing="0"/>
              <w:jc w:val="center"/>
            </w:pPr>
            <w:r>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t>0</w:t>
            </w:r>
          </w:p>
        </w:tc>
        <w:tc>
          <w:tcPr>
            <w:tcW w:w="850" w:type="dxa"/>
          </w:tcPr>
          <w:p w:rsidR="007417CA" w:rsidRPr="00CE2A56" w:rsidRDefault="007417CA" w:rsidP="007417CA">
            <w:pPr>
              <w:pStyle w:val="aa"/>
              <w:spacing w:after="0" w:afterAutospacing="0"/>
              <w:jc w:val="center"/>
            </w:pPr>
            <w:r>
              <w:t>0</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both"/>
            </w:pPr>
          </w:p>
        </w:tc>
        <w:tc>
          <w:tcPr>
            <w:tcW w:w="3827" w:type="dxa"/>
          </w:tcPr>
          <w:p w:rsidR="007417CA" w:rsidRPr="00CE2A56" w:rsidRDefault="007417CA" w:rsidP="007417CA">
            <w:pPr>
              <w:widowControl w:val="0"/>
              <w:autoSpaceDE w:val="0"/>
              <w:autoSpaceDN w:val="0"/>
              <w:adjustRightInd w:val="0"/>
            </w:pPr>
            <w:r w:rsidRPr="00CE2A56">
              <w:t>среднее количество проверок, проведенных в отношении одного юридического лица, индивидуального предпринимателя;</w:t>
            </w:r>
          </w:p>
        </w:tc>
        <w:tc>
          <w:tcPr>
            <w:tcW w:w="851" w:type="dxa"/>
          </w:tcPr>
          <w:p w:rsidR="007417CA" w:rsidRPr="00CE2A56" w:rsidRDefault="007417CA" w:rsidP="007417CA">
            <w:pPr>
              <w:pStyle w:val="aa"/>
              <w:spacing w:after="0" w:afterAutospacing="0"/>
              <w:jc w:val="center"/>
            </w:pPr>
            <w:r>
              <w:t>1</w:t>
            </w:r>
          </w:p>
        </w:tc>
        <w:tc>
          <w:tcPr>
            <w:tcW w:w="850" w:type="dxa"/>
          </w:tcPr>
          <w:p w:rsidR="007417CA" w:rsidRPr="00CE2A56" w:rsidRDefault="007417CA" w:rsidP="007417CA">
            <w:pPr>
              <w:pStyle w:val="aa"/>
              <w:spacing w:after="0" w:afterAutospacing="0"/>
              <w:jc w:val="center"/>
            </w:pPr>
            <w:r>
              <w:t>1</w:t>
            </w:r>
          </w:p>
        </w:tc>
        <w:tc>
          <w:tcPr>
            <w:tcW w:w="851" w:type="dxa"/>
          </w:tcPr>
          <w:p w:rsidR="007417CA" w:rsidRPr="00CE2A56" w:rsidRDefault="007417CA" w:rsidP="007417CA">
            <w:pPr>
              <w:pStyle w:val="aa"/>
              <w:spacing w:after="0" w:afterAutospacing="0"/>
              <w:jc w:val="center"/>
            </w:pPr>
            <w:r>
              <w:t>1</w:t>
            </w:r>
          </w:p>
        </w:tc>
        <w:tc>
          <w:tcPr>
            <w:tcW w:w="850" w:type="dxa"/>
          </w:tcPr>
          <w:p w:rsidR="007417CA" w:rsidRPr="00CE2A56" w:rsidRDefault="007417CA" w:rsidP="007417CA">
            <w:pPr>
              <w:pStyle w:val="aa"/>
              <w:spacing w:after="0" w:afterAutospacing="0"/>
              <w:jc w:val="center"/>
            </w:pPr>
            <w:r>
              <w:t>1</w:t>
            </w:r>
          </w:p>
        </w:tc>
        <w:tc>
          <w:tcPr>
            <w:tcW w:w="851" w:type="dxa"/>
          </w:tcPr>
          <w:p w:rsidR="007417CA" w:rsidRPr="00CE2A56" w:rsidRDefault="007417CA" w:rsidP="007417CA">
            <w:pPr>
              <w:pStyle w:val="aa"/>
              <w:spacing w:after="0" w:afterAutospacing="0"/>
              <w:jc w:val="center"/>
            </w:pPr>
            <w:r>
              <w:t>0</w:t>
            </w:r>
          </w:p>
        </w:tc>
        <w:tc>
          <w:tcPr>
            <w:tcW w:w="850" w:type="dxa"/>
          </w:tcPr>
          <w:p w:rsidR="007417CA" w:rsidRPr="00CE2A56" w:rsidRDefault="007417CA" w:rsidP="007417CA">
            <w:pPr>
              <w:pStyle w:val="aa"/>
              <w:spacing w:after="0" w:afterAutospacing="0"/>
              <w:jc w:val="center"/>
            </w:pPr>
            <w:r>
              <w:t>0</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both"/>
            </w:pPr>
          </w:p>
        </w:tc>
        <w:tc>
          <w:tcPr>
            <w:tcW w:w="3827" w:type="dxa"/>
          </w:tcPr>
          <w:p w:rsidR="007417CA" w:rsidRPr="00A8163C" w:rsidRDefault="007417CA" w:rsidP="007417CA">
            <w:pPr>
              <w:widowControl w:val="0"/>
              <w:autoSpaceDE w:val="0"/>
              <w:autoSpaceDN w:val="0"/>
              <w:adjustRightInd w:val="0"/>
            </w:pPr>
            <w:r w:rsidRPr="00A8163C">
              <w:t>доля проведенных внеплановых проверок (в процентах общего количества проведенных проверок);</w:t>
            </w:r>
          </w:p>
        </w:tc>
        <w:tc>
          <w:tcPr>
            <w:tcW w:w="851" w:type="dxa"/>
          </w:tcPr>
          <w:p w:rsidR="007417CA" w:rsidRPr="00CE2A56" w:rsidRDefault="007417CA" w:rsidP="007417CA">
            <w:pPr>
              <w:pStyle w:val="aa"/>
              <w:spacing w:after="0" w:afterAutospacing="0"/>
              <w:jc w:val="center"/>
            </w:pPr>
            <w:r>
              <w:t>75%</w:t>
            </w:r>
          </w:p>
        </w:tc>
        <w:tc>
          <w:tcPr>
            <w:tcW w:w="850" w:type="dxa"/>
          </w:tcPr>
          <w:p w:rsidR="007417CA" w:rsidRPr="00CE2A56" w:rsidRDefault="007417CA" w:rsidP="007417CA">
            <w:pPr>
              <w:pStyle w:val="aa"/>
              <w:spacing w:after="0" w:afterAutospacing="0"/>
              <w:jc w:val="center"/>
            </w:pPr>
            <w:r>
              <w:t>25%</w:t>
            </w:r>
          </w:p>
        </w:tc>
        <w:tc>
          <w:tcPr>
            <w:tcW w:w="851" w:type="dxa"/>
          </w:tcPr>
          <w:p w:rsidR="007417CA" w:rsidRPr="00CE2A56" w:rsidRDefault="007417CA" w:rsidP="007417CA">
            <w:pPr>
              <w:pStyle w:val="aa"/>
              <w:spacing w:after="0" w:afterAutospacing="0"/>
              <w:jc w:val="center"/>
            </w:pPr>
            <w:r>
              <w:t>60%</w:t>
            </w:r>
          </w:p>
        </w:tc>
        <w:tc>
          <w:tcPr>
            <w:tcW w:w="850" w:type="dxa"/>
          </w:tcPr>
          <w:p w:rsidR="007417CA" w:rsidRPr="00CE2A56" w:rsidRDefault="007417CA" w:rsidP="007417CA">
            <w:pPr>
              <w:pStyle w:val="aa"/>
              <w:spacing w:after="0" w:afterAutospacing="0"/>
              <w:jc w:val="center"/>
            </w:pPr>
            <w:r>
              <w:t>40%</w:t>
            </w:r>
          </w:p>
        </w:tc>
        <w:tc>
          <w:tcPr>
            <w:tcW w:w="851" w:type="dxa"/>
          </w:tcPr>
          <w:p w:rsidR="007417CA" w:rsidRPr="00CE2A56" w:rsidRDefault="007417CA" w:rsidP="007417CA">
            <w:pPr>
              <w:pStyle w:val="aa"/>
              <w:spacing w:after="0" w:afterAutospacing="0"/>
              <w:jc w:val="center"/>
            </w:pPr>
            <w:r>
              <w:t>15</w:t>
            </w:r>
          </w:p>
        </w:tc>
        <w:tc>
          <w:tcPr>
            <w:tcW w:w="850" w:type="dxa"/>
          </w:tcPr>
          <w:p w:rsidR="007417CA" w:rsidRPr="00CE2A56" w:rsidRDefault="007417CA" w:rsidP="007417CA">
            <w:pPr>
              <w:pStyle w:val="aa"/>
              <w:spacing w:after="0" w:afterAutospacing="0"/>
              <w:jc w:val="center"/>
            </w:pPr>
            <w:r>
              <w:t>15</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both"/>
            </w:pPr>
          </w:p>
        </w:tc>
        <w:tc>
          <w:tcPr>
            <w:tcW w:w="3827" w:type="dxa"/>
          </w:tcPr>
          <w:p w:rsidR="007417CA" w:rsidRPr="00A8163C" w:rsidRDefault="007417CA" w:rsidP="007417CA">
            <w:pPr>
              <w:widowControl w:val="0"/>
              <w:autoSpaceDE w:val="0"/>
              <w:autoSpaceDN w:val="0"/>
              <w:adjustRightInd w:val="0"/>
            </w:pPr>
            <w:r w:rsidRPr="00A8163C">
              <w:t xml:space="preserve">доля правонарушений, выявленных по итогам проведения </w:t>
            </w:r>
            <w:r w:rsidRPr="00A8163C">
              <w:lastRenderedPageBreak/>
              <w:t>внеплановых проверок (в процентах общего числа правонарушений, выявленных по итогам проверок);</w:t>
            </w:r>
          </w:p>
        </w:tc>
        <w:tc>
          <w:tcPr>
            <w:tcW w:w="851" w:type="dxa"/>
          </w:tcPr>
          <w:p w:rsidR="007417CA" w:rsidRPr="00CE2A56" w:rsidRDefault="007417CA" w:rsidP="007417CA">
            <w:pPr>
              <w:pStyle w:val="aa"/>
              <w:spacing w:after="0" w:afterAutospacing="0"/>
              <w:jc w:val="center"/>
            </w:pPr>
            <w:r>
              <w:lastRenderedPageBreak/>
              <w:t>80%</w:t>
            </w:r>
          </w:p>
        </w:tc>
        <w:tc>
          <w:tcPr>
            <w:tcW w:w="850" w:type="dxa"/>
          </w:tcPr>
          <w:p w:rsidR="007417CA" w:rsidRPr="00CE2A56" w:rsidRDefault="007417CA" w:rsidP="007417CA">
            <w:pPr>
              <w:pStyle w:val="aa"/>
              <w:spacing w:after="0" w:afterAutospacing="0"/>
              <w:jc w:val="center"/>
            </w:pPr>
            <w:r>
              <w:t>20%</w:t>
            </w:r>
          </w:p>
        </w:tc>
        <w:tc>
          <w:tcPr>
            <w:tcW w:w="851" w:type="dxa"/>
          </w:tcPr>
          <w:p w:rsidR="007417CA" w:rsidRPr="00CE2A56" w:rsidRDefault="007417CA" w:rsidP="007417CA">
            <w:pPr>
              <w:pStyle w:val="aa"/>
              <w:spacing w:after="0" w:afterAutospacing="0"/>
              <w:jc w:val="center"/>
            </w:pPr>
            <w:r>
              <w:t>55%</w:t>
            </w:r>
          </w:p>
        </w:tc>
        <w:tc>
          <w:tcPr>
            <w:tcW w:w="850" w:type="dxa"/>
          </w:tcPr>
          <w:p w:rsidR="007417CA" w:rsidRPr="00CE2A56" w:rsidRDefault="007417CA" w:rsidP="007417CA">
            <w:pPr>
              <w:pStyle w:val="aa"/>
              <w:spacing w:after="0" w:afterAutospacing="0"/>
              <w:jc w:val="center"/>
            </w:pPr>
            <w:r>
              <w:t>45%</w:t>
            </w:r>
          </w:p>
        </w:tc>
        <w:tc>
          <w:tcPr>
            <w:tcW w:w="851" w:type="dxa"/>
          </w:tcPr>
          <w:p w:rsidR="007417CA" w:rsidRPr="00CE2A56" w:rsidRDefault="007417CA" w:rsidP="007417CA">
            <w:pPr>
              <w:pStyle w:val="aa"/>
              <w:spacing w:after="0" w:afterAutospacing="0"/>
              <w:jc w:val="center"/>
            </w:pPr>
            <w:r>
              <w:t>25</w:t>
            </w:r>
          </w:p>
        </w:tc>
        <w:tc>
          <w:tcPr>
            <w:tcW w:w="850" w:type="dxa"/>
          </w:tcPr>
          <w:p w:rsidR="007417CA" w:rsidRPr="00CE2A56" w:rsidRDefault="007417CA" w:rsidP="007417CA">
            <w:pPr>
              <w:pStyle w:val="aa"/>
              <w:spacing w:after="0" w:afterAutospacing="0"/>
              <w:jc w:val="center"/>
            </w:pPr>
            <w:r>
              <w:t>25</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both"/>
            </w:pPr>
          </w:p>
        </w:tc>
        <w:tc>
          <w:tcPr>
            <w:tcW w:w="3827" w:type="dxa"/>
          </w:tcPr>
          <w:p w:rsidR="007417CA" w:rsidRPr="00CE2A56" w:rsidRDefault="007417CA" w:rsidP="007417CA">
            <w:pPr>
              <w:widowControl w:val="0"/>
              <w:autoSpaceDE w:val="0"/>
              <w:autoSpaceDN w:val="0"/>
              <w:adjustRightInd w:val="0"/>
            </w:pPr>
            <w:r w:rsidRPr="00CE2A56">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t>20%</w:t>
            </w:r>
          </w:p>
        </w:tc>
        <w:tc>
          <w:tcPr>
            <w:tcW w:w="850" w:type="dxa"/>
          </w:tcPr>
          <w:p w:rsidR="007417CA" w:rsidRPr="00CE2A56" w:rsidRDefault="007417CA" w:rsidP="007417CA">
            <w:pPr>
              <w:pStyle w:val="aa"/>
              <w:spacing w:after="0" w:afterAutospacing="0"/>
              <w:jc w:val="center"/>
            </w:pPr>
            <w:r>
              <w:t>10%</w:t>
            </w:r>
          </w:p>
        </w:tc>
        <w:tc>
          <w:tcPr>
            <w:tcW w:w="851" w:type="dxa"/>
          </w:tcPr>
          <w:p w:rsidR="007417CA" w:rsidRPr="00CE2A56" w:rsidRDefault="007417CA" w:rsidP="007417CA">
            <w:pPr>
              <w:pStyle w:val="aa"/>
              <w:spacing w:after="0" w:afterAutospacing="0"/>
              <w:jc w:val="center"/>
            </w:pPr>
            <w:r>
              <w:t>20</w:t>
            </w:r>
          </w:p>
        </w:tc>
        <w:tc>
          <w:tcPr>
            <w:tcW w:w="850" w:type="dxa"/>
          </w:tcPr>
          <w:p w:rsidR="007417CA" w:rsidRPr="00CE2A56" w:rsidRDefault="007417CA" w:rsidP="007417CA">
            <w:pPr>
              <w:pStyle w:val="aa"/>
              <w:spacing w:after="0" w:afterAutospacing="0"/>
              <w:jc w:val="center"/>
            </w:pPr>
            <w:r>
              <w:t>10</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both"/>
            </w:pPr>
          </w:p>
        </w:tc>
        <w:tc>
          <w:tcPr>
            <w:tcW w:w="3827" w:type="dxa"/>
          </w:tcPr>
          <w:p w:rsidR="007417CA" w:rsidRPr="00CE2A56" w:rsidRDefault="007417CA" w:rsidP="007417CA">
            <w:pPr>
              <w:widowControl w:val="0"/>
              <w:autoSpaceDE w:val="0"/>
              <w:autoSpaceDN w:val="0"/>
              <w:adjustRightInd w:val="0"/>
            </w:pPr>
            <w:r w:rsidRPr="00CE2A56">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rsidRPr="00CE2A56">
              <w:t>0</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both"/>
            </w:pPr>
          </w:p>
        </w:tc>
        <w:tc>
          <w:tcPr>
            <w:tcW w:w="3827" w:type="dxa"/>
          </w:tcPr>
          <w:p w:rsidR="007417CA" w:rsidRPr="00A8163C" w:rsidRDefault="007417CA" w:rsidP="007417CA">
            <w:pPr>
              <w:widowControl w:val="0"/>
              <w:autoSpaceDE w:val="0"/>
              <w:autoSpaceDN w:val="0"/>
              <w:adjustRightInd w:val="0"/>
            </w:pPr>
            <w:r w:rsidRPr="00A8163C">
              <w:t xml:space="preserve">доля проверок, по итогам которых выявлены правонарушения (в процентах общего числа проведенных плановых и </w:t>
            </w:r>
            <w:r w:rsidRPr="00A8163C">
              <w:lastRenderedPageBreak/>
              <w:t xml:space="preserve">внеплановых </w:t>
            </w:r>
            <w:r>
              <w:t>проверок)</w:t>
            </w:r>
          </w:p>
        </w:tc>
        <w:tc>
          <w:tcPr>
            <w:tcW w:w="851" w:type="dxa"/>
          </w:tcPr>
          <w:p w:rsidR="007417CA" w:rsidRPr="00CE2A56" w:rsidRDefault="007417CA" w:rsidP="007417CA">
            <w:pPr>
              <w:pStyle w:val="aa"/>
              <w:spacing w:after="0" w:afterAutospacing="0"/>
              <w:jc w:val="center"/>
            </w:pPr>
            <w:r>
              <w:lastRenderedPageBreak/>
              <w:t>75%</w:t>
            </w:r>
          </w:p>
        </w:tc>
        <w:tc>
          <w:tcPr>
            <w:tcW w:w="850" w:type="dxa"/>
          </w:tcPr>
          <w:p w:rsidR="007417CA" w:rsidRPr="00CE2A56" w:rsidRDefault="007417CA" w:rsidP="007417CA">
            <w:pPr>
              <w:pStyle w:val="aa"/>
              <w:spacing w:after="0" w:afterAutospacing="0"/>
              <w:jc w:val="center"/>
            </w:pPr>
            <w:r>
              <w:t>25%</w:t>
            </w:r>
          </w:p>
        </w:tc>
        <w:tc>
          <w:tcPr>
            <w:tcW w:w="851" w:type="dxa"/>
          </w:tcPr>
          <w:p w:rsidR="007417CA" w:rsidRPr="00CE2A56" w:rsidRDefault="007417CA" w:rsidP="007417CA">
            <w:pPr>
              <w:pStyle w:val="aa"/>
              <w:spacing w:after="0" w:afterAutospacing="0"/>
              <w:jc w:val="center"/>
            </w:pPr>
            <w:r>
              <w:t>57%</w:t>
            </w:r>
          </w:p>
        </w:tc>
        <w:tc>
          <w:tcPr>
            <w:tcW w:w="850" w:type="dxa"/>
          </w:tcPr>
          <w:p w:rsidR="007417CA" w:rsidRPr="00CE2A56" w:rsidRDefault="007417CA" w:rsidP="007417CA">
            <w:pPr>
              <w:pStyle w:val="aa"/>
              <w:spacing w:after="0" w:afterAutospacing="0"/>
              <w:jc w:val="center"/>
            </w:pPr>
            <w:r>
              <w:t>40%</w:t>
            </w:r>
          </w:p>
        </w:tc>
        <w:tc>
          <w:tcPr>
            <w:tcW w:w="851" w:type="dxa"/>
          </w:tcPr>
          <w:p w:rsidR="007417CA" w:rsidRPr="00CE2A56" w:rsidRDefault="007417CA" w:rsidP="007417CA">
            <w:pPr>
              <w:pStyle w:val="aa"/>
              <w:spacing w:after="0" w:afterAutospacing="0"/>
              <w:jc w:val="center"/>
            </w:pPr>
            <w:r>
              <w:t>18</w:t>
            </w:r>
          </w:p>
        </w:tc>
        <w:tc>
          <w:tcPr>
            <w:tcW w:w="850" w:type="dxa"/>
          </w:tcPr>
          <w:p w:rsidR="007417CA" w:rsidRPr="00CE2A56" w:rsidRDefault="007417CA" w:rsidP="007417CA">
            <w:pPr>
              <w:pStyle w:val="aa"/>
              <w:spacing w:after="0" w:afterAutospacing="0"/>
              <w:jc w:val="center"/>
            </w:pPr>
            <w:r>
              <w:t>15</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both"/>
            </w:pPr>
          </w:p>
        </w:tc>
        <w:tc>
          <w:tcPr>
            <w:tcW w:w="3827" w:type="dxa"/>
          </w:tcPr>
          <w:p w:rsidR="007417CA" w:rsidRPr="00A8163C" w:rsidRDefault="007417CA" w:rsidP="007417CA">
            <w:pPr>
              <w:widowControl w:val="0"/>
              <w:autoSpaceDE w:val="0"/>
              <w:autoSpaceDN w:val="0"/>
              <w:adjustRightInd w:val="0"/>
            </w:pPr>
            <w:r w:rsidRPr="00A8163C">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51" w:type="dxa"/>
          </w:tcPr>
          <w:p w:rsidR="007417CA" w:rsidRPr="00CE2A56" w:rsidRDefault="007417CA" w:rsidP="007417CA">
            <w:pPr>
              <w:pStyle w:val="aa"/>
              <w:spacing w:after="0" w:afterAutospacing="0"/>
              <w:jc w:val="center"/>
            </w:pPr>
            <w:r>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t>0</w:t>
            </w:r>
          </w:p>
        </w:tc>
        <w:tc>
          <w:tcPr>
            <w:tcW w:w="850" w:type="dxa"/>
          </w:tcPr>
          <w:p w:rsidR="007417CA" w:rsidRPr="00CE2A56" w:rsidRDefault="007417CA" w:rsidP="007417CA">
            <w:pPr>
              <w:pStyle w:val="aa"/>
              <w:spacing w:after="0" w:afterAutospacing="0"/>
              <w:jc w:val="center"/>
            </w:pPr>
            <w:r>
              <w:t>0</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both"/>
            </w:pPr>
          </w:p>
        </w:tc>
        <w:tc>
          <w:tcPr>
            <w:tcW w:w="3827" w:type="dxa"/>
          </w:tcPr>
          <w:p w:rsidR="007417CA" w:rsidRPr="00CE2A56" w:rsidRDefault="007417CA" w:rsidP="007417CA">
            <w:pPr>
              <w:widowControl w:val="0"/>
              <w:autoSpaceDE w:val="0"/>
              <w:autoSpaceDN w:val="0"/>
              <w:adjustRightInd w:val="0"/>
            </w:pPr>
            <w:r w:rsidRPr="00CE2A56">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rsidRPr="00CE2A56">
              <w:t>0</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both"/>
            </w:pPr>
          </w:p>
        </w:tc>
        <w:tc>
          <w:tcPr>
            <w:tcW w:w="3827" w:type="dxa"/>
          </w:tcPr>
          <w:p w:rsidR="007417CA" w:rsidRPr="00CE2A56" w:rsidRDefault="007417CA" w:rsidP="007417CA">
            <w:pPr>
              <w:widowControl w:val="0"/>
              <w:autoSpaceDE w:val="0"/>
              <w:autoSpaceDN w:val="0"/>
              <w:adjustRightInd w:val="0"/>
            </w:pPr>
            <w:r w:rsidRPr="00CE2A56">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rsidRPr="00CE2A56">
              <w:t>0</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both"/>
            </w:pPr>
          </w:p>
        </w:tc>
        <w:tc>
          <w:tcPr>
            <w:tcW w:w="3827" w:type="dxa"/>
          </w:tcPr>
          <w:p w:rsidR="007417CA" w:rsidRPr="00CE2A56" w:rsidRDefault="007417CA" w:rsidP="007417CA">
            <w:pPr>
              <w:widowControl w:val="0"/>
              <w:autoSpaceDE w:val="0"/>
              <w:autoSpaceDN w:val="0"/>
              <w:adjustRightInd w:val="0"/>
            </w:pPr>
            <w:r w:rsidRPr="00CE2A56">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w:t>
            </w:r>
            <w:r w:rsidRPr="00CE2A56">
              <w:lastRenderedPageBreak/>
              <w:t>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851" w:type="dxa"/>
          </w:tcPr>
          <w:p w:rsidR="007417CA" w:rsidRPr="00CE2A56" w:rsidRDefault="007417CA" w:rsidP="007417CA">
            <w:pPr>
              <w:pStyle w:val="aa"/>
              <w:spacing w:after="0" w:afterAutospacing="0"/>
              <w:jc w:val="center"/>
            </w:pPr>
            <w:r w:rsidRPr="00CE2A56">
              <w:lastRenderedPageBreak/>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rsidRPr="00CE2A56">
              <w:t>0</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both"/>
            </w:pPr>
          </w:p>
        </w:tc>
        <w:tc>
          <w:tcPr>
            <w:tcW w:w="3827" w:type="dxa"/>
          </w:tcPr>
          <w:p w:rsidR="007417CA" w:rsidRPr="00CE2A56" w:rsidRDefault="007417CA" w:rsidP="007417CA">
            <w:pPr>
              <w:widowControl w:val="0"/>
              <w:autoSpaceDE w:val="0"/>
              <w:autoSpaceDN w:val="0"/>
              <w:adjustRightInd w:val="0"/>
            </w:pPr>
            <w:r w:rsidRPr="00CE2A56">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rsidRPr="00CE2A56">
              <w:t>0</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both"/>
            </w:pPr>
          </w:p>
        </w:tc>
        <w:tc>
          <w:tcPr>
            <w:tcW w:w="3827" w:type="dxa"/>
          </w:tcPr>
          <w:p w:rsidR="007417CA" w:rsidRPr="00CE2A56" w:rsidRDefault="007417CA" w:rsidP="007417CA">
            <w:pPr>
              <w:widowControl w:val="0"/>
              <w:autoSpaceDE w:val="0"/>
              <w:autoSpaceDN w:val="0"/>
              <w:adjustRightInd w:val="0"/>
            </w:pPr>
            <w:r w:rsidRPr="00CE2A56">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tcPr>
          <w:p w:rsidR="007417CA" w:rsidRPr="00CE2A56" w:rsidRDefault="007417CA" w:rsidP="007417CA">
            <w:pPr>
              <w:pStyle w:val="aa"/>
              <w:spacing w:after="0" w:afterAutospacing="0"/>
              <w:jc w:val="center"/>
            </w:pPr>
            <w:r>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3%</w:t>
            </w:r>
          </w:p>
        </w:tc>
        <w:tc>
          <w:tcPr>
            <w:tcW w:w="851" w:type="dxa"/>
          </w:tcPr>
          <w:p w:rsidR="007417CA" w:rsidRPr="00CE2A56" w:rsidRDefault="007417CA" w:rsidP="007417CA">
            <w:pPr>
              <w:pStyle w:val="aa"/>
              <w:spacing w:after="0" w:afterAutospacing="0"/>
              <w:jc w:val="center"/>
            </w:pPr>
            <w:r>
              <w:t>0</w:t>
            </w:r>
          </w:p>
        </w:tc>
        <w:tc>
          <w:tcPr>
            <w:tcW w:w="850" w:type="dxa"/>
          </w:tcPr>
          <w:p w:rsidR="007417CA" w:rsidRPr="00CE2A56" w:rsidRDefault="007417CA" w:rsidP="007417CA">
            <w:pPr>
              <w:pStyle w:val="aa"/>
              <w:spacing w:after="0" w:afterAutospacing="0"/>
              <w:jc w:val="center"/>
            </w:pPr>
            <w:r>
              <w:t>3</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both"/>
            </w:pPr>
          </w:p>
        </w:tc>
        <w:tc>
          <w:tcPr>
            <w:tcW w:w="3827" w:type="dxa"/>
          </w:tcPr>
          <w:p w:rsidR="007417CA" w:rsidRPr="00CE2A56" w:rsidRDefault="007417CA" w:rsidP="007417CA">
            <w:pPr>
              <w:widowControl w:val="0"/>
              <w:autoSpaceDE w:val="0"/>
              <w:autoSpaceDN w:val="0"/>
              <w:adjustRightInd w:val="0"/>
            </w:pPr>
            <w:r w:rsidRPr="00CE2A56">
              <w:t>Отношение суммы взысканных административных штрафов к общей сумме наложенных административных штрафов (в %)</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rsidRPr="00CE2A56">
              <w:t>0</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both"/>
            </w:pPr>
          </w:p>
        </w:tc>
        <w:tc>
          <w:tcPr>
            <w:tcW w:w="3827" w:type="dxa"/>
          </w:tcPr>
          <w:p w:rsidR="007417CA" w:rsidRPr="00CE2A56" w:rsidRDefault="007417CA" w:rsidP="007417CA">
            <w:pPr>
              <w:widowControl w:val="0"/>
              <w:autoSpaceDE w:val="0"/>
              <w:autoSpaceDN w:val="0"/>
              <w:adjustRightInd w:val="0"/>
            </w:pPr>
            <w:r w:rsidRPr="00CE2A56">
              <w:t>Средний размер наложенного административного штрафа, в том числе на должностных лиц и юридических лиц (в тыс. руб.)</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rsidRPr="00CE2A56">
              <w:t>0</w:t>
            </w:r>
          </w:p>
        </w:tc>
      </w:tr>
      <w:tr w:rsidR="007417CA" w:rsidRPr="005B75A4" w:rsidTr="007417CA">
        <w:tc>
          <w:tcPr>
            <w:tcW w:w="817" w:type="dxa"/>
          </w:tcPr>
          <w:p w:rsidR="007417CA" w:rsidRPr="00CE2A56" w:rsidRDefault="007417CA" w:rsidP="007417CA">
            <w:pPr>
              <w:widowControl w:val="0"/>
              <w:numPr>
                <w:ilvl w:val="0"/>
                <w:numId w:val="4"/>
              </w:numPr>
              <w:autoSpaceDE w:val="0"/>
              <w:autoSpaceDN w:val="0"/>
              <w:adjustRightInd w:val="0"/>
              <w:jc w:val="both"/>
            </w:pPr>
          </w:p>
        </w:tc>
        <w:tc>
          <w:tcPr>
            <w:tcW w:w="3827" w:type="dxa"/>
          </w:tcPr>
          <w:p w:rsidR="007417CA" w:rsidRPr="00CE2A56" w:rsidRDefault="007417CA" w:rsidP="007417CA">
            <w:pPr>
              <w:widowControl w:val="0"/>
              <w:autoSpaceDE w:val="0"/>
              <w:autoSpaceDN w:val="0"/>
              <w:adjustRightInd w:val="0"/>
            </w:pPr>
            <w:r w:rsidRPr="00CE2A56">
              <w:t>Доля проверок, по результатам которых материалы о выявленных нарушениях переданы в уполномоченные органы для возбуждения уголовных дел (в % общего количества проверок, в результате которых выявлены нарушения обязательных требований)</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t>0</w:t>
            </w:r>
          </w:p>
        </w:tc>
        <w:tc>
          <w:tcPr>
            <w:tcW w:w="851" w:type="dxa"/>
          </w:tcPr>
          <w:p w:rsidR="007417CA" w:rsidRPr="00CE2A56" w:rsidRDefault="007417CA" w:rsidP="007417CA">
            <w:pPr>
              <w:pStyle w:val="aa"/>
              <w:spacing w:after="0" w:afterAutospacing="0"/>
              <w:jc w:val="center"/>
            </w:pPr>
            <w:r w:rsidRPr="00CE2A56">
              <w:t>0</w:t>
            </w:r>
          </w:p>
        </w:tc>
        <w:tc>
          <w:tcPr>
            <w:tcW w:w="850" w:type="dxa"/>
          </w:tcPr>
          <w:p w:rsidR="007417CA" w:rsidRPr="00CE2A56" w:rsidRDefault="007417CA" w:rsidP="007417CA">
            <w:pPr>
              <w:pStyle w:val="aa"/>
              <w:spacing w:after="0" w:afterAutospacing="0"/>
              <w:jc w:val="center"/>
            </w:pPr>
            <w:r w:rsidRPr="00CE2A56">
              <w:t>0</w:t>
            </w:r>
          </w:p>
        </w:tc>
      </w:tr>
    </w:tbl>
    <w:p w:rsidR="007417CA" w:rsidRDefault="007417CA" w:rsidP="007417CA">
      <w:pPr>
        <w:pStyle w:val="a9"/>
        <w:ind w:firstLine="567"/>
        <w:jc w:val="both"/>
        <w:rPr>
          <w:rFonts w:ascii="Times New Roman" w:hAnsi="Times New Roman" w:cs="Times New Roman"/>
          <w:sz w:val="28"/>
          <w:szCs w:val="28"/>
        </w:rPr>
      </w:pPr>
    </w:p>
    <w:p w:rsidR="007417CA" w:rsidRPr="00AD3F75" w:rsidRDefault="007417CA" w:rsidP="007417CA">
      <w:pPr>
        <w:pStyle w:val="a9"/>
        <w:ind w:firstLine="567"/>
        <w:jc w:val="both"/>
        <w:rPr>
          <w:rFonts w:ascii="Times New Roman" w:hAnsi="Times New Roman" w:cs="Times New Roman"/>
          <w:sz w:val="28"/>
          <w:szCs w:val="28"/>
        </w:rPr>
      </w:pPr>
      <w:r w:rsidRPr="00AD3F75">
        <w:rPr>
          <w:rFonts w:ascii="Times New Roman" w:hAnsi="Times New Roman" w:cs="Times New Roman"/>
          <w:sz w:val="28"/>
          <w:szCs w:val="28"/>
        </w:rPr>
        <w:t xml:space="preserve">Проведение муниципального контроля по соблюдению сохранности автомобильных дорог местного значения в границах населенного пункта  </w:t>
      </w:r>
      <w:r w:rsidRPr="00AD3F75">
        <w:rPr>
          <w:rFonts w:ascii="Times New Roman" w:hAnsi="Times New Roman" w:cs="Times New Roman"/>
          <w:sz w:val="28"/>
          <w:szCs w:val="28"/>
        </w:rPr>
        <w:lastRenderedPageBreak/>
        <w:t xml:space="preserve">позволило: </w:t>
      </w:r>
      <w:r w:rsidRPr="00AD3F75">
        <w:rPr>
          <w:rFonts w:ascii="Times New Roman" w:hAnsi="Times New Roman" w:cs="Times New Roman"/>
          <w:sz w:val="28"/>
          <w:szCs w:val="28"/>
        </w:rPr>
        <w:br/>
        <w:t xml:space="preserve">- обеспечить выполнение законодательства об автомобильных дорогах и о дорожной деятельности в Российской Федерации; </w:t>
      </w:r>
      <w:r w:rsidRPr="00AD3F75">
        <w:rPr>
          <w:rFonts w:ascii="Times New Roman" w:hAnsi="Times New Roman" w:cs="Times New Roman"/>
          <w:sz w:val="28"/>
          <w:szCs w:val="28"/>
        </w:rPr>
        <w:br/>
        <w:t>- обеспечить выполнение  ремонтных работ в соответствии требованиями законодательства;</w:t>
      </w:r>
    </w:p>
    <w:p w:rsidR="007417CA" w:rsidRDefault="007417CA" w:rsidP="007417CA">
      <w:pPr>
        <w:pStyle w:val="a9"/>
        <w:ind w:firstLine="567"/>
        <w:jc w:val="both"/>
        <w:rPr>
          <w:rFonts w:ascii="Times New Roman" w:hAnsi="Times New Roman" w:cs="Times New Roman"/>
          <w:sz w:val="28"/>
          <w:szCs w:val="28"/>
        </w:rPr>
      </w:pPr>
      <w:r w:rsidRPr="00AD3F75">
        <w:rPr>
          <w:rFonts w:ascii="Times New Roman" w:hAnsi="Times New Roman" w:cs="Times New Roman"/>
          <w:sz w:val="28"/>
          <w:szCs w:val="28"/>
        </w:rPr>
        <w:t>- предотвратить причинение вреда жизни и здоровью граждан;</w:t>
      </w:r>
    </w:p>
    <w:p w:rsidR="007417CA" w:rsidRDefault="007417CA" w:rsidP="007417CA">
      <w:pPr>
        <w:pStyle w:val="a9"/>
        <w:ind w:firstLine="567"/>
        <w:jc w:val="both"/>
        <w:rPr>
          <w:rFonts w:ascii="Times New Roman" w:hAnsi="Times New Roman" w:cs="Times New Roman"/>
          <w:sz w:val="28"/>
          <w:szCs w:val="28"/>
        </w:rPr>
      </w:pPr>
      <w:r w:rsidRPr="00AD3F75">
        <w:rPr>
          <w:rFonts w:ascii="Times New Roman" w:hAnsi="Times New Roman" w:cs="Times New Roman"/>
          <w:sz w:val="28"/>
          <w:szCs w:val="28"/>
        </w:rPr>
        <w:t>-</w:t>
      </w:r>
      <w:r w:rsidRPr="00AD3F75">
        <w:rPr>
          <w:rFonts w:ascii="Times New Roman" w:hAnsi="Times New Roman" w:cs="Times New Roman"/>
        </w:rPr>
        <w:t xml:space="preserve"> </w:t>
      </w:r>
      <w:r w:rsidRPr="00AD3F75">
        <w:rPr>
          <w:rFonts w:ascii="Times New Roman" w:hAnsi="Times New Roman" w:cs="Times New Roman"/>
          <w:sz w:val="28"/>
          <w:szCs w:val="28"/>
        </w:rPr>
        <w:t>обеспечить безопасность дорожного движения (организация дорожной разметки; установка, ремонт и замена дорожных знаков; устройство искусственных</w:t>
      </w:r>
      <w:r>
        <w:rPr>
          <w:rFonts w:ascii="Times New Roman" w:hAnsi="Times New Roman" w:cs="Times New Roman"/>
          <w:sz w:val="28"/>
          <w:szCs w:val="28"/>
        </w:rPr>
        <w:t xml:space="preserve"> неровностей</w:t>
      </w:r>
      <w:r w:rsidRPr="00AD3F75">
        <w:rPr>
          <w:rFonts w:ascii="Times New Roman" w:hAnsi="Times New Roman" w:cs="Times New Roman"/>
          <w:sz w:val="28"/>
          <w:szCs w:val="28"/>
        </w:rPr>
        <w:t xml:space="preserve"> и т.д.);</w:t>
      </w:r>
    </w:p>
    <w:p w:rsidR="007417CA" w:rsidRDefault="007417CA" w:rsidP="007417CA">
      <w:pPr>
        <w:pStyle w:val="a9"/>
        <w:ind w:firstLine="567"/>
        <w:jc w:val="both"/>
        <w:rPr>
          <w:rFonts w:ascii="Times New Roman" w:hAnsi="Times New Roman" w:cs="Times New Roman"/>
          <w:sz w:val="28"/>
          <w:szCs w:val="28"/>
        </w:rPr>
      </w:pPr>
      <w:r w:rsidRPr="00AD3F75">
        <w:rPr>
          <w:rFonts w:ascii="Times New Roman" w:hAnsi="Times New Roman" w:cs="Times New Roman"/>
          <w:sz w:val="28"/>
          <w:szCs w:val="28"/>
        </w:rPr>
        <w:t>-  определить наличие и состояние технических средств организации дорожного движения, качество содержания дорог и дорожных сооружений, дается оценка их соответствия требованиям исходя из существующей интенсивности движения транспортного потока;</w:t>
      </w:r>
    </w:p>
    <w:p w:rsidR="007417CA" w:rsidRDefault="007417CA" w:rsidP="007417CA">
      <w:pPr>
        <w:pStyle w:val="a9"/>
        <w:ind w:firstLine="567"/>
        <w:jc w:val="both"/>
        <w:rPr>
          <w:rFonts w:ascii="Times New Roman" w:hAnsi="Times New Roman" w:cs="Times New Roman"/>
          <w:sz w:val="28"/>
          <w:szCs w:val="28"/>
        </w:rPr>
      </w:pPr>
      <w:r w:rsidRPr="00AD3F75">
        <w:rPr>
          <w:rFonts w:ascii="Times New Roman" w:hAnsi="Times New Roman" w:cs="Times New Roman"/>
          <w:sz w:val="28"/>
          <w:szCs w:val="28"/>
        </w:rPr>
        <w:t>- проанализировать статистику аварийности.</w:t>
      </w:r>
    </w:p>
    <w:p w:rsidR="00886888" w:rsidRDefault="00886888"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317EFE" w:rsidRDefault="00317EFE" w:rsidP="007417CA">
      <w:pPr>
        <w:jc w:val="center"/>
        <w:rPr>
          <w:b/>
          <w:sz w:val="28"/>
          <w:szCs w:val="28"/>
        </w:rPr>
      </w:pPr>
    </w:p>
    <w:p w:rsidR="007417CA" w:rsidRDefault="007417CA" w:rsidP="007417CA">
      <w:pPr>
        <w:jc w:val="center"/>
        <w:rPr>
          <w:b/>
          <w:sz w:val="28"/>
          <w:szCs w:val="28"/>
        </w:rPr>
      </w:pPr>
      <w:r>
        <w:rPr>
          <w:b/>
          <w:sz w:val="28"/>
          <w:szCs w:val="28"/>
        </w:rPr>
        <w:t>Муниципальный жилищный контроль</w:t>
      </w:r>
    </w:p>
    <w:p w:rsidR="007417CA" w:rsidRPr="005B75A4" w:rsidRDefault="007417CA" w:rsidP="007417CA">
      <w:pPr>
        <w:pStyle w:val="32"/>
        <w:ind w:firstLine="0"/>
        <w:rPr>
          <w:sz w:val="28"/>
          <w:szCs w:val="28"/>
        </w:rPr>
      </w:pPr>
      <w:r w:rsidRPr="005B75A4">
        <w:rPr>
          <w:sz w:val="28"/>
          <w:szCs w:val="28"/>
        </w:rPr>
        <w:br/>
      </w:r>
      <w:r w:rsidRPr="00CA3034">
        <w:rPr>
          <w:b/>
          <w:sz w:val="28"/>
          <w:szCs w:val="28"/>
        </w:rPr>
        <w:t>а</w:t>
      </w:r>
      <w:r>
        <w:rPr>
          <w:b/>
          <w:sz w:val="28"/>
          <w:szCs w:val="28"/>
        </w:rPr>
        <w:t xml:space="preserve">) </w:t>
      </w:r>
      <w:r w:rsidRPr="005B75A4">
        <w:rPr>
          <w:sz w:val="28"/>
          <w:szCs w:val="28"/>
        </w:rPr>
        <w:t xml:space="preserve">Согласно статье 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государственный контроль направлен на предупреждение, выявление и пресечение нарушений обязательных требований, установленных законодательством в контролируемой сфере деятельности. </w:t>
      </w:r>
    </w:p>
    <w:p w:rsidR="007417CA" w:rsidRPr="00585247" w:rsidRDefault="007417CA" w:rsidP="007417CA">
      <w:pPr>
        <w:ind w:firstLine="708"/>
        <w:jc w:val="both"/>
        <w:rPr>
          <w:sz w:val="28"/>
          <w:szCs w:val="28"/>
        </w:rPr>
      </w:pPr>
      <w:r w:rsidRPr="00585247">
        <w:rPr>
          <w:sz w:val="28"/>
          <w:szCs w:val="28"/>
        </w:rPr>
        <w:t>В частности, указанным Законом установлена периодичность проведения плановых мероприятий по контролю - один раз в три года (по истечении 3 лет со дня окончания последней плановой проверки). При нарушении жилищного законодательства юридическим лицом, индивидуальным предпринимателем после проведения плановой проверки, можно провести внеплановую проверку и проверить указанные лица в случаях:</w:t>
      </w:r>
    </w:p>
    <w:p w:rsidR="007417CA" w:rsidRPr="00585247" w:rsidRDefault="007417CA" w:rsidP="007417CA">
      <w:pPr>
        <w:ind w:firstLine="709"/>
        <w:jc w:val="both"/>
        <w:rPr>
          <w:sz w:val="28"/>
          <w:szCs w:val="28"/>
        </w:rPr>
      </w:pPr>
      <w:r w:rsidRPr="00585247">
        <w:rPr>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7417CA" w:rsidRPr="00585247" w:rsidRDefault="007417CA" w:rsidP="007417CA">
      <w:pPr>
        <w:ind w:firstLine="709"/>
        <w:jc w:val="both"/>
        <w:rPr>
          <w:rFonts w:eastAsia="Calibri"/>
          <w:sz w:val="28"/>
          <w:szCs w:val="28"/>
        </w:rPr>
      </w:pPr>
      <w:r w:rsidRPr="00585247">
        <w:rPr>
          <w:sz w:val="28"/>
          <w:szCs w:val="28"/>
        </w:rPr>
        <w:t xml:space="preserve">2. </w:t>
      </w:r>
      <w:r w:rsidRPr="00585247">
        <w:rPr>
          <w:rFonts w:eastAsia="Calibri"/>
          <w:sz w:val="28"/>
          <w:szCs w:val="28"/>
        </w:rPr>
        <w:t>Поступление в администрацию города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417CA" w:rsidRPr="00585247" w:rsidRDefault="007417CA" w:rsidP="007417CA">
      <w:pPr>
        <w:ind w:firstLine="709"/>
        <w:jc w:val="both"/>
        <w:rPr>
          <w:rFonts w:eastAsia="Calibri"/>
          <w:kern w:val="144"/>
          <w:sz w:val="28"/>
          <w:szCs w:val="28"/>
        </w:rPr>
      </w:pPr>
      <w:r w:rsidRPr="00585247">
        <w:rPr>
          <w:rFonts w:eastAsia="Calibri"/>
          <w:kern w:val="144"/>
          <w:sz w:val="28"/>
          <w:szCs w:val="28"/>
        </w:rPr>
        <w:lastRenderedPageBreak/>
        <w:t>а) возникновение угрозы причинения вреда жизни, здоровью граждан</w:t>
      </w:r>
      <w:r w:rsidRPr="00585247">
        <w:rPr>
          <w:kern w:val="144"/>
          <w:sz w:val="28"/>
          <w:szCs w:val="28"/>
        </w:rPr>
        <w:t xml:space="preserve">,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0" w:history="1">
        <w:r w:rsidRPr="00585247">
          <w:rPr>
            <w:kern w:val="144"/>
            <w:sz w:val="28"/>
            <w:szCs w:val="28"/>
          </w:rPr>
          <w:t>чрезвычайных</w:t>
        </w:r>
      </w:hyperlink>
      <w:r w:rsidRPr="00585247">
        <w:rPr>
          <w:kern w:val="144"/>
          <w:sz w:val="28"/>
          <w:szCs w:val="28"/>
        </w:rPr>
        <w:t xml:space="preserve"> ситуаций природного и </w:t>
      </w:r>
      <w:hyperlink r:id="rId11" w:history="1">
        <w:r w:rsidRPr="00585247">
          <w:rPr>
            <w:kern w:val="144"/>
            <w:sz w:val="28"/>
            <w:szCs w:val="28"/>
          </w:rPr>
          <w:t>техногенного</w:t>
        </w:r>
      </w:hyperlink>
      <w:r w:rsidRPr="00585247">
        <w:rPr>
          <w:kern w:val="144"/>
          <w:sz w:val="28"/>
          <w:szCs w:val="28"/>
        </w:rPr>
        <w:t xml:space="preserve"> характера</w:t>
      </w:r>
      <w:r w:rsidRPr="00585247">
        <w:rPr>
          <w:rFonts w:eastAsia="Calibri"/>
          <w:kern w:val="144"/>
          <w:sz w:val="28"/>
          <w:szCs w:val="28"/>
        </w:rPr>
        <w:t>;</w:t>
      </w:r>
    </w:p>
    <w:p w:rsidR="007417CA" w:rsidRPr="00585247" w:rsidRDefault="007417CA" w:rsidP="007417CA">
      <w:pPr>
        <w:ind w:firstLine="709"/>
        <w:jc w:val="both"/>
        <w:rPr>
          <w:kern w:val="144"/>
          <w:sz w:val="28"/>
          <w:szCs w:val="28"/>
        </w:rPr>
      </w:pPr>
      <w:r w:rsidRPr="00585247">
        <w:rPr>
          <w:rFonts w:eastAsia="Calibri"/>
          <w:kern w:val="144"/>
          <w:sz w:val="28"/>
          <w:szCs w:val="28"/>
        </w:rPr>
        <w:t xml:space="preserve">б) </w:t>
      </w:r>
      <w:r w:rsidRPr="00585247">
        <w:rPr>
          <w:kern w:val="144"/>
          <w:sz w:val="28"/>
          <w:szCs w:val="28"/>
        </w:rPr>
        <w:t xml:space="preserve">причинение вреда жизни, </w:t>
      </w:r>
      <w:r w:rsidRPr="00585247">
        <w:rPr>
          <w:rFonts w:eastAsia="Calibri"/>
          <w:kern w:val="144"/>
          <w:sz w:val="28"/>
          <w:szCs w:val="28"/>
        </w:rPr>
        <w:t>здоровью граждан</w:t>
      </w:r>
      <w:r w:rsidRPr="00585247">
        <w:rPr>
          <w:kern w:val="144"/>
          <w:sz w:val="28"/>
          <w:szCs w:val="28"/>
        </w:rPr>
        <w:t xml:space="preserve">, вреда животным, растениям, окружающей среде, </w:t>
      </w:r>
      <w:hyperlink r:id="rId12" w:history="1">
        <w:r w:rsidRPr="00585247">
          <w:rPr>
            <w:kern w:val="144"/>
            <w:sz w:val="28"/>
            <w:szCs w:val="28"/>
          </w:rPr>
          <w:t>объектам культурного наследия</w:t>
        </w:r>
      </w:hyperlink>
      <w:r w:rsidRPr="00585247">
        <w:rPr>
          <w:kern w:val="144"/>
          <w:sz w:val="28"/>
          <w:szCs w:val="28"/>
        </w:rPr>
        <w:t xml:space="preserve"> </w:t>
      </w:r>
      <w:hyperlink r:id="rId13" w:history="1">
        <w:r w:rsidRPr="00585247">
          <w:rPr>
            <w:kern w:val="144"/>
            <w:sz w:val="28"/>
            <w:szCs w:val="28"/>
          </w:rPr>
          <w:t>(памятникам истории и культуры)</w:t>
        </w:r>
      </w:hyperlink>
      <w:r w:rsidRPr="00585247">
        <w:rPr>
          <w:kern w:val="144"/>
          <w:sz w:val="28"/>
          <w:szCs w:val="28"/>
        </w:rPr>
        <w:t xml:space="preserve"> народов Российской Федерации, безопасности государства, а также возникновение </w:t>
      </w:r>
      <w:hyperlink r:id="rId14" w:history="1">
        <w:r w:rsidRPr="00585247">
          <w:rPr>
            <w:kern w:val="144"/>
            <w:sz w:val="28"/>
            <w:szCs w:val="28"/>
          </w:rPr>
          <w:t>чрезвычайных</w:t>
        </w:r>
      </w:hyperlink>
      <w:r w:rsidRPr="00585247">
        <w:rPr>
          <w:kern w:val="144"/>
          <w:sz w:val="28"/>
          <w:szCs w:val="28"/>
        </w:rPr>
        <w:t xml:space="preserve"> ситуаций природного и </w:t>
      </w:r>
      <w:hyperlink r:id="rId15" w:history="1">
        <w:r w:rsidRPr="00585247">
          <w:rPr>
            <w:kern w:val="144"/>
            <w:sz w:val="28"/>
            <w:szCs w:val="28"/>
          </w:rPr>
          <w:t>техногенного</w:t>
        </w:r>
      </w:hyperlink>
      <w:r w:rsidRPr="00585247">
        <w:rPr>
          <w:kern w:val="144"/>
          <w:sz w:val="28"/>
          <w:szCs w:val="28"/>
        </w:rPr>
        <w:t xml:space="preserve"> характера;</w:t>
      </w:r>
    </w:p>
    <w:p w:rsidR="007417CA" w:rsidRPr="00585247" w:rsidRDefault="007417CA" w:rsidP="007417CA">
      <w:pPr>
        <w:ind w:firstLine="709"/>
        <w:jc w:val="both"/>
        <w:rPr>
          <w:rFonts w:eastAsia="Calibri"/>
          <w:sz w:val="28"/>
          <w:szCs w:val="28"/>
        </w:rPr>
      </w:pPr>
      <w:r w:rsidRPr="00585247">
        <w:rPr>
          <w:rFonts w:eastAsia="Calibri"/>
          <w:sz w:val="28"/>
          <w:szCs w:val="28"/>
        </w:rPr>
        <w:t>в) нарушение прав потребителей (в случае обращения граждан, права которых нарушены);</w:t>
      </w:r>
    </w:p>
    <w:p w:rsidR="007417CA" w:rsidRPr="00585247" w:rsidRDefault="007417CA" w:rsidP="007417CA">
      <w:pPr>
        <w:ind w:firstLine="709"/>
        <w:jc w:val="both"/>
        <w:rPr>
          <w:rFonts w:eastAsia="Calibri"/>
          <w:sz w:val="28"/>
          <w:szCs w:val="28"/>
        </w:rPr>
      </w:pPr>
      <w:r w:rsidRPr="00585247">
        <w:rPr>
          <w:sz w:val="28"/>
          <w:szCs w:val="28"/>
        </w:rPr>
        <w:t xml:space="preserve">3.  </w:t>
      </w:r>
      <w:r w:rsidRPr="00585247">
        <w:rPr>
          <w:rFonts w:eastAsia="Calibri"/>
          <w:sz w:val="28"/>
          <w:szCs w:val="28"/>
        </w:rPr>
        <w:t>Поступление в администрацию города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7417CA" w:rsidRPr="00585247" w:rsidRDefault="007417CA" w:rsidP="007417CA">
      <w:pPr>
        <w:ind w:firstLine="709"/>
        <w:jc w:val="both"/>
        <w:rPr>
          <w:rFonts w:eastAsia="Calibri"/>
          <w:sz w:val="28"/>
          <w:szCs w:val="28"/>
        </w:rPr>
      </w:pPr>
      <w:r w:rsidRPr="00585247">
        <w:rPr>
          <w:rFonts w:eastAsia="Calibri"/>
          <w:sz w:val="28"/>
          <w:szCs w:val="28"/>
        </w:rPr>
        <w:t xml:space="preserve">а)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w:t>
      </w:r>
    </w:p>
    <w:p w:rsidR="007417CA" w:rsidRPr="00585247" w:rsidRDefault="007417CA" w:rsidP="007417CA">
      <w:pPr>
        <w:ind w:firstLine="709"/>
        <w:jc w:val="both"/>
        <w:rPr>
          <w:rFonts w:eastAsia="Calibri"/>
          <w:sz w:val="28"/>
          <w:szCs w:val="28"/>
        </w:rPr>
      </w:pPr>
      <w:r w:rsidRPr="00585247">
        <w:rPr>
          <w:rFonts w:eastAsia="Calibri"/>
          <w:sz w:val="28"/>
          <w:szCs w:val="28"/>
        </w:rPr>
        <w:t xml:space="preserve">б) нарушения обязательных требований к уставу товарищества собственников жилья и внесенным в него изменениям; </w:t>
      </w:r>
    </w:p>
    <w:p w:rsidR="007417CA" w:rsidRPr="00585247" w:rsidRDefault="007417CA" w:rsidP="007417CA">
      <w:pPr>
        <w:ind w:firstLine="709"/>
        <w:jc w:val="both"/>
        <w:rPr>
          <w:rFonts w:eastAsia="Calibri"/>
          <w:sz w:val="28"/>
          <w:szCs w:val="28"/>
        </w:rPr>
      </w:pPr>
      <w:r w:rsidRPr="00585247">
        <w:rPr>
          <w:rFonts w:eastAsia="Calibri"/>
          <w:sz w:val="28"/>
          <w:szCs w:val="28"/>
        </w:rPr>
        <w:t xml:space="preserve">в)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p>
    <w:p w:rsidR="007417CA" w:rsidRPr="00585247" w:rsidRDefault="007417CA" w:rsidP="007417CA">
      <w:pPr>
        <w:ind w:firstLine="709"/>
        <w:jc w:val="both"/>
        <w:rPr>
          <w:rFonts w:eastAsia="Calibri"/>
          <w:sz w:val="28"/>
          <w:szCs w:val="28"/>
        </w:rPr>
      </w:pPr>
      <w:r w:rsidRPr="00585247">
        <w:rPr>
          <w:rFonts w:eastAsia="Calibri"/>
          <w:sz w:val="28"/>
          <w:szCs w:val="28"/>
        </w:rPr>
        <w:t xml:space="preserve">г) нарушения обязательных требований к порядку утверждения условий   договора управления многоквартирным домом и его заключения; </w:t>
      </w:r>
    </w:p>
    <w:p w:rsidR="007417CA" w:rsidRPr="00585247" w:rsidRDefault="007417CA" w:rsidP="007417CA">
      <w:pPr>
        <w:ind w:firstLine="709"/>
        <w:jc w:val="both"/>
        <w:rPr>
          <w:spacing w:val="8"/>
          <w:kern w:val="144"/>
          <w:sz w:val="28"/>
          <w:szCs w:val="28"/>
        </w:rPr>
      </w:pPr>
      <w:r w:rsidRPr="00585247">
        <w:rPr>
          <w:rFonts w:eastAsia="Calibri"/>
          <w:spacing w:val="8"/>
          <w:kern w:val="144"/>
          <w:sz w:val="28"/>
          <w:szCs w:val="28"/>
        </w:rPr>
        <w:t>д) нарушения управляющей организацией обязательств,</w:t>
      </w:r>
      <w:r w:rsidRPr="00585247">
        <w:rPr>
          <w:spacing w:val="8"/>
          <w:kern w:val="144"/>
          <w:sz w:val="28"/>
          <w:szCs w:val="28"/>
        </w:rPr>
        <w:t xml:space="preserve"> предусмотренных </w:t>
      </w:r>
      <w:hyperlink r:id="rId16" w:history="1">
        <w:r w:rsidRPr="00585247">
          <w:rPr>
            <w:spacing w:val="8"/>
            <w:kern w:val="144"/>
            <w:sz w:val="28"/>
            <w:szCs w:val="28"/>
          </w:rPr>
          <w:t>частью 2 статьи 162</w:t>
        </w:r>
      </w:hyperlink>
      <w:r w:rsidRPr="00585247">
        <w:rPr>
          <w:spacing w:val="8"/>
          <w:kern w:val="144"/>
          <w:sz w:val="28"/>
          <w:szCs w:val="28"/>
        </w:rPr>
        <w:t xml:space="preserve"> Жилищного кодекса Российской Федерации.</w:t>
      </w:r>
      <w:r w:rsidRPr="00585247">
        <w:rPr>
          <w:rFonts w:eastAsia="Calibri"/>
          <w:spacing w:val="8"/>
          <w:kern w:val="144"/>
          <w:sz w:val="28"/>
          <w:szCs w:val="28"/>
        </w:rPr>
        <w:t xml:space="preserve"> </w:t>
      </w:r>
    </w:p>
    <w:p w:rsidR="007417CA" w:rsidRPr="00585247" w:rsidRDefault="007417CA" w:rsidP="007417CA">
      <w:pPr>
        <w:ind w:firstLine="709"/>
        <w:jc w:val="both"/>
        <w:rPr>
          <w:rFonts w:eastAsia="Calibri"/>
          <w:sz w:val="28"/>
          <w:szCs w:val="28"/>
        </w:rPr>
      </w:pPr>
      <w:r w:rsidRPr="00585247">
        <w:rPr>
          <w:rFonts w:eastAsia="Calibri"/>
          <w:sz w:val="28"/>
          <w:szCs w:val="28"/>
        </w:rPr>
        <w:t xml:space="preserve">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на основании требований прокурора Тулунской </w:t>
      </w:r>
      <w:r w:rsidRPr="00585247">
        <w:rPr>
          <w:sz w:val="28"/>
          <w:szCs w:val="28"/>
        </w:rPr>
        <w:t>Межрайонной прокуратуры,</w:t>
      </w:r>
      <w:r w:rsidRPr="00585247">
        <w:rPr>
          <w:rFonts w:eastAsia="Calibri"/>
          <w:sz w:val="28"/>
          <w:szCs w:val="28"/>
        </w:rPr>
        <w:t xml:space="preserve"> о проведении внеплановой проверки в рамках надзора за исполнением законов по поступившим в Тулунскую </w:t>
      </w:r>
      <w:r w:rsidRPr="00585247">
        <w:rPr>
          <w:sz w:val="28"/>
          <w:szCs w:val="28"/>
        </w:rPr>
        <w:t>Межрайонную прокуратуру</w:t>
      </w:r>
      <w:r w:rsidRPr="00585247">
        <w:rPr>
          <w:rFonts w:eastAsia="Calibri"/>
          <w:sz w:val="28"/>
          <w:szCs w:val="28"/>
        </w:rPr>
        <w:t xml:space="preserve"> материалам и обращениям. </w:t>
      </w:r>
    </w:p>
    <w:p w:rsidR="007417CA" w:rsidRDefault="007417CA" w:rsidP="007417CA">
      <w:pPr>
        <w:ind w:firstLine="709"/>
        <w:jc w:val="both"/>
        <w:rPr>
          <w:sz w:val="28"/>
          <w:szCs w:val="28"/>
        </w:rPr>
      </w:pPr>
      <w:r w:rsidRPr="00585247">
        <w:rPr>
          <w:sz w:val="28"/>
          <w:szCs w:val="28"/>
        </w:rPr>
        <w:t xml:space="preserve">Обращения и заявления, не позволяющие установить лицо, обратившееся в администрацию города, а также обращения и заявления, не содержащие сведений о фактах, указанных в </w:t>
      </w:r>
      <w:hyperlink w:anchor="Par242" w:history="1">
        <w:r w:rsidRPr="00585247">
          <w:rPr>
            <w:sz w:val="28"/>
            <w:szCs w:val="28"/>
          </w:rPr>
          <w:t>пункте 2</w:t>
        </w:r>
      </w:hyperlink>
      <w:r w:rsidRPr="00585247">
        <w:rPr>
          <w:sz w:val="28"/>
          <w:szCs w:val="28"/>
        </w:rPr>
        <w:t xml:space="preserve"> раздела 7 настоящего доклада, не могут служить основанием для проведения внеплановой проверки.</w:t>
      </w:r>
    </w:p>
    <w:p w:rsidR="007417CA" w:rsidRPr="00380AF1" w:rsidRDefault="007417CA" w:rsidP="007417CA">
      <w:pPr>
        <w:jc w:val="both"/>
        <w:rPr>
          <w:sz w:val="28"/>
          <w:szCs w:val="28"/>
        </w:rPr>
      </w:pPr>
      <w:r>
        <w:rPr>
          <w:b/>
          <w:sz w:val="28"/>
          <w:szCs w:val="28"/>
        </w:rPr>
        <w:t>б</w:t>
      </w:r>
      <w:r>
        <w:rPr>
          <w:sz w:val="28"/>
          <w:szCs w:val="28"/>
        </w:rPr>
        <w:t xml:space="preserve">) Нормативно- правовое регулирование и осуществление муниципального контроля предусмотрено в полной мере действующим законодательством и </w:t>
      </w:r>
      <w:r>
        <w:rPr>
          <w:sz w:val="28"/>
          <w:szCs w:val="28"/>
        </w:rPr>
        <w:lastRenderedPageBreak/>
        <w:t xml:space="preserve">обоснованно. Состояние нормативных правовых актов, устанавливающих обязательные требования к осуществлению деятельности физическими, юридическими лицами и индивидуальными предпринимателями оказания услуг по обслуживанию муниципального жилищного фонда достаточны для исполнения и осуществления муниципального жилищного контроля.               </w:t>
      </w:r>
    </w:p>
    <w:p w:rsidR="007417CA" w:rsidRDefault="007417CA" w:rsidP="007417CA">
      <w:pPr>
        <w:jc w:val="both"/>
        <w:rPr>
          <w:sz w:val="28"/>
          <w:szCs w:val="28"/>
        </w:rPr>
      </w:pPr>
      <w:r w:rsidRPr="00CA3034">
        <w:rPr>
          <w:b/>
          <w:sz w:val="28"/>
          <w:szCs w:val="28"/>
        </w:rPr>
        <w:t>в</w:t>
      </w:r>
      <w:r>
        <w:rPr>
          <w:sz w:val="28"/>
          <w:szCs w:val="28"/>
        </w:rPr>
        <w:t>) При осуществлении муниципального контроля ц</w:t>
      </w:r>
      <w:r w:rsidRPr="00CA3034">
        <w:rPr>
          <w:sz w:val="28"/>
          <w:szCs w:val="28"/>
        </w:rPr>
        <w:t>елесообразн</w:t>
      </w:r>
      <w:r>
        <w:rPr>
          <w:sz w:val="28"/>
          <w:szCs w:val="28"/>
        </w:rPr>
        <w:t>о</w:t>
      </w:r>
      <w:r w:rsidRPr="00585247">
        <w:rPr>
          <w:sz w:val="28"/>
          <w:szCs w:val="28"/>
        </w:rPr>
        <w:t xml:space="preserve"> было бы установить периодичность проведения плановых мероприятий по жилищному контролю - один раз в год. Это позволит повысить эффективность муниципального контроля в данной сфере и своевременно пресекать нарушения жилищного законодательства.</w:t>
      </w:r>
    </w:p>
    <w:p w:rsidR="007417CA" w:rsidRDefault="007417CA" w:rsidP="007417CA">
      <w:pPr>
        <w:jc w:val="both"/>
        <w:rPr>
          <w:sz w:val="28"/>
          <w:szCs w:val="28"/>
        </w:rPr>
      </w:pPr>
    </w:p>
    <w:p w:rsidR="007417CA" w:rsidRDefault="007417CA" w:rsidP="007417CA">
      <w:pPr>
        <w:jc w:val="center"/>
        <w:rPr>
          <w:b/>
          <w:sz w:val="28"/>
          <w:szCs w:val="28"/>
        </w:rPr>
      </w:pPr>
      <w:r w:rsidRPr="007353CB">
        <w:rPr>
          <w:b/>
          <w:sz w:val="28"/>
          <w:szCs w:val="28"/>
        </w:rPr>
        <w:t>Муниципальный земельный контроль</w:t>
      </w:r>
    </w:p>
    <w:p w:rsidR="007417CA" w:rsidRDefault="007417CA" w:rsidP="007417CA">
      <w:pPr>
        <w:pStyle w:val="32"/>
        <w:ind w:firstLine="0"/>
        <w:rPr>
          <w:sz w:val="28"/>
          <w:szCs w:val="28"/>
        </w:rPr>
      </w:pPr>
      <w:r>
        <w:rPr>
          <w:sz w:val="28"/>
          <w:szCs w:val="28"/>
        </w:rPr>
        <w:t xml:space="preserve">а) за 2015 г. нарушений по результатам проверок не выявлено. </w:t>
      </w:r>
    </w:p>
    <w:p w:rsidR="007417CA" w:rsidRPr="005B75A4" w:rsidRDefault="007417CA" w:rsidP="007417CA">
      <w:pPr>
        <w:pStyle w:val="32"/>
        <w:ind w:firstLine="0"/>
        <w:rPr>
          <w:sz w:val="28"/>
          <w:szCs w:val="28"/>
        </w:rPr>
      </w:pPr>
      <w:r>
        <w:rPr>
          <w:sz w:val="28"/>
          <w:szCs w:val="28"/>
        </w:rPr>
        <w:t xml:space="preserve">б) </w:t>
      </w:r>
      <w:r w:rsidRPr="005B75A4">
        <w:rPr>
          <w:sz w:val="28"/>
          <w:szCs w:val="28"/>
        </w:rPr>
        <w:t xml:space="preserve">Согласно статье 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государственный контроль направлен на предупреждение, выявление и пресечение нарушений обязательных требований, установленных законодательством в контролируемой сфере деятельности. </w:t>
      </w:r>
    </w:p>
    <w:p w:rsidR="007417CA" w:rsidRDefault="007417CA" w:rsidP="007417CA">
      <w:pPr>
        <w:ind w:firstLine="708"/>
        <w:jc w:val="both"/>
        <w:rPr>
          <w:sz w:val="28"/>
          <w:szCs w:val="28"/>
        </w:rPr>
      </w:pPr>
      <w:r>
        <w:rPr>
          <w:sz w:val="28"/>
          <w:szCs w:val="28"/>
        </w:rPr>
        <w:t>В частности, указанным Законом установлена периодичность проведения плановых мероприятий по контролю – один раз в три года (по истечении 3 лет со дня окончания последней плановой проверки). Таким образом, при нарушении земельного законодательства юридическим лицом,  индивидуальным предпринимателем после проведения  плановой проверки,  проверить указанные лица не представляется возможным в течении последующих трех лет, так как, например, самовольное занятие земельного  участка или нецелевое использование земельного участка не представляет вреда жизни, здоровью граждан, животным, растениям, окружающей среде, объектам культурного наследия, а следовательно прокуратура отказывает в согласовании данных внеплановых проверок. Также при обращении МУ «Администрация г. Тулуна» в суды различной инстанции для взыскания задолженности по арендной плате за использование земельных участков, судебные органы требуют представить акты проверок исполнения земельного законодательства, в случае если юридическое лицо или индивидуальный предприниматель не включены в план проверок, провести муниципальный земельный контроль в их отношении не представляется возможным, так как проведение внеплановых проверок в данных случаях прокуратурой не согласовывается.</w:t>
      </w:r>
    </w:p>
    <w:p w:rsidR="007417CA" w:rsidRDefault="007417CA" w:rsidP="007417CA">
      <w:pPr>
        <w:ind w:firstLine="708"/>
        <w:jc w:val="both"/>
        <w:rPr>
          <w:sz w:val="28"/>
          <w:szCs w:val="28"/>
        </w:rPr>
      </w:pPr>
      <w:r>
        <w:rPr>
          <w:sz w:val="28"/>
          <w:szCs w:val="28"/>
        </w:rPr>
        <w:t>Целесообразней было бы добавить случаи согласования внеплановых проверок. Это позволит повысить эффективность муниципального земельного контроля в данной сфере и своевременно пресекать нарушения земельного законодательства.</w:t>
      </w:r>
    </w:p>
    <w:p w:rsidR="007417CA" w:rsidRDefault="007417CA" w:rsidP="007417CA">
      <w:pPr>
        <w:jc w:val="center"/>
        <w:rPr>
          <w:b/>
          <w:bCs/>
          <w:sz w:val="28"/>
          <w:szCs w:val="28"/>
        </w:rPr>
      </w:pPr>
    </w:p>
    <w:p w:rsidR="00317EFE" w:rsidRDefault="00317EFE" w:rsidP="007417CA">
      <w:pPr>
        <w:jc w:val="center"/>
        <w:rPr>
          <w:b/>
          <w:bCs/>
          <w:sz w:val="28"/>
          <w:szCs w:val="28"/>
        </w:rPr>
      </w:pPr>
    </w:p>
    <w:p w:rsidR="007417CA" w:rsidRDefault="007417CA" w:rsidP="007417CA">
      <w:pPr>
        <w:jc w:val="center"/>
        <w:rPr>
          <w:b/>
          <w:bCs/>
          <w:sz w:val="28"/>
          <w:szCs w:val="28"/>
        </w:rPr>
      </w:pPr>
      <w:bookmarkStart w:id="0" w:name="_GoBack"/>
      <w:bookmarkEnd w:id="0"/>
      <w:r>
        <w:rPr>
          <w:b/>
          <w:bCs/>
          <w:sz w:val="28"/>
          <w:szCs w:val="28"/>
        </w:rPr>
        <w:lastRenderedPageBreak/>
        <w:t>Муниципальный контроль</w:t>
      </w:r>
      <w:r w:rsidRPr="00D46E49">
        <w:rPr>
          <w:b/>
          <w:bCs/>
          <w:sz w:val="28"/>
          <w:szCs w:val="28"/>
        </w:rPr>
        <w:t xml:space="preserve"> </w:t>
      </w:r>
    </w:p>
    <w:p w:rsidR="007417CA" w:rsidRDefault="007417CA" w:rsidP="007417CA">
      <w:pPr>
        <w:jc w:val="center"/>
        <w:rPr>
          <w:b/>
          <w:bCs/>
          <w:sz w:val="28"/>
          <w:szCs w:val="28"/>
        </w:rPr>
      </w:pPr>
      <w:r w:rsidRPr="00D46E49">
        <w:rPr>
          <w:b/>
          <w:bCs/>
          <w:sz w:val="28"/>
          <w:szCs w:val="28"/>
        </w:rPr>
        <w:t>за сохранностью автомобильных дорог местного значения в границах муниципального обр</w:t>
      </w:r>
      <w:r>
        <w:rPr>
          <w:b/>
          <w:bCs/>
          <w:sz w:val="28"/>
          <w:szCs w:val="28"/>
        </w:rPr>
        <w:t>азования – «город Тулун»</w:t>
      </w:r>
    </w:p>
    <w:p w:rsidR="007417CA" w:rsidRDefault="007417CA" w:rsidP="007417CA">
      <w:pPr>
        <w:jc w:val="center"/>
        <w:rPr>
          <w:b/>
          <w:bCs/>
          <w:sz w:val="28"/>
          <w:szCs w:val="28"/>
        </w:rPr>
      </w:pPr>
    </w:p>
    <w:p w:rsidR="007417CA" w:rsidRDefault="007417CA" w:rsidP="007417CA">
      <w:pPr>
        <w:pStyle w:val="aa"/>
        <w:jc w:val="both"/>
        <w:rPr>
          <w:sz w:val="28"/>
          <w:szCs w:val="28"/>
        </w:rPr>
      </w:pPr>
      <w:r>
        <w:rPr>
          <w:sz w:val="28"/>
          <w:szCs w:val="28"/>
        </w:rPr>
        <w:t xml:space="preserve">     </w:t>
      </w:r>
      <w:r w:rsidRPr="00524BE3">
        <w:rPr>
          <w:sz w:val="28"/>
          <w:szCs w:val="28"/>
        </w:rPr>
        <w:t> </w:t>
      </w:r>
      <w:r>
        <w:rPr>
          <w:sz w:val="28"/>
          <w:szCs w:val="28"/>
        </w:rPr>
        <w:t>а) при проведении проверок в 2015 году были выявлены нарушения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составлены протоколы об административном правонарушении.</w:t>
      </w:r>
    </w:p>
    <w:p w:rsidR="007417CA" w:rsidRDefault="007417CA" w:rsidP="007417CA">
      <w:pPr>
        <w:pStyle w:val="a9"/>
        <w:rPr>
          <w:rFonts w:ascii="Times New Roman" w:hAnsi="Times New Roman" w:cs="Times New Roman"/>
          <w:sz w:val="28"/>
          <w:szCs w:val="28"/>
        </w:rPr>
      </w:pPr>
    </w:p>
    <w:p w:rsidR="00404177" w:rsidRPr="007417CA"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5CD" w:rsidRDefault="000805CD" w:rsidP="00404177">
      <w:r>
        <w:separator/>
      </w:r>
    </w:p>
  </w:endnote>
  <w:endnote w:type="continuationSeparator" w:id="0">
    <w:p w:rsidR="000805CD" w:rsidRDefault="000805CD"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CA" w:rsidRDefault="007417CA">
    <w:pPr>
      <w:pStyle w:val="a5"/>
      <w:jc w:val="center"/>
    </w:pPr>
    <w:r>
      <w:fldChar w:fldCharType="begin"/>
    </w:r>
    <w:r>
      <w:instrText xml:space="preserve"> PAGE   \* MERGEFORMAT </w:instrText>
    </w:r>
    <w:r>
      <w:fldChar w:fldCharType="separate"/>
    </w:r>
    <w:r w:rsidR="00EB27E5">
      <w:rPr>
        <w:noProof/>
      </w:rPr>
      <w:t>28</w:t>
    </w:r>
    <w:r>
      <w:fldChar w:fldCharType="end"/>
    </w:r>
  </w:p>
  <w:p w:rsidR="007417CA" w:rsidRDefault="007417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5CD" w:rsidRDefault="000805CD" w:rsidP="00404177">
      <w:r>
        <w:separator/>
      </w:r>
    </w:p>
  </w:footnote>
  <w:footnote w:type="continuationSeparator" w:id="0">
    <w:p w:rsidR="000805CD" w:rsidRDefault="000805CD"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CA" w:rsidRPr="00404177" w:rsidRDefault="007417CA"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20DC0"/>
    <w:multiLevelType w:val="hybridMultilevel"/>
    <w:tmpl w:val="E092C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C664AD"/>
    <w:multiLevelType w:val="hybridMultilevel"/>
    <w:tmpl w:val="E092C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C34078"/>
    <w:multiLevelType w:val="hybridMultilevel"/>
    <w:tmpl w:val="E092C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3A7648"/>
    <w:multiLevelType w:val="hybridMultilevel"/>
    <w:tmpl w:val="08ECC3C2"/>
    <w:lvl w:ilvl="0" w:tplc="1B0E2C9E">
      <w:start w:val="1"/>
      <w:numFmt w:val="decimal"/>
      <w:lvlText w:val="%1."/>
      <w:lvlJc w:val="left"/>
      <w:pPr>
        <w:ind w:left="196" w:hanging="48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805CD"/>
    <w:rsid w:val="00317EFE"/>
    <w:rsid w:val="00404177"/>
    <w:rsid w:val="0042029C"/>
    <w:rsid w:val="005542D8"/>
    <w:rsid w:val="005A1F26"/>
    <w:rsid w:val="005B5D4B"/>
    <w:rsid w:val="006961EB"/>
    <w:rsid w:val="007417CA"/>
    <w:rsid w:val="00755FAF"/>
    <w:rsid w:val="0083213D"/>
    <w:rsid w:val="00843529"/>
    <w:rsid w:val="008672A9"/>
    <w:rsid w:val="00886888"/>
    <w:rsid w:val="008A0EF2"/>
    <w:rsid w:val="008E7D6B"/>
    <w:rsid w:val="00A6696F"/>
    <w:rsid w:val="00B628C6"/>
    <w:rsid w:val="00CD6E5D"/>
    <w:rsid w:val="00D524F4"/>
    <w:rsid w:val="00DA0BF9"/>
    <w:rsid w:val="00DD671F"/>
    <w:rsid w:val="00E14580"/>
    <w:rsid w:val="00E823FF"/>
    <w:rsid w:val="00EB27E5"/>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7417CA"/>
    <w:rPr>
      <w:rFonts w:asciiTheme="minorHAnsi" w:eastAsiaTheme="minorHAnsi" w:hAnsiTheme="minorHAnsi" w:cstheme="minorBidi"/>
      <w:sz w:val="22"/>
      <w:szCs w:val="22"/>
      <w:lang w:eastAsia="en-US"/>
    </w:rPr>
  </w:style>
  <w:style w:type="paragraph" w:styleId="aa">
    <w:name w:val="Normal (Web)"/>
    <w:basedOn w:val="a"/>
    <w:rsid w:val="007417CA"/>
    <w:pPr>
      <w:spacing w:before="100" w:beforeAutospacing="1" w:after="100" w:afterAutospacing="1"/>
    </w:pPr>
  </w:style>
  <w:style w:type="paragraph" w:customStyle="1" w:styleId="32">
    <w:name w:val="Основной текст с отступом 32"/>
    <w:basedOn w:val="a"/>
    <w:rsid w:val="007417CA"/>
    <w:pPr>
      <w:suppressAutoHyphens/>
      <w:ind w:firstLine="567"/>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ACE58E99FEB858004ADC1819B634F23EB029EDB67E4C0762E6F2E531NFFCX" TargetMode="External"/><Relationship Id="rId13" Type="http://schemas.openxmlformats.org/officeDocument/2006/relationships/hyperlink" Target="consultantplus://offline/ref=0481810264AE0B0C61ADAADA56F07118976CEDA8CC5F33D0CECE205052F4E6452BFA1149259935D8q8B"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DACE58E99FEB858004ADC1819B634F23EB029EDB67E4C0762E6F2E531NFFCX" TargetMode="External"/><Relationship Id="rId12" Type="http://schemas.openxmlformats.org/officeDocument/2006/relationships/hyperlink" Target="consultantplus://offline/ref=0481810264AE0B0C61ADAADA56F071189F67EAA2C7536EDAC6972C5255FBB9522CB31D48259D318ED5q0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F5E710341BE8B10F0142DA74EB341F4E2C87E4A88AAA2050A0768167E2B740CA8021FD34FCE990BNDzF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B11E0FC8E9A316F90E16186914A91894E4D5D40AC53B090E119886E86759A72F893CA9034B33N6o5B" TargetMode="External"/><Relationship Id="rId5" Type="http://schemas.openxmlformats.org/officeDocument/2006/relationships/footnotes" Target="footnotes.xml"/><Relationship Id="rId15" Type="http://schemas.openxmlformats.org/officeDocument/2006/relationships/hyperlink" Target="consultantplus://offline/ref=0481810264AE0B0C61ADAADA56F071189F67EDA8CF5F33D0CECE205052F4E6452BFA1149259D32D8qFB" TargetMode="External"/><Relationship Id="rId10" Type="http://schemas.openxmlformats.org/officeDocument/2006/relationships/hyperlink" Target="consultantplus://offline/ref=22B11E0FC8E9A316F90E16186914A91894E5D6D40BCF660306489484EF6806B028C030A8034B3265N0oB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DACE58E99FEB858004ADC1819B634F23EB029EDB67E4C0762E6F2E531NFFCX" TargetMode="External"/><Relationship Id="rId14" Type="http://schemas.openxmlformats.org/officeDocument/2006/relationships/hyperlink" Target="consultantplus://offline/ref=0481810264AE0B0C61ADAADA56F071189F66EEA8CE556EDAC6972C5255FBB9522CB31D48259D338FD5q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8772</Words>
  <Characters>50007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2016-02-15T10:23:00Z</dcterms:created>
  <dcterms:modified xsi:type="dcterms:W3CDTF">2016-02-15T10:23:00Z</dcterms:modified>
</cp:coreProperties>
</file>