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92" w:rsidRDefault="007F7692" w:rsidP="007F7692">
      <w:pPr>
        <w:jc w:val="center"/>
        <w:rPr>
          <w:b/>
          <w:sz w:val="28"/>
          <w:szCs w:val="28"/>
        </w:rPr>
      </w:pPr>
      <w:r w:rsidRPr="00817B22">
        <w:rPr>
          <w:b/>
          <w:sz w:val="28"/>
          <w:szCs w:val="28"/>
        </w:rPr>
        <w:t xml:space="preserve">ОТЧЕТ МЭРА О РЕЗУЛЬТАТАХ ЕГО ДЕЯТЕЛЬНОСТИ И ДЕЯТЕЛЬНОСТИ АДМИНИСТРАЦИИ ГОРОДСКОГО ОКРУГА </w:t>
      </w:r>
    </w:p>
    <w:p w:rsidR="007F7692" w:rsidRPr="00817B22" w:rsidRDefault="007F7692" w:rsidP="007F7692">
      <w:pPr>
        <w:jc w:val="center"/>
        <w:rPr>
          <w:b/>
          <w:sz w:val="28"/>
          <w:szCs w:val="28"/>
        </w:rPr>
      </w:pPr>
      <w:r>
        <w:rPr>
          <w:b/>
          <w:sz w:val="28"/>
          <w:szCs w:val="28"/>
        </w:rPr>
        <w:t>за</w:t>
      </w:r>
      <w:r w:rsidRPr="00817B22">
        <w:rPr>
          <w:b/>
          <w:sz w:val="28"/>
          <w:szCs w:val="28"/>
        </w:rPr>
        <w:t xml:space="preserve"> 201</w:t>
      </w:r>
      <w:r w:rsidR="00D222F7">
        <w:rPr>
          <w:b/>
          <w:sz w:val="28"/>
          <w:szCs w:val="28"/>
        </w:rPr>
        <w:t>9</w:t>
      </w:r>
      <w:r w:rsidRPr="00817B22">
        <w:rPr>
          <w:b/>
          <w:sz w:val="28"/>
          <w:szCs w:val="28"/>
        </w:rPr>
        <w:t xml:space="preserve"> </w:t>
      </w:r>
      <w:r>
        <w:rPr>
          <w:b/>
          <w:sz w:val="28"/>
          <w:szCs w:val="28"/>
        </w:rPr>
        <w:t>год</w:t>
      </w:r>
    </w:p>
    <w:p w:rsidR="007F7692" w:rsidRPr="00817B22" w:rsidRDefault="007F7692" w:rsidP="007F7692">
      <w:pPr>
        <w:jc w:val="center"/>
        <w:rPr>
          <w:b/>
          <w:sz w:val="28"/>
          <w:szCs w:val="28"/>
        </w:rPr>
      </w:pPr>
    </w:p>
    <w:p w:rsidR="00B40DD8" w:rsidRPr="00D21043" w:rsidRDefault="007F7692" w:rsidP="00662B67">
      <w:pPr>
        <w:ind w:firstLine="567"/>
        <w:jc w:val="both"/>
        <w:rPr>
          <w:sz w:val="28"/>
          <w:szCs w:val="28"/>
        </w:rPr>
      </w:pPr>
      <w:r w:rsidRPr="00FF3FF9">
        <w:t>Во исполнение Федерального закона № 131-ФЗ от 06 октября 2003 года «Об общих принципах организации местного самоуправления в Российской Федерации», деятельность мэра и админи</w:t>
      </w:r>
      <w:r w:rsidR="004E1079">
        <w:t>страции городского округа в 201</w:t>
      </w:r>
      <w:r w:rsidR="00EA38B6">
        <w:t>8</w:t>
      </w:r>
      <w:r w:rsidRPr="00FF3FF9">
        <w:t xml:space="preserve"> году была направлена на исполнение</w:t>
      </w:r>
      <w:r w:rsidRPr="00FF3FF9">
        <w:rPr>
          <w:color w:val="C00000"/>
        </w:rPr>
        <w:t xml:space="preserve"> </w:t>
      </w:r>
      <w:r w:rsidRPr="00FF3FF9">
        <w:t>основных полномочий</w:t>
      </w:r>
      <w:r w:rsidRPr="00FF3FF9">
        <w:rPr>
          <w:b/>
        </w:rPr>
        <w:t xml:space="preserve"> </w:t>
      </w:r>
      <w:r w:rsidRPr="00FF3FF9">
        <w:t>и указов Президента РФ</w:t>
      </w:r>
      <w:r w:rsidRPr="00FF3FF9">
        <w:rPr>
          <w:b/>
        </w:rPr>
        <w:t xml:space="preserve">, </w:t>
      </w:r>
      <w:r w:rsidRPr="00FF3FF9">
        <w:t xml:space="preserve">в том числе на достижение целей и задач, намеченных Программой </w:t>
      </w:r>
      <w:r w:rsidR="00E740FE">
        <w:t xml:space="preserve">Комплексного развития моногорода Тулун на </w:t>
      </w:r>
      <w:r w:rsidRPr="00FF3FF9">
        <w:t>201</w:t>
      </w:r>
      <w:r w:rsidR="00E740FE">
        <w:t>7 - 2025</w:t>
      </w:r>
      <w:r w:rsidRPr="00FF3FF9">
        <w:t xml:space="preserve"> годы».</w:t>
      </w:r>
    </w:p>
    <w:p w:rsidR="00CA641D" w:rsidRPr="002F44BD" w:rsidRDefault="004E7096" w:rsidP="004E7096">
      <w:pPr>
        <w:jc w:val="center"/>
        <w:rPr>
          <w:b/>
        </w:rPr>
      </w:pPr>
      <w:r w:rsidRPr="002F44BD">
        <w:rPr>
          <w:b/>
        </w:rPr>
        <w:t xml:space="preserve">         ЭКОНОМИЧЕСКОЕ РАЗВИТИЕ</w:t>
      </w:r>
    </w:p>
    <w:p w:rsidR="008C4176" w:rsidRPr="002F44BD" w:rsidRDefault="008C4176" w:rsidP="00CA641D">
      <w:pPr>
        <w:tabs>
          <w:tab w:val="left" w:pos="567"/>
        </w:tabs>
        <w:jc w:val="center"/>
        <w:rPr>
          <w:b/>
        </w:rPr>
      </w:pPr>
    </w:p>
    <w:p w:rsidR="00A24097" w:rsidRPr="00CE1440" w:rsidRDefault="00A24097" w:rsidP="00C06ECE">
      <w:pPr>
        <w:ind w:firstLine="567"/>
        <w:jc w:val="both"/>
      </w:pPr>
      <w:r w:rsidRPr="00CE1440">
        <w:t>В настоящее время экономика муниципального образования – «город Тулун» представлена следующими основными видами деятельности:</w:t>
      </w:r>
    </w:p>
    <w:p w:rsidR="00A24097" w:rsidRPr="00CE1440" w:rsidRDefault="00A24097" w:rsidP="00C06ECE">
      <w:pPr>
        <w:ind w:firstLine="567"/>
        <w:jc w:val="both"/>
      </w:pPr>
      <w:r w:rsidRPr="00CE1440">
        <w:t xml:space="preserve">- промышленное производство </w:t>
      </w:r>
      <w:r w:rsidR="00EE189B" w:rsidRPr="00CE1440">
        <w:t>–</w:t>
      </w:r>
      <w:r w:rsidRPr="00CE1440">
        <w:t xml:space="preserve"> </w:t>
      </w:r>
      <w:r w:rsidR="00CE1440" w:rsidRPr="00CE1440">
        <w:t>25,2</w:t>
      </w:r>
      <w:r w:rsidRPr="00CE1440">
        <w:t xml:space="preserve">% от </w:t>
      </w:r>
      <w:r w:rsidRPr="00CE1440">
        <w:rPr>
          <w:rFonts w:eastAsia="Calibri"/>
        </w:rPr>
        <w:t>общей выручки от реализации работ, услуг</w:t>
      </w:r>
      <w:r w:rsidRPr="00CE1440">
        <w:t>;</w:t>
      </w:r>
    </w:p>
    <w:p w:rsidR="00A24097" w:rsidRPr="00CE1440" w:rsidRDefault="00A24097" w:rsidP="00C06ECE">
      <w:pPr>
        <w:ind w:firstLine="567"/>
        <w:jc w:val="both"/>
      </w:pPr>
      <w:r w:rsidRPr="00CE1440">
        <w:t xml:space="preserve">- транспорт и связь – </w:t>
      </w:r>
      <w:r w:rsidR="00CE1440" w:rsidRPr="00CE1440">
        <w:t>6,9</w:t>
      </w:r>
      <w:r w:rsidRPr="00CE1440">
        <w:t xml:space="preserve">% от </w:t>
      </w:r>
      <w:r w:rsidRPr="00CE1440">
        <w:rPr>
          <w:rFonts w:eastAsia="Calibri"/>
        </w:rPr>
        <w:t>общей выручки от реализации работ, услуг</w:t>
      </w:r>
      <w:r w:rsidRPr="00CE1440">
        <w:t>;</w:t>
      </w:r>
    </w:p>
    <w:p w:rsidR="00A24097" w:rsidRPr="00CE1440" w:rsidRDefault="00A24097" w:rsidP="00C06ECE">
      <w:pPr>
        <w:ind w:firstLine="567"/>
        <w:jc w:val="both"/>
      </w:pPr>
      <w:r w:rsidRPr="00CE1440">
        <w:t>- торговля и общественное питание</w:t>
      </w:r>
      <w:r w:rsidR="0047506C" w:rsidRPr="00CE1440">
        <w:t xml:space="preserve"> </w:t>
      </w:r>
      <w:r w:rsidR="0095253A" w:rsidRPr="00CE1440">
        <w:t>–</w:t>
      </w:r>
      <w:r w:rsidRPr="00CE1440">
        <w:t xml:space="preserve"> </w:t>
      </w:r>
      <w:r w:rsidR="00CE1440" w:rsidRPr="00CE1440">
        <w:t>47,8</w:t>
      </w:r>
      <w:r w:rsidRPr="00CE1440">
        <w:t xml:space="preserve">% от </w:t>
      </w:r>
      <w:r w:rsidRPr="00CE1440">
        <w:rPr>
          <w:rFonts w:eastAsia="Calibri"/>
        </w:rPr>
        <w:t>общей выручки от реализации работ, услуг</w:t>
      </w:r>
      <w:r w:rsidRPr="00CE1440">
        <w:t>.</w:t>
      </w:r>
    </w:p>
    <w:p w:rsidR="002751C4" w:rsidRPr="00DC23C9" w:rsidRDefault="002751C4" w:rsidP="002751C4">
      <w:pPr>
        <w:ind w:firstLine="567"/>
        <w:jc w:val="both"/>
      </w:pPr>
      <w:r w:rsidRPr="00DC23C9">
        <w:t>За 201</w:t>
      </w:r>
      <w:r w:rsidR="00DC23C9" w:rsidRPr="00DC23C9">
        <w:t>9</w:t>
      </w:r>
      <w:r w:rsidRPr="00DC23C9">
        <w:t xml:space="preserve"> год в городе Тулуне </w:t>
      </w:r>
      <w:r w:rsidR="00A01D85" w:rsidRPr="00DC23C9">
        <w:t xml:space="preserve">наблюдается следующая </w:t>
      </w:r>
      <w:r w:rsidRPr="00DC23C9">
        <w:t>динамика основных экономических и социальных показателей по отношению к предыдущему 201</w:t>
      </w:r>
      <w:r w:rsidR="004A58C8" w:rsidRPr="00DC23C9">
        <w:t>7</w:t>
      </w:r>
      <w:r w:rsidRPr="00DC23C9">
        <w:t xml:space="preserve"> году: </w:t>
      </w:r>
    </w:p>
    <w:p w:rsidR="0082464D" w:rsidRPr="00DC23C9" w:rsidRDefault="004E7096" w:rsidP="004E7096">
      <w:pPr>
        <w:ind w:firstLine="567"/>
        <w:jc w:val="both"/>
      </w:pPr>
      <w:r w:rsidRPr="00DC23C9">
        <w:t>-</w:t>
      </w:r>
      <w:r w:rsidR="0095253A" w:rsidRPr="00DC23C9">
        <w:t xml:space="preserve"> выручка от реализации продукции, работ, услуг составила </w:t>
      </w:r>
      <w:r w:rsidR="00DC23C9" w:rsidRPr="00DC23C9">
        <w:t>5772,1</w:t>
      </w:r>
      <w:r w:rsidR="0095253A" w:rsidRPr="00DC23C9">
        <w:t xml:space="preserve"> млн. рублей в действующих ценах или </w:t>
      </w:r>
      <w:r w:rsidR="00DC23C9" w:rsidRPr="00DC23C9">
        <w:t>106,5</w:t>
      </w:r>
      <w:r w:rsidR="0095253A" w:rsidRPr="00DC23C9">
        <w:t>% к аналогич</w:t>
      </w:r>
      <w:r w:rsidR="00DC23C9" w:rsidRPr="00DC23C9">
        <w:t>ному периоду прошлого года (2018</w:t>
      </w:r>
      <w:r w:rsidR="0095253A" w:rsidRPr="00DC23C9">
        <w:t xml:space="preserve"> год – </w:t>
      </w:r>
      <w:r w:rsidR="00DC23C9" w:rsidRPr="00DC23C9">
        <w:t>5417,3</w:t>
      </w:r>
      <w:r w:rsidR="0095253A" w:rsidRPr="00DC23C9">
        <w:t xml:space="preserve"> млн. рублей);</w:t>
      </w:r>
    </w:p>
    <w:p w:rsidR="0095253A" w:rsidRPr="00DC23C9" w:rsidRDefault="004E7096" w:rsidP="004E7096">
      <w:pPr>
        <w:ind w:firstLine="567"/>
        <w:jc w:val="both"/>
      </w:pPr>
      <w:r w:rsidRPr="00DC23C9">
        <w:t xml:space="preserve">- </w:t>
      </w:r>
      <w:r w:rsidR="0095253A" w:rsidRPr="00DC23C9">
        <w:t xml:space="preserve">выручка от реализации продукции, работ, услуг на душу населения составила </w:t>
      </w:r>
      <w:r w:rsidR="00DC23C9" w:rsidRPr="00DC23C9">
        <w:t>142,6</w:t>
      </w:r>
      <w:r w:rsidR="0095253A" w:rsidRPr="00DC23C9">
        <w:t xml:space="preserve"> тыс. рублей в действующих ценах или </w:t>
      </w:r>
      <w:r w:rsidR="00DC23C9" w:rsidRPr="00DC23C9">
        <w:t>109,1</w:t>
      </w:r>
      <w:r w:rsidR="0095253A" w:rsidRPr="00DC23C9">
        <w:t>% к аналогич</w:t>
      </w:r>
      <w:r w:rsidR="00DC23C9" w:rsidRPr="00DC23C9">
        <w:t>ному периоду прошлого года (2018</w:t>
      </w:r>
      <w:r w:rsidR="0095253A" w:rsidRPr="00DC23C9">
        <w:t xml:space="preserve"> год – </w:t>
      </w:r>
      <w:r w:rsidR="00DC23C9" w:rsidRPr="00DC23C9">
        <w:t>130,7</w:t>
      </w:r>
      <w:r w:rsidR="0095253A" w:rsidRPr="00DC23C9">
        <w:t xml:space="preserve"> тыс. рублей);</w:t>
      </w:r>
    </w:p>
    <w:p w:rsidR="00244F44" w:rsidRPr="00DC23C9" w:rsidRDefault="004E7096" w:rsidP="004E7096">
      <w:pPr>
        <w:ind w:firstLine="567"/>
        <w:jc w:val="both"/>
      </w:pPr>
      <w:r w:rsidRPr="00DC23C9">
        <w:t xml:space="preserve">- </w:t>
      </w:r>
      <w:r w:rsidR="00244F44" w:rsidRPr="00DC23C9">
        <w:t xml:space="preserve">индекс промышленного производства </w:t>
      </w:r>
      <w:r w:rsidR="00A01D85" w:rsidRPr="00DC23C9">
        <w:t>–</w:t>
      </w:r>
      <w:r w:rsidR="00244F44" w:rsidRPr="00DC23C9">
        <w:t xml:space="preserve"> </w:t>
      </w:r>
      <w:r w:rsidR="00DC23C9" w:rsidRPr="00DC23C9">
        <w:t>96,5</w:t>
      </w:r>
      <w:r w:rsidR="00A01D85" w:rsidRPr="00DC23C9">
        <w:t>% (201</w:t>
      </w:r>
      <w:r w:rsidR="00DC23C9" w:rsidRPr="00DC23C9">
        <w:t>8</w:t>
      </w:r>
      <w:r w:rsidR="00244F44" w:rsidRPr="00DC23C9">
        <w:t xml:space="preserve"> год – </w:t>
      </w:r>
      <w:r w:rsidR="00DC23C9" w:rsidRPr="00DC23C9">
        <w:t>116,1</w:t>
      </w:r>
      <w:r w:rsidR="00C64FCD" w:rsidRPr="00DC23C9">
        <w:t>%</w:t>
      </w:r>
      <w:r w:rsidR="00244F44" w:rsidRPr="00DC23C9">
        <w:t>);</w:t>
      </w:r>
    </w:p>
    <w:p w:rsidR="0095253A" w:rsidRPr="00DC23C9" w:rsidRDefault="0095253A" w:rsidP="004E7096">
      <w:pPr>
        <w:tabs>
          <w:tab w:val="num" w:pos="851"/>
        </w:tabs>
        <w:ind w:firstLine="567"/>
        <w:jc w:val="both"/>
      </w:pPr>
      <w:r w:rsidRPr="00DC23C9">
        <w:t xml:space="preserve">- оборот розничной торговли составил </w:t>
      </w:r>
      <w:r w:rsidR="00DC23C9" w:rsidRPr="00DC23C9">
        <w:t xml:space="preserve">5265,5 </w:t>
      </w:r>
      <w:r w:rsidRPr="00DC23C9">
        <w:t>млн. рубл</w:t>
      </w:r>
      <w:r w:rsidR="00DC23C9" w:rsidRPr="00DC23C9">
        <w:t>ей в действующих ценах или 109,6</w:t>
      </w:r>
      <w:r w:rsidRPr="00DC23C9">
        <w:t>% к аналогич</w:t>
      </w:r>
      <w:r w:rsidR="00DC23C9" w:rsidRPr="00DC23C9">
        <w:t>ному периоду прошлого года (2018</w:t>
      </w:r>
      <w:r w:rsidRPr="00DC23C9">
        <w:t xml:space="preserve"> год – </w:t>
      </w:r>
      <w:r w:rsidR="00DC23C9" w:rsidRPr="00DC23C9">
        <w:t xml:space="preserve">4804,3 </w:t>
      </w:r>
      <w:r w:rsidRPr="00DC23C9">
        <w:t>млн. рублей);</w:t>
      </w:r>
    </w:p>
    <w:p w:rsidR="00D00964" w:rsidRPr="00A64565" w:rsidRDefault="004E7096" w:rsidP="004E7096">
      <w:pPr>
        <w:tabs>
          <w:tab w:val="num" w:pos="851"/>
        </w:tabs>
        <w:ind w:firstLine="567"/>
        <w:jc w:val="both"/>
      </w:pPr>
      <w:r w:rsidRPr="00A64565">
        <w:t xml:space="preserve">- </w:t>
      </w:r>
      <w:r w:rsidR="00D00964" w:rsidRPr="00A64565">
        <w:t xml:space="preserve">среднедушевой денежный доход вырос на </w:t>
      </w:r>
      <w:r w:rsidR="00A64565" w:rsidRPr="00A64565">
        <w:t>16,8</w:t>
      </w:r>
      <w:r w:rsidR="00D00964" w:rsidRPr="00A64565">
        <w:t xml:space="preserve">% и составил </w:t>
      </w:r>
      <w:r w:rsidR="00DC23C9" w:rsidRPr="00A64565">
        <w:t xml:space="preserve">15334,6 </w:t>
      </w:r>
      <w:r w:rsidR="00D00964" w:rsidRPr="00A64565">
        <w:t>рублей (201</w:t>
      </w:r>
      <w:r w:rsidR="00743351" w:rsidRPr="00A64565">
        <w:t>7</w:t>
      </w:r>
      <w:r w:rsidR="00D00964" w:rsidRPr="00A64565">
        <w:t xml:space="preserve"> год – </w:t>
      </w:r>
      <w:r w:rsidR="00DC23C9" w:rsidRPr="00A64565">
        <w:t xml:space="preserve">13129,4 </w:t>
      </w:r>
      <w:r w:rsidR="00D00964" w:rsidRPr="00A64565">
        <w:t xml:space="preserve">рублей). </w:t>
      </w:r>
    </w:p>
    <w:p w:rsidR="0095253A" w:rsidRDefault="004E7096" w:rsidP="004E7096">
      <w:pPr>
        <w:ind w:firstLine="567"/>
        <w:jc w:val="both"/>
        <w:rPr>
          <w:bCs/>
        </w:rPr>
      </w:pPr>
      <w:r w:rsidRPr="00A64565">
        <w:rPr>
          <w:bCs/>
        </w:rPr>
        <w:t xml:space="preserve">- </w:t>
      </w:r>
      <w:r w:rsidR="0095253A" w:rsidRPr="00A64565">
        <w:rPr>
          <w:bCs/>
        </w:rPr>
        <w:t xml:space="preserve">среднемесячная начисленная заработная плата по крупным и средним предприятиям города составила </w:t>
      </w:r>
      <w:r w:rsidR="00A64565" w:rsidRPr="00A64565">
        <w:rPr>
          <w:bCs/>
        </w:rPr>
        <w:t xml:space="preserve">39537,1 </w:t>
      </w:r>
      <w:r w:rsidR="0095253A" w:rsidRPr="00A64565">
        <w:rPr>
          <w:bCs/>
        </w:rPr>
        <w:t xml:space="preserve">рублей или </w:t>
      </w:r>
      <w:r w:rsidR="00A64565" w:rsidRPr="00A64565">
        <w:rPr>
          <w:bCs/>
        </w:rPr>
        <w:t>110,5</w:t>
      </w:r>
      <w:r w:rsidR="0095253A" w:rsidRPr="00A64565">
        <w:rPr>
          <w:bCs/>
        </w:rPr>
        <w:t xml:space="preserve">% к аналогичному периоду прошлого года (2017 год – </w:t>
      </w:r>
      <w:r w:rsidR="00A64565" w:rsidRPr="00A64565">
        <w:rPr>
          <w:bCs/>
        </w:rPr>
        <w:t>35772,8</w:t>
      </w:r>
      <w:r w:rsidR="00022CAC">
        <w:rPr>
          <w:bCs/>
        </w:rPr>
        <w:t>рублей).</w:t>
      </w:r>
    </w:p>
    <w:p w:rsidR="00022CAC" w:rsidRPr="00A64565" w:rsidRDefault="00022CAC" w:rsidP="004E7096">
      <w:pPr>
        <w:ind w:firstLine="567"/>
        <w:jc w:val="both"/>
        <w:rPr>
          <w:bCs/>
        </w:rPr>
      </w:pPr>
    </w:p>
    <w:p w:rsidR="00525E53" w:rsidRDefault="00525E53" w:rsidP="00525E53">
      <w:pPr>
        <w:ind w:left="74" w:firstLine="493"/>
        <w:jc w:val="both"/>
      </w:pPr>
      <w:r>
        <w:t xml:space="preserve">Основной проблемой на настоящий момент остается ликвидация последствий ЧС лета 2019 федерального характера, </w:t>
      </w:r>
      <w:r w:rsidR="00022CAC">
        <w:t xml:space="preserve">в результате которого пострадало 2567 домов (в которых проживало </w:t>
      </w:r>
      <w:r w:rsidR="004549E2">
        <w:t>2899</w:t>
      </w:r>
      <w:r w:rsidR="00022CAC" w:rsidRPr="00022CAC">
        <w:t xml:space="preserve"> семей</w:t>
      </w:r>
      <w:r w:rsidR="00022CAC">
        <w:t xml:space="preserve">), 31 производственный объект, </w:t>
      </w:r>
      <w:r w:rsidR="000F5AE8" w:rsidRPr="000F5AE8">
        <w:t>здания 2 школ, 3 детских садов, детского дома, ветстанции, ФОКа, бассейна, 3 котельных, водозабора, 3 насосных станций и очистных сооружений</w:t>
      </w:r>
    </w:p>
    <w:p w:rsidR="00525E53" w:rsidRDefault="00525E53" w:rsidP="00525E53">
      <w:pPr>
        <w:ind w:left="74" w:firstLine="493"/>
        <w:jc w:val="both"/>
      </w:pPr>
      <w:r>
        <w:t>В рамках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w:t>
      </w:r>
      <w:r w:rsidR="000F5AE8">
        <w:t xml:space="preserve"> Иркутской области, утвержденной</w:t>
      </w:r>
      <w:r>
        <w:t xml:space="preserve"> распоряжением Правитель</w:t>
      </w:r>
      <w:r w:rsidR="000F5AE8">
        <w:t>ства РФ от 18.09.2019 № 2126-р, планируется строительство нового жилья и 21 объекта.</w:t>
      </w:r>
    </w:p>
    <w:p w:rsidR="00A64565" w:rsidRDefault="00A64565" w:rsidP="00C06ECE">
      <w:pPr>
        <w:ind w:left="74" w:firstLine="567"/>
        <w:jc w:val="center"/>
        <w:rPr>
          <w:b/>
          <w:highlight w:val="yellow"/>
        </w:rPr>
      </w:pPr>
    </w:p>
    <w:p w:rsidR="00E45E90" w:rsidRPr="00525E53" w:rsidRDefault="00F35F12" w:rsidP="00C06ECE">
      <w:pPr>
        <w:ind w:left="74" w:firstLine="567"/>
        <w:jc w:val="center"/>
        <w:rPr>
          <w:b/>
        </w:rPr>
      </w:pPr>
      <w:r w:rsidRPr="00525E53">
        <w:rPr>
          <w:b/>
        </w:rPr>
        <w:t>Промышленность</w:t>
      </w:r>
    </w:p>
    <w:p w:rsidR="00A4080B" w:rsidRPr="00525E53" w:rsidRDefault="00A4080B" w:rsidP="00A4080B">
      <w:pPr>
        <w:ind w:firstLine="709"/>
        <w:jc w:val="both"/>
      </w:pPr>
    </w:p>
    <w:p w:rsidR="00A4080B" w:rsidRPr="00525E53" w:rsidRDefault="008C4176" w:rsidP="00525E53">
      <w:pPr>
        <w:ind w:firstLine="567"/>
        <w:jc w:val="both"/>
      </w:pPr>
      <w:r w:rsidRPr="00525E53">
        <w:t>Н</w:t>
      </w:r>
      <w:r w:rsidR="00A4080B" w:rsidRPr="00525E53">
        <w:t>а территории города функционируют:</w:t>
      </w:r>
    </w:p>
    <w:p w:rsidR="007619E4" w:rsidRPr="00525E53" w:rsidRDefault="007619E4" w:rsidP="00525E53">
      <w:pPr>
        <w:ind w:firstLine="567"/>
        <w:jc w:val="both"/>
      </w:pPr>
      <w:r w:rsidRPr="00525E53">
        <w:lastRenderedPageBreak/>
        <w:t xml:space="preserve">- </w:t>
      </w:r>
      <w:r w:rsidR="00B41AF4" w:rsidRPr="00525E53">
        <w:t>3</w:t>
      </w:r>
      <w:r w:rsidRPr="00525E53">
        <w:t xml:space="preserve"> предприятия по </w:t>
      </w:r>
      <w:r w:rsidR="00022CAC">
        <w:t>обеспечению</w:t>
      </w:r>
      <w:r w:rsidR="00022CAC" w:rsidRPr="00022CAC">
        <w:t xml:space="preserve"> электрической энергией, газом и паром</w:t>
      </w:r>
      <w:r w:rsidR="00022CAC">
        <w:t xml:space="preserve">: </w:t>
      </w:r>
      <w:r w:rsidR="00B41AF4" w:rsidRPr="00525E53">
        <w:t xml:space="preserve">ООО «Западный филиал», ИП Стяжкин, ИП </w:t>
      </w:r>
      <w:r w:rsidR="00A64565" w:rsidRPr="00525E53">
        <w:t>Тряпицын</w:t>
      </w:r>
      <w:r w:rsidRPr="00525E53">
        <w:t>;</w:t>
      </w:r>
    </w:p>
    <w:p w:rsidR="007619E4" w:rsidRPr="00525E53" w:rsidRDefault="007619E4" w:rsidP="00525E53">
      <w:pPr>
        <w:ind w:firstLine="567"/>
        <w:jc w:val="both"/>
      </w:pPr>
      <w:r w:rsidRPr="00525E53">
        <w:t>- 1 предприятие по производству питьевой минеральной воды (ООО «Бетон»</w:t>
      </w:r>
      <w:r w:rsidR="00B41AF4" w:rsidRPr="00525E53">
        <w:t>)</w:t>
      </w:r>
      <w:r w:rsidRPr="00525E53">
        <w:t>;</w:t>
      </w:r>
    </w:p>
    <w:p w:rsidR="007619E4" w:rsidRPr="00525E53" w:rsidRDefault="007619E4" w:rsidP="00525E53">
      <w:pPr>
        <w:ind w:firstLine="567"/>
        <w:jc w:val="both"/>
      </w:pPr>
      <w:r w:rsidRPr="00525E53">
        <w:t>- 1 предприятие по производству прочих резиновых изделий (ИП Киселев);</w:t>
      </w:r>
    </w:p>
    <w:p w:rsidR="007619E4" w:rsidRPr="00525E53" w:rsidRDefault="007619E4" w:rsidP="00525E53">
      <w:pPr>
        <w:ind w:firstLine="567"/>
        <w:jc w:val="both"/>
      </w:pPr>
      <w:r w:rsidRPr="00525E53">
        <w:t>- 1 предприятие по производству прочих текстильных изделий (рабочие х/б перчатки ООО «Рубин»);</w:t>
      </w:r>
    </w:p>
    <w:p w:rsidR="007619E4" w:rsidRPr="00525E53" w:rsidRDefault="007619E4" w:rsidP="00525E53">
      <w:pPr>
        <w:ind w:firstLine="567"/>
        <w:jc w:val="both"/>
      </w:pPr>
      <w:r w:rsidRPr="00525E53">
        <w:t xml:space="preserve">- </w:t>
      </w:r>
      <w:r w:rsidR="00B41AF4" w:rsidRPr="00525E53">
        <w:t>1</w:t>
      </w:r>
      <w:r w:rsidRPr="00525E53">
        <w:t xml:space="preserve"> предприяти</w:t>
      </w:r>
      <w:r w:rsidR="00B41AF4" w:rsidRPr="00525E53">
        <w:t>е</w:t>
      </w:r>
      <w:r w:rsidRPr="00525E53">
        <w:t xml:space="preserve"> по производству пластмассовых изделий, используемых в строительстве</w:t>
      </w:r>
      <w:r w:rsidR="00B41AF4" w:rsidRPr="00525E53">
        <w:t xml:space="preserve"> ООО «Камбий»</w:t>
      </w:r>
      <w:r w:rsidRPr="00525E53">
        <w:t>;</w:t>
      </w:r>
    </w:p>
    <w:p w:rsidR="007619E4" w:rsidRPr="00525E53" w:rsidRDefault="007619E4" w:rsidP="00525E53">
      <w:pPr>
        <w:ind w:firstLine="567"/>
        <w:jc w:val="both"/>
      </w:pPr>
      <w:r w:rsidRPr="00525E53">
        <w:t>- 3 предприятия по производству изделий из бетона для использования в строительстве</w:t>
      </w:r>
      <w:r w:rsidR="00A64565" w:rsidRPr="00525E53">
        <w:t xml:space="preserve"> (</w:t>
      </w:r>
      <w:r w:rsidR="00B41AF4" w:rsidRPr="00525E53">
        <w:t>ООО «Бетон», ИП Молчанов, ИП Силиванец)</w:t>
      </w:r>
      <w:r w:rsidRPr="00525E53">
        <w:t>;</w:t>
      </w:r>
    </w:p>
    <w:p w:rsidR="006F54ED" w:rsidRPr="00525E53" w:rsidRDefault="00B41AF4" w:rsidP="00525E53">
      <w:pPr>
        <w:ind w:firstLine="567"/>
        <w:jc w:val="both"/>
      </w:pPr>
      <w:r w:rsidRPr="00525E53">
        <w:t xml:space="preserve">- 1 </w:t>
      </w:r>
      <w:r w:rsidR="006F54ED" w:rsidRPr="00525E53">
        <w:t>предприятие по производству семян и сеянцев л</w:t>
      </w:r>
      <w:r w:rsidR="00A64565" w:rsidRPr="00525E53">
        <w:t xml:space="preserve">есных культур, предназначенных </w:t>
      </w:r>
      <w:r w:rsidR="006F54ED" w:rsidRPr="00525E53">
        <w:t>для восстановления лесов и производство мульчи из сосновой шишки</w:t>
      </w:r>
      <w:r w:rsidRPr="00525E53">
        <w:t xml:space="preserve"> (ООО «Енисей»)</w:t>
      </w:r>
      <w:r w:rsidR="006F54ED" w:rsidRPr="00525E53">
        <w:t>.</w:t>
      </w:r>
    </w:p>
    <w:p w:rsidR="001E3C0F" w:rsidRPr="00525E53" w:rsidRDefault="00E22517" w:rsidP="00525E53">
      <w:pPr>
        <w:ind w:firstLine="567"/>
        <w:jc w:val="both"/>
      </w:pPr>
      <w:r w:rsidRPr="00525E53">
        <w:t xml:space="preserve"> - 1  </w:t>
      </w:r>
      <w:r w:rsidR="001E3C0F" w:rsidRPr="00525E53">
        <w:t xml:space="preserve"> завод по переработке кедровых орех, сбор и заготовка дикорастущих грибов, ягод</w:t>
      </w:r>
      <w:r w:rsidR="00A64565" w:rsidRPr="00525E53">
        <w:t xml:space="preserve"> и трав, производству</w:t>
      </w:r>
      <w:r w:rsidR="001E3C0F" w:rsidRPr="00525E53">
        <w:t xml:space="preserve"> и розливу питьевой воды, переработке и фасовке меда</w:t>
      </w:r>
      <w:r w:rsidRPr="00525E53">
        <w:t xml:space="preserve"> (ООО «Кедр»);</w:t>
      </w:r>
    </w:p>
    <w:p w:rsidR="007619E4" w:rsidRPr="00525E53" w:rsidRDefault="00E22517" w:rsidP="00525E53">
      <w:pPr>
        <w:ind w:firstLine="567"/>
        <w:jc w:val="both"/>
      </w:pPr>
      <w:r w:rsidRPr="00525E53">
        <w:t xml:space="preserve">  - 1  </w:t>
      </w:r>
      <w:r w:rsidR="001E3C0F" w:rsidRPr="00525E53">
        <w:t xml:space="preserve"> предприяти</w:t>
      </w:r>
      <w:r w:rsidRPr="00525E53">
        <w:t>е</w:t>
      </w:r>
      <w:r w:rsidR="001E3C0F" w:rsidRPr="00525E53">
        <w:t xml:space="preserve"> по выращиванию, сбор и переработка трав и дикорастущих</w:t>
      </w:r>
      <w:r w:rsidRPr="00525E53">
        <w:t xml:space="preserve"> ( ИП Поплевин);</w:t>
      </w:r>
    </w:p>
    <w:p w:rsidR="001E3C0F" w:rsidRPr="00525E53" w:rsidRDefault="001E3C0F" w:rsidP="00525E53">
      <w:pPr>
        <w:ind w:firstLine="567"/>
        <w:jc w:val="both"/>
      </w:pPr>
      <w:r w:rsidRPr="00525E53">
        <w:t xml:space="preserve">- 10 предприятий по производству хлеба, хлебобулочных и кондитерских изделий ООО «Евдокимское», ООО «Пекарь», ИП Лисовская, ИП Соболевская, ИП Джумян, ИП Майор, ИП Сарксян, МУП «Комбинат школьного питания», ИП Воркуль (в том числе 1 мукомольное ООО «Тулунское хлебоприемное предприятие») </w:t>
      </w:r>
    </w:p>
    <w:p w:rsidR="00CA3832" w:rsidRPr="00525E53" w:rsidRDefault="00E22517" w:rsidP="00525E53">
      <w:pPr>
        <w:ind w:firstLine="567"/>
        <w:jc w:val="both"/>
      </w:pPr>
      <w:r w:rsidRPr="00525E53">
        <w:t xml:space="preserve">1 </w:t>
      </w:r>
      <w:r w:rsidR="00CA3832" w:rsidRPr="00525E53">
        <w:t>- предприятие полного цикла от разработке ПСД о проведения работ по строительству, реконструкции, капитальному ремонту котельных, строительству модульных котельных</w:t>
      </w:r>
      <w:r w:rsidRPr="00525E53">
        <w:t xml:space="preserve"> (ООО «Энергокомплекс»)</w:t>
      </w:r>
      <w:r w:rsidR="00CA3832" w:rsidRPr="00525E53">
        <w:t>;</w:t>
      </w:r>
    </w:p>
    <w:p w:rsidR="001E3C0F" w:rsidRDefault="00525E53" w:rsidP="00525E53">
      <w:pPr>
        <w:ind w:firstLine="567"/>
        <w:jc w:val="both"/>
      </w:pPr>
      <w:r>
        <w:t>1 -</w:t>
      </w:r>
      <w:r w:rsidR="00CA3832" w:rsidRPr="00525E53">
        <w:t xml:space="preserve"> производство стеновых домокомплектов из оцилиндрованного бревна (строительство экологических и комфортных домов)</w:t>
      </w:r>
      <w:r w:rsidR="00E22517" w:rsidRPr="00525E53">
        <w:t xml:space="preserve"> ООО «Си</w:t>
      </w:r>
      <w:r w:rsidR="00E35FD9" w:rsidRPr="00525E53">
        <w:t>б</w:t>
      </w:r>
      <w:r w:rsidR="00E22517" w:rsidRPr="00525E53">
        <w:t>экодом»</w:t>
      </w:r>
      <w:r>
        <w:t>.</w:t>
      </w:r>
    </w:p>
    <w:p w:rsidR="00A9673C" w:rsidRPr="004549E2" w:rsidRDefault="00A4080B" w:rsidP="00525E53">
      <w:pPr>
        <w:ind w:firstLine="567"/>
        <w:jc w:val="both"/>
      </w:pPr>
      <w:r w:rsidRPr="004549E2">
        <w:t>В промышленном производстве города</w:t>
      </w:r>
      <w:r w:rsidR="00A2334A" w:rsidRPr="004549E2">
        <w:t xml:space="preserve"> сложилась </w:t>
      </w:r>
      <w:r w:rsidRPr="004549E2">
        <w:t xml:space="preserve">тенденция </w:t>
      </w:r>
      <w:r w:rsidR="00A2334A" w:rsidRPr="004549E2">
        <w:t>увеличения</w:t>
      </w:r>
      <w:r w:rsidR="00F57D94" w:rsidRPr="004549E2">
        <w:t xml:space="preserve"> выручки от реализации продукции, работ услуг</w:t>
      </w:r>
      <w:r w:rsidRPr="004549E2">
        <w:t>. За 201</w:t>
      </w:r>
      <w:r w:rsidR="008C6DBA" w:rsidRPr="004549E2">
        <w:t>8</w:t>
      </w:r>
      <w:r w:rsidRPr="004549E2">
        <w:t xml:space="preserve"> год индекс промышленного производства составил </w:t>
      </w:r>
      <w:r w:rsidR="004549E2" w:rsidRPr="004549E2">
        <w:t>9</w:t>
      </w:r>
      <w:r w:rsidR="00E22517" w:rsidRPr="004549E2">
        <w:t>6</w:t>
      </w:r>
      <w:r w:rsidR="004549E2" w:rsidRPr="004549E2">
        <w:t>,6</w:t>
      </w:r>
      <w:r w:rsidRPr="004549E2">
        <w:t>% к предыдущему году (</w:t>
      </w:r>
      <w:r w:rsidR="00216236" w:rsidRPr="004549E2">
        <w:t>201</w:t>
      </w:r>
      <w:r w:rsidR="004549E2" w:rsidRPr="004549E2">
        <w:t>8</w:t>
      </w:r>
      <w:r w:rsidR="00216236" w:rsidRPr="004549E2">
        <w:t xml:space="preserve"> – </w:t>
      </w:r>
      <w:r w:rsidR="004549E2" w:rsidRPr="004549E2">
        <w:t>116,1</w:t>
      </w:r>
      <w:r w:rsidR="00216236" w:rsidRPr="004549E2">
        <w:t>%)</w:t>
      </w:r>
      <w:r w:rsidRPr="004549E2">
        <w:t xml:space="preserve">. </w:t>
      </w:r>
    </w:p>
    <w:p w:rsidR="00216236" w:rsidRPr="00047968" w:rsidRDefault="00A9673C" w:rsidP="00525E53">
      <w:pPr>
        <w:ind w:firstLine="567"/>
        <w:jc w:val="both"/>
      </w:pPr>
      <w:r w:rsidRPr="00047968">
        <w:t>О</w:t>
      </w:r>
      <w:r w:rsidR="00A4080B" w:rsidRPr="00047968">
        <w:t>бъем отгруженных товаров собственного производства, выполненных работ и услуг собственными силами составил</w:t>
      </w:r>
      <w:r w:rsidR="00216236" w:rsidRPr="00047968">
        <w:t>:</w:t>
      </w:r>
    </w:p>
    <w:p w:rsidR="002323F5" w:rsidRPr="00047968" w:rsidRDefault="002323F5" w:rsidP="00525E53">
      <w:pPr>
        <w:ind w:firstLine="567"/>
        <w:jc w:val="both"/>
      </w:pPr>
      <w:r w:rsidRPr="00047968">
        <w:t xml:space="preserve">- промышленное производство – </w:t>
      </w:r>
      <w:r w:rsidR="00047968">
        <w:t>673,6</w:t>
      </w:r>
      <w:r w:rsidRPr="00047968">
        <w:t xml:space="preserve"> млн.</w:t>
      </w:r>
      <w:r w:rsidR="00E90E7F" w:rsidRPr="00047968">
        <w:t xml:space="preserve"> руб. или </w:t>
      </w:r>
      <w:r w:rsidR="00047968">
        <w:t>95,8</w:t>
      </w:r>
      <w:r w:rsidR="00E90E7F" w:rsidRPr="00047968">
        <w:t>% к показателю 2018</w:t>
      </w:r>
      <w:r w:rsidRPr="00047968">
        <w:t xml:space="preserve"> года (</w:t>
      </w:r>
      <w:r w:rsidR="00E90E7F" w:rsidRPr="00047968">
        <w:t>70</w:t>
      </w:r>
      <w:r w:rsidR="00047968">
        <w:t xml:space="preserve">2,8 </w:t>
      </w:r>
      <w:r w:rsidRPr="00047968">
        <w:t>млн. руб.), в том числе:</w:t>
      </w:r>
    </w:p>
    <w:p w:rsidR="00216236" w:rsidRPr="00047968" w:rsidRDefault="00216236" w:rsidP="00525E53">
      <w:pPr>
        <w:ind w:firstLine="567"/>
        <w:jc w:val="both"/>
      </w:pPr>
      <w:r w:rsidRPr="00047968">
        <w:t xml:space="preserve">- в обрабатывающем производстве – </w:t>
      </w:r>
      <w:r w:rsidR="00E90E7F" w:rsidRPr="00047968">
        <w:t>45,4</w:t>
      </w:r>
      <w:r w:rsidRPr="00047968">
        <w:t xml:space="preserve"> </w:t>
      </w:r>
      <w:r w:rsidR="00A4080B" w:rsidRPr="00047968">
        <w:t xml:space="preserve">млн. руб. или </w:t>
      </w:r>
      <w:r w:rsidR="00E90E7F" w:rsidRPr="00047968">
        <w:t>89,0</w:t>
      </w:r>
      <w:r w:rsidR="00A4080B" w:rsidRPr="00047968">
        <w:t>% к уровню прошлого года</w:t>
      </w:r>
      <w:r w:rsidRPr="00047968">
        <w:t xml:space="preserve"> (201</w:t>
      </w:r>
      <w:r w:rsidR="00E90E7F" w:rsidRPr="00047968">
        <w:t>8</w:t>
      </w:r>
      <w:r w:rsidRPr="00047968">
        <w:t xml:space="preserve"> год – </w:t>
      </w:r>
      <w:r w:rsidR="00E90E7F" w:rsidRPr="00047968">
        <w:t>51</w:t>
      </w:r>
      <w:r w:rsidR="00D71DD6" w:rsidRPr="00047968">
        <w:t xml:space="preserve"> </w:t>
      </w:r>
      <w:r w:rsidRPr="00047968">
        <w:t>млн. руб.);</w:t>
      </w:r>
    </w:p>
    <w:p w:rsidR="00E90E7F" w:rsidRPr="00047968" w:rsidRDefault="00216236" w:rsidP="00525E53">
      <w:pPr>
        <w:ind w:firstLine="567"/>
        <w:jc w:val="both"/>
      </w:pPr>
      <w:r w:rsidRPr="00047968">
        <w:t xml:space="preserve">- в </w:t>
      </w:r>
      <w:r w:rsidR="00E90E7F" w:rsidRPr="00047968">
        <w:t>обеспечении электрической энергией, газом и паром</w:t>
      </w:r>
      <w:r w:rsidRPr="00047968">
        <w:t>–</w:t>
      </w:r>
      <w:r w:rsidR="00E90E7F" w:rsidRPr="00047968">
        <w:t>507,2</w:t>
      </w:r>
      <w:r w:rsidR="00047968">
        <w:t xml:space="preserve"> </w:t>
      </w:r>
      <w:r w:rsidRPr="00047968">
        <w:t xml:space="preserve">млн. руб. или </w:t>
      </w:r>
      <w:r w:rsidR="00417A73" w:rsidRPr="00047968">
        <w:t>1</w:t>
      </w:r>
      <w:r w:rsidR="00E90E7F" w:rsidRPr="00047968">
        <w:t>03,4</w:t>
      </w:r>
      <w:r w:rsidRPr="00047968">
        <w:t>% к уровню прошлого года (201</w:t>
      </w:r>
      <w:r w:rsidR="00E90E7F" w:rsidRPr="00047968">
        <w:t>8</w:t>
      </w:r>
      <w:r w:rsidRPr="00047968">
        <w:t xml:space="preserve"> год – </w:t>
      </w:r>
      <w:r w:rsidR="00E90E7F" w:rsidRPr="00047968">
        <w:t>490,6</w:t>
      </w:r>
      <w:r w:rsidRPr="00047968">
        <w:t xml:space="preserve"> млн. руб.)</w:t>
      </w:r>
    </w:p>
    <w:p w:rsidR="00A4080B" w:rsidRPr="00047968" w:rsidRDefault="00E90E7F" w:rsidP="00525E53">
      <w:pPr>
        <w:ind w:firstLine="567"/>
        <w:jc w:val="both"/>
      </w:pPr>
      <w:r w:rsidRPr="00047968">
        <w:t>- в водоснабжении, водоотведении</w:t>
      </w:r>
      <w:r w:rsidR="00047968" w:rsidRPr="00047968">
        <w:t xml:space="preserve"> </w:t>
      </w:r>
      <w:r w:rsidRPr="00047968">
        <w:t>–</w:t>
      </w:r>
      <w:r w:rsidR="00047968" w:rsidRPr="00047968">
        <w:t xml:space="preserve">121 </w:t>
      </w:r>
      <w:r w:rsidRPr="00047968">
        <w:t xml:space="preserve">млн. руб. или </w:t>
      </w:r>
      <w:r w:rsidR="00047968" w:rsidRPr="00047968">
        <w:t>75,1</w:t>
      </w:r>
      <w:r w:rsidRPr="00047968">
        <w:t xml:space="preserve">% к уровню прошлого года (2018 год – </w:t>
      </w:r>
      <w:r w:rsidR="00047968" w:rsidRPr="00047968">
        <w:t>161,2</w:t>
      </w:r>
      <w:r w:rsidRPr="00047968">
        <w:t xml:space="preserve"> млн. руб.)   </w:t>
      </w:r>
      <w:r w:rsidR="00216236" w:rsidRPr="00047968">
        <w:t xml:space="preserve"> </w:t>
      </w:r>
      <w:r w:rsidR="00A4080B" w:rsidRPr="00047968">
        <w:t xml:space="preserve">  </w:t>
      </w:r>
    </w:p>
    <w:p w:rsidR="00E35FD9" w:rsidRPr="004549E2" w:rsidRDefault="00E45E90" w:rsidP="00525E53">
      <w:pPr>
        <w:autoSpaceDE w:val="0"/>
        <w:autoSpaceDN w:val="0"/>
        <w:adjustRightInd w:val="0"/>
        <w:ind w:firstLine="567"/>
        <w:jc w:val="both"/>
        <w:outlineLvl w:val="1"/>
      </w:pPr>
      <w:r w:rsidRPr="004549E2">
        <w:t xml:space="preserve">Основной проблемой развития города является отсутствие на территории муниципального образования промышленных предприятий, создающих добавленную стоимость, несмотря на выгодное транспортно-географическое положение, наличие минерально-сырьевой базы, социальной, коммунальной и транспортной инфраструктур, а также </w:t>
      </w:r>
      <w:r w:rsidR="002323F5" w:rsidRPr="004549E2">
        <w:t xml:space="preserve">наличие </w:t>
      </w:r>
      <w:r w:rsidR="00C06ECE" w:rsidRPr="004549E2">
        <w:t>производственных площадок</w:t>
      </w:r>
      <w:r w:rsidR="002323F5" w:rsidRPr="004549E2">
        <w:t xml:space="preserve">. </w:t>
      </w:r>
    </w:p>
    <w:p w:rsidR="00E22517" w:rsidRDefault="00525E53" w:rsidP="00CF4278">
      <w:pPr>
        <w:ind w:firstLine="567"/>
        <w:jc w:val="both"/>
      </w:pPr>
      <w:r w:rsidRPr="00525E53">
        <w:t>16 декабря 2019 года городу Тулуну присвоен статус территории опережающего социально-экономического развития (ТОСЭР) с 45 разрешенными видами экономической деятельности. На настоящий момент уже зарегистрирован 1 резидент ТОСЭР – ООО «Кедр».</w:t>
      </w:r>
    </w:p>
    <w:p w:rsidR="00525E53" w:rsidRDefault="00525E53" w:rsidP="00A24097">
      <w:pPr>
        <w:ind w:firstLine="567"/>
        <w:jc w:val="center"/>
        <w:rPr>
          <w:b/>
        </w:rPr>
      </w:pPr>
    </w:p>
    <w:p w:rsidR="002A7122" w:rsidRPr="002A7122" w:rsidRDefault="002A7122" w:rsidP="002A7122">
      <w:pPr>
        <w:pStyle w:val="af4"/>
        <w:ind w:firstLine="567"/>
        <w:jc w:val="center"/>
        <w:rPr>
          <w:rFonts w:ascii="Times New Roman" w:hAnsi="Times New Roman"/>
          <w:b/>
          <w:sz w:val="24"/>
          <w:szCs w:val="24"/>
        </w:rPr>
      </w:pPr>
      <w:r w:rsidRPr="002A7122">
        <w:rPr>
          <w:rFonts w:ascii="Times New Roman" w:hAnsi="Times New Roman"/>
          <w:b/>
          <w:sz w:val="24"/>
          <w:szCs w:val="24"/>
        </w:rPr>
        <w:t>Малый бизнес</w:t>
      </w:r>
    </w:p>
    <w:p w:rsidR="002323F5" w:rsidRDefault="002323F5" w:rsidP="00D222F7">
      <w:pPr>
        <w:pStyle w:val="af4"/>
        <w:ind w:firstLine="567"/>
        <w:jc w:val="both"/>
        <w:rPr>
          <w:rFonts w:ascii="Times New Roman" w:hAnsi="Times New Roman"/>
          <w:sz w:val="24"/>
          <w:szCs w:val="24"/>
        </w:rPr>
      </w:pPr>
    </w:p>
    <w:p w:rsidR="009030F0" w:rsidRPr="009030F0" w:rsidRDefault="009030F0" w:rsidP="00D222F7">
      <w:pPr>
        <w:pStyle w:val="af4"/>
        <w:ind w:firstLine="567"/>
        <w:jc w:val="both"/>
        <w:rPr>
          <w:rFonts w:ascii="Times New Roman" w:hAnsi="Times New Roman"/>
          <w:sz w:val="24"/>
          <w:szCs w:val="24"/>
        </w:rPr>
      </w:pPr>
      <w:r w:rsidRPr="009030F0">
        <w:rPr>
          <w:rFonts w:ascii="Times New Roman" w:hAnsi="Times New Roman"/>
          <w:color w:val="000000"/>
          <w:sz w:val="24"/>
          <w:szCs w:val="24"/>
          <w:shd w:val="clear" w:color="auto" w:fill="FFFFFF"/>
        </w:rPr>
        <w:t xml:space="preserve">Малое предпринимательство (или иначе его называют малым бизнесом) является важным субъектом экономической системы </w:t>
      </w:r>
      <w:r>
        <w:rPr>
          <w:rFonts w:ascii="Times New Roman" w:hAnsi="Times New Roman"/>
          <w:color w:val="000000"/>
          <w:sz w:val="24"/>
          <w:szCs w:val="24"/>
          <w:shd w:val="clear" w:color="auto" w:fill="FFFFFF"/>
        </w:rPr>
        <w:t>города Тулуна</w:t>
      </w:r>
      <w:r w:rsidRPr="009030F0">
        <w:rPr>
          <w:rFonts w:ascii="Times New Roman" w:hAnsi="Times New Roman"/>
          <w:color w:val="000000"/>
          <w:sz w:val="24"/>
          <w:szCs w:val="24"/>
          <w:shd w:val="clear" w:color="auto" w:fill="FFFFFF"/>
        </w:rPr>
        <w:t xml:space="preserve">. Он имеет большое значение </w:t>
      </w:r>
      <w:r w:rsidRPr="009030F0">
        <w:rPr>
          <w:rFonts w:ascii="Times New Roman" w:hAnsi="Times New Roman"/>
          <w:color w:val="000000"/>
          <w:sz w:val="24"/>
          <w:szCs w:val="24"/>
          <w:shd w:val="clear" w:color="auto" w:fill="FFFFFF"/>
        </w:rPr>
        <w:lastRenderedPageBreak/>
        <w:t xml:space="preserve">как для формирования самой структуры экономики </w:t>
      </w:r>
      <w:r>
        <w:rPr>
          <w:rFonts w:ascii="Times New Roman" w:hAnsi="Times New Roman"/>
          <w:color w:val="000000"/>
          <w:sz w:val="24"/>
          <w:szCs w:val="24"/>
          <w:shd w:val="clear" w:color="auto" w:fill="FFFFFF"/>
        </w:rPr>
        <w:t>города</w:t>
      </w:r>
      <w:r w:rsidRPr="009030F0">
        <w:rPr>
          <w:rFonts w:ascii="Times New Roman" w:hAnsi="Times New Roman"/>
          <w:color w:val="000000"/>
          <w:sz w:val="24"/>
          <w:szCs w:val="24"/>
          <w:shd w:val="clear" w:color="auto" w:fill="FFFFFF"/>
        </w:rPr>
        <w:t>, так и для ее развития. Кроме того надо сказать о том, что малое предпринимательство выполняет ряд важных социально-экономических задач, таких как создание рабо</w:t>
      </w:r>
      <w:r>
        <w:rPr>
          <w:rFonts w:ascii="Times New Roman" w:hAnsi="Times New Roman"/>
          <w:color w:val="000000"/>
          <w:sz w:val="24"/>
          <w:szCs w:val="24"/>
          <w:shd w:val="clear" w:color="auto" w:fill="FFFFFF"/>
        </w:rPr>
        <w:t>чих мест, повышение конкуренции</w:t>
      </w:r>
      <w:r w:rsidRPr="009030F0">
        <w:rPr>
          <w:rFonts w:ascii="Times New Roman" w:hAnsi="Times New Roman"/>
          <w:color w:val="000000"/>
          <w:sz w:val="24"/>
          <w:szCs w:val="24"/>
          <w:shd w:val="clear" w:color="auto" w:fill="FFFFFF"/>
        </w:rPr>
        <w:t>, участие в формировании бюджетов всех уровней и так далее.</w:t>
      </w:r>
    </w:p>
    <w:p w:rsidR="00D222F7" w:rsidRPr="00E848A9" w:rsidRDefault="00D222F7" w:rsidP="00D222F7">
      <w:pPr>
        <w:ind w:firstLine="567"/>
        <w:jc w:val="both"/>
        <w:rPr>
          <w:rFonts w:eastAsia="Calibri"/>
          <w:lang w:eastAsia="en-US"/>
        </w:rPr>
      </w:pPr>
      <w:r w:rsidRPr="00E848A9">
        <w:rPr>
          <w:rFonts w:eastAsia="Calibri"/>
          <w:lang w:eastAsia="en-US"/>
        </w:rPr>
        <w:t>По состоянию на 01.01.2020 года малый бизнес представлен 296 предприятиями (снижение на 3 субъекта или 1% с АППГ) и 849 индивидуальными предпринимателями (снижение на 5 или 0,6% с АППГ), что составило 277 субъектов малого и среднего предпринимательства в расчете на 10000 человек населения (на уровне АППГ). Динамика показателя «Количество субъектов малого и среднего предпринимательства» в относительно 01.01.2019 года:</w:t>
      </w:r>
    </w:p>
    <w:p w:rsidR="00D222F7" w:rsidRPr="00E848A9" w:rsidRDefault="00D222F7" w:rsidP="00D222F7">
      <w:pPr>
        <w:ind w:firstLine="567"/>
        <w:jc w:val="both"/>
        <w:rPr>
          <w:rFonts w:eastAsia="Calibri"/>
          <w:lang w:eastAsia="en-US"/>
        </w:rPr>
      </w:pPr>
      <w:r w:rsidRPr="00E848A9">
        <w:rPr>
          <w:rFonts w:eastAsia="Calibri"/>
          <w:lang w:eastAsia="en-US"/>
        </w:rPr>
        <w:t xml:space="preserve"> в течение 1 квартал 2019 года рост составлял 21 субъект или 1,8%, </w:t>
      </w:r>
    </w:p>
    <w:p w:rsidR="00D222F7" w:rsidRPr="00E848A9" w:rsidRDefault="00D222F7" w:rsidP="00D222F7">
      <w:pPr>
        <w:ind w:firstLine="567"/>
        <w:jc w:val="both"/>
        <w:rPr>
          <w:rFonts w:eastAsia="Calibri"/>
          <w:lang w:eastAsia="en-US"/>
        </w:rPr>
      </w:pPr>
      <w:r w:rsidRPr="00E848A9">
        <w:rPr>
          <w:rFonts w:eastAsia="Calibri"/>
          <w:lang w:eastAsia="en-US"/>
        </w:rPr>
        <w:t xml:space="preserve">за 1 полугодие 2019 – рост на 35 субъектов или 3%, </w:t>
      </w:r>
    </w:p>
    <w:p w:rsidR="00D222F7" w:rsidRPr="00E848A9" w:rsidRDefault="00D222F7" w:rsidP="00D222F7">
      <w:pPr>
        <w:ind w:firstLine="567"/>
        <w:jc w:val="both"/>
        <w:rPr>
          <w:rFonts w:eastAsia="Calibri"/>
          <w:lang w:eastAsia="en-US"/>
        </w:rPr>
      </w:pPr>
      <w:r w:rsidRPr="00E848A9">
        <w:rPr>
          <w:rFonts w:eastAsia="Calibri"/>
          <w:lang w:eastAsia="en-US"/>
        </w:rPr>
        <w:t xml:space="preserve">за 9 месяцев 2019 года – снижение на 10 субъектов или 0,9%, </w:t>
      </w:r>
    </w:p>
    <w:p w:rsidR="00D222F7" w:rsidRPr="00E848A9" w:rsidRDefault="00D222F7" w:rsidP="00D222F7">
      <w:pPr>
        <w:ind w:firstLine="567"/>
        <w:jc w:val="both"/>
        <w:rPr>
          <w:rFonts w:eastAsia="Calibri"/>
          <w:lang w:eastAsia="en-US"/>
        </w:rPr>
      </w:pPr>
      <w:r w:rsidRPr="00E848A9">
        <w:rPr>
          <w:rFonts w:eastAsia="Calibri"/>
          <w:lang w:eastAsia="en-US"/>
        </w:rPr>
        <w:t>за 2019 год – снижение на 8 субъектов или 0,7%.</w:t>
      </w:r>
    </w:p>
    <w:p w:rsidR="00D222F7" w:rsidRPr="00E848A9" w:rsidRDefault="00D222F7" w:rsidP="00D222F7">
      <w:pPr>
        <w:ind w:firstLine="567"/>
        <w:jc w:val="both"/>
        <w:rPr>
          <w:rFonts w:eastAsia="Calibri"/>
          <w:lang w:eastAsia="en-US"/>
        </w:rPr>
      </w:pPr>
      <w:r w:rsidRPr="00E848A9">
        <w:rPr>
          <w:rFonts w:eastAsia="Calibri"/>
          <w:lang w:eastAsia="en-US"/>
        </w:rPr>
        <w:t>Причинами снижения количества субъектов МСП во втором полугодии 2019 года являются введение обязанности применения онлайн-касс для ряда категорий предпринимателей, произошедшая на территории Тулуна чрезвычайная ситуация.</w:t>
      </w:r>
    </w:p>
    <w:p w:rsidR="00D222F7" w:rsidRPr="00E848A9" w:rsidRDefault="00D222F7" w:rsidP="00D222F7">
      <w:pPr>
        <w:tabs>
          <w:tab w:val="left" w:pos="567"/>
        </w:tabs>
        <w:ind w:firstLine="567"/>
        <w:jc w:val="both"/>
      </w:pPr>
      <w:r w:rsidRPr="00E848A9">
        <w:t>Наибольший удельный вес от общего количества субъектов малого и среднего предпринимательства составляет сфера торговли – 43,9%; транспорт и связь занимает 16,7%; деятельность по предоставлению прочих персональных услуг (парикмахерские, химчистка, физкультурно-оздоровительная деятельность) – 5,1%; строительство – 4,7%; производство – 3,8%; операции с недвижимым имуществом, аренда и предоставление услуг – 3,8%; лесное хозяйство, заготовки и предоставление услуг в этой области – 3,7%; гостиницы и рестораны – 3,6%; сельское хозяйство – 2,2%; ремонт компьютеров и предметов личного потребления – 2,0%; предоставление коммунальных услуг и услуги по обеспечению электроэнергией – 1,0%; здравоохранение и предоставление социальных услуг – 0,8%; добыча полезных ископаемых и услуги в данной области – 0,5%; другие виды деятельности – 8,4%. В разрезе видов деятельности наибольшее снижение наблюдается в сфере торговли – на 3,1%, при этом рост отмечен в сфере производства и оказания услуг (строительство – на 1,2%, лесное хозяйство – 0,7%, гостиницы – 0,4%, транспорт и связь – 0,4%, производство – 0,3%, операции с недвижимым имуществом- 0,3%, коммунальные услуги – 0,2%).</w:t>
      </w:r>
    </w:p>
    <w:p w:rsidR="00D222F7" w:rsidRPr="00E848A9" w:rsidRDefault="00D222F7" w:rsidP="00D222F7">
      <w:pPr>
        <w:ind w:firstLine="567"/>
        <w:jc w:val="both"/>
        <w:rPr>
          <w:rFonts w:eastAsia="Calibri"/>
          <w:lang w:eastAsia="en-US"/>
        </w:rPr>
      </w:pPr>
      <w:r w:rsidRPr="00E848A9">
        <w:rPr>
          <w:rFonts w:eastAsia="Calibri"/>
          <w:lang w:eastAsia="en-US"/>
        </w:rPr>
        <w:t>Доля среднесписочной численности работников малых и средних предприятий в среднесписочной численности работников всех предприятий и организаций по состоянию на 01.01.2020г. снизилась и составила 26,4%, на 01.01.2019 – 35,1%. Причинами снижения данного показателя является значительный отток населения в следствии ЧС, а также количества субъектов МСП.</w:t>
      </w:r>
    </w:p>
    <w:p w:rsidR="00D222F7" w:rsidRPr="00E848A9" w:rsidRDefault="00D222F7" w:rsidP="00D222F7">
      <w:pPr>
        <w:ind w:firstLine="567"/>
        <w:jc w:val="both"/>
        <w:rPr>
          <w:rFonts w:eastAsia="Calibri"/>
          <w:lang w:eastAsia="en-US"/>
        </w:rPr>
      </w:pPr>
      <w:r w:rsidRPr="00E848A9">
        <w:rPr>
          <w:rFonts w:eastAsia="Calibri"/>
          <w:lang w:eastAsia="en-US"/>
        </w:rPr>
        <w:t>В целях оказания поддержки субъектам малого и среднего предпринимательства города Тулуна в течение 2019 года:</w:t>
      </w:r>
    </w:p>
    <w:p w:rsidR="00D222F7" w:rsidRPr="00E848A9" w:rsidRDefault="00D222F7" w:rsidP="00D222F7">
      <w:pPr>
        <w:ind w:firstLine="567"/>
        <w:jc w:val="both"/>
        <w:rPr>
          <w:rFonts w:eastAsia="Calibri"/>
          <w:lang w:eastAsia="en-US"/>
        </w:rPr>
      </w:pPr>
      <w:r w:rsidRPr="00E848A9">
        <w:rPr>
          <w:rFonts w:eastAsia="Calibri"/>
          <w:lang w:eastAsia="en-US"/>
        </w:rPr>
        <w:t>- размещен 61 информационный материал и объявления на сайте администрации городского округа по разделу «Поддержка малого и среднего предпринимательства», а для освещения вопросов развития малого и среднего предпринимательства города Тулуна размещено 4 статьи в СМИ;</w:t>
      </w:r>
    </w:p>
    <w:p w:rsidR="00D222F7" w:rsidRPr="00E848A9" w:rsidRDefault="00D222F7" w:rsidP="00D222F7">
      <w:pPr>
        <w:ind w:firstLine="567"/>
        <w:jc w:val="both"/>
        <w:rPr>
          <w:rFonts w:eastAsia="Calibri"/>
          <w:lang w:eastAsia="en-US"/>
        </w:rPr>
      </w:pPr>
      <w:r w:rsidRPr="00E848A9">
        <w:rPr>
          <w:rFonts w:eastAsia="Calibri"/>
          <w:lang w:eastAsia="en-US"/>
        </w:rPr>
        <w:t>- предоставлено 242 консультации субъектам малого и среднего предпринимательства (основная доля – по предоставлению субсидий для пострадавших СМСП);</w:t>
      </w:r>
    </w:p>
    <w:p w:rsidR="00D222F7" w:rsidRPr="00E848A9" w:rsidRDefault="00D222F7" w:rsidP="00D222F7">
      <w:pPr>
        <w:ind w:firstLine="567"/>
        <w:jc w:val="both"/>
        <w:rPr>
          <w:color w:val="000000"/>
        </w:rPr>
      </w:pPr>
      <w:r w:rsidRPr="00E848A9">
        <w:t xml:space="preserve">- </w:t>
      </w:r>
      <w:r w:rsidRPr="00E848A9">
        <w:rPr>
          <w:color w:val="000000"/>
        </w:rPr>
        <w:t>проведено 9 семинаров совместно с Фондом «Центр поддержки субъектов малого и среднего предпринимательства Иркутской области», представителями институтов развития и поддержки предпринимательства, ООО «Стратегия успеха»;</w:t>
      </w:r>
    </w:p>
    <w:p w:rsidR="00D222F7" w:rsidRPr="00E848A9" w:rsidRDefault="00D222F7" w:rsidP="00D222F7">
      <w:pPr>
        <w:ind w:firstLine="567"/>
        <w:jc w:val="both"/>
        <w:rPr>
          <w:rFonts w:eastAsia="Calibri"/>
          <w:lang w:eastAsia="en-US"/>
        </w:rPr>
      </w:pPr>
      <w:r w:rsidRPr="00E848A9">
        <w:rPr>
          <w:rFonts w:eastAsia="Calibri"/>
          <w:lang w:eastAsia="en-US"/>
        </w:rPr>
        <w:t>- на оказание финансовой поддержки в 2019 году осуществлялось на уровне субъекта Российской Федерации, главным распорядителем средств являлось Министерство экономического развития Иркутской области. Финансовая поддержка оказывалась по следующим направлениям:</w:t>
      </w:r>
    </w:p>
    <w:p w:rsidR="00D222F7" w:rsidRPr="00E848A9" w:rsidRDefault="00D222F7" w:rsidP="00D222F7">
      <w:pPr>
        <w:numPr>
          <w:ilvl w:val="0"/>
          <w:numId w:val="37"/>
        </w:numPr>
        <w:jc w:val="both"/>
        <w:rPr>
          <w:rFonts w:eastAsia="Calibri"/>
          <w:lang w:eastAsia="en-US"/>
        </w:rPr>
      </w:pPr>
      <w:r w:rsidRPr="00E848A9">
        <w:rPr>
          <w:rFonts w:eastAsia="Calibri"/>
          <w:lang w:eastAsia="en-US"/>
        </w:rPr>
        <w:lastRenderedPageBreak/>
        <w:t>субсидии по недополученным доходам (части доходов) – предоставлены 431 субъекту предпринимательства на сумму 86,2 млн.руб.</w:t>
      </w:r>
    </w:p>
    <w:p w:rsidR="00D222F7" w:rsidRPr="00E848A9" w:rsidRDefault="00D222F7" w:rsidP="00D222F7">
      <w:pPr>
        <w:numPr>
          <w:ilvl w:val="0"/>
          <w:numId w:val="37"/>
        </w:numPr>
        <w:jc w:val="both"/>
        <w:rPr>
          <w:rFonts w:eastAsia="Calibri"/>
          <w:lang w:eastAsia="en-US"/>
        </w:rPr>
      </w:pPr>
      <w:r w:rsidRPr="00E848A9">
        <w:rPr>
          <w:rFonts w:eastAsia="Calibri"/>
          <w:lang w:eastAsia="en-US"/>
        </w:rPr>
        <w:t>субсидии на возобновление деятельности - предоставлены 157 субъектам предпринимательства на сумму 214,5 млн.руб.</w:t>
      </w:r>
    </w:p>
    <w:p w:rsidR="00D222F7" w:rsidRPr="00E848A9" w:rsidRDefault="00D222F7" w:rsidP="00D222F7">
      <w:pPr>
        <w:numPr>
          <w:ilvl w:val="0"/>
          <w:numId w:val="37"/>
        </w:numPr>
        <w:jc w:val="both"/>
        <w:rPr>
          <w:rFonts w:eastAsia="Calibri"/>
          <w:lang w:eastAsia="en-US"/>
        </w:rPr>
      </w:pPr>
      <w:r w:rsidRPr="00E848A9">
        <w:rPr>
          <w:rFonts w:eastAsia="Calibri"/>
          <w:lang w:eastAsia="en-US"/>
        </w:rPr>
        <w:t>микрозаймы на льготных условиях – 48 предпринимателей по ставке 1% и 8 предпринимателей под ½ ключевой ставки ЦБ РФ.</w:t>
      </w:r>
    </w:p>
    <w:p w:rsidR="00D222F7" w:rsidRPr="00E848A9" w:rsidRDefault="00D222F7" w:rsidP="00D222F7">
      <w:pPr>
        <w:ind w:firstLine="567"/>
        <w:jc w:val="both"/>
        <w:rPr>
          <w:rFonts w:eastAsia="Calibri"/>
          <w:lang w:eastAsia="en-US"/>
        </w:rPr>
      </w:pPr>
      <w:r w:rsidRPr="00E848A9">
        <w:rPr>
          <w:rFonts w:eastAsia="Calibri"/>
          <w:lang w:eastAsia="en-US"/>
        </w:rPr>
        <w:t>Администрацией городского округа проведена работа о предоставлении по запросам субъектов предпринимательства справок о нахождении объектов в зоне ЧС (80 справок) и по фактам приостановления (прекращения) деятельности в результате ЧС (197 справок, 65 отказов).</w:t>
      </w:r>
    </w:p>
    <w:p w:rsidR="00D222F7" w:rsidRPr="00E848A9" w:rsidRDefault="00D222F7" w:rsidP="00D222F7">
      <w:pPr>
        <w:ind w:firstLine="567"/>
        <w:jc w:val="both"/>
        <w:rPr>
          <w:rFonts w:eastAsia="Calibri"/>
          <w:lang w:eastAsia="en-US"/>
        </w:rPr>
      </w:pPr>
      <w:r w:rsidRPr="00E848A9">
        <w:rPr>
          <w:rFonts w:eastAsia="Calibri"/>
          <w:lang w:eastAsia="en-US"/>
        </w:rPr>
        <w:t>Имущественная поддержка субъектов малого и среднего предпринимательства города Тулуна осуществлялась в виде предоставления земельных участков, количество объектов имущества, предназначенного для оказания имущественной поддержки – 3 объекта недвижимости и 1 движимый объект.</w:t>
      </w:r>
    </w:p>
    <w:p w:rsidR="00D222F7" w:rsidRPr="00D222F7" w:rsidRDefault="00D222F7" w:rsidP="00D222F7">
      <w:pPr>
        <w:ind w:firstLine="567"/>
        <w:jc w:val="both"/>
      </w:pPr>
      <w:r w:rsidRPr="00E848A9">
        <w:t>Объем освоенных средств по подпрограмме «Развитие малого и среднего предпринимательства» в 2019 году составил 28,5 тыс. руб. или 100% от ресурсного обеспечения.</w:t>
      </w:r>
    </w:p>
    <w:p w:rsidR="0022472A" w:rsidRDefault="0022472A" w:rsidP="0022472A">
      <w:pPr>
        <w:tabs>
          <w:tab w:val="left" w:pos="567"/>
        </w:tabs>
        <w:ind w:firstLine="567"/>
        <w:jc w:val="center"/>
        <w:rPr>
          <w:b/>
        </w:rPr>
      </w:pPr>
      <w:r w:rsidRPr="005B0057">
        <w:rPr>
          <w:b/>
        </w:rPr>
        <w:t>Инвестици</w:t>
      </w:r>
      <w:r>
        <w:rPr>
          <w:b/>
        </w:rPr>
        <w:t>онная деятельность</w:t>
      </w:r>
    </w:p>
    <w:p w:rsidR="005F41D5" w:rsidRDefault="005F41D5" w:rsidP="005F41D5">
      <w:pPr>
        <w:pStyle w:val="paragraph"/>
        <w:spacing w:before="0" w:beforeAutospacing="0" w:after="0" w:afterAutospacing="0"/>
        <w:jc w:val="both"/>
        <w:textAlignment w:val="baseline"/>
        <w:rPr>
          <w:rFonts w:ascii="Segoe UI" w:hAnsi="Segoe UI" w:cs="Segoe UI"/>
          <w:sz w:val="18"/>
          <w:szCs w:val="18"/>
        </w:rPr>
      </w:pPr>
    </w:p>
    <w:p w:rsidR="005F41D5" w:rsidRPr="009B3BFC" w:rsidRDefault="005F41D5" w:rsidP="005F41D5">
      <w:pPr>
        <w:pStyle w:val="paragraph"/>
        <w:spacing w:before="0" w:beforeAutospacing="0" w:after="0" w:afterAutospacing="0"/>
        <w:ind w:firstLine="705"/>
        <w:jc w:val="both"/>
        <w:textAlignment w:val="baseline"/>
        <w:rPr>
          <w:rFonts w:ascii="Segoe UI" w:hAnsi="Segoe UI" w:cs="Segoe UI"/>
          <w:sz w:val="18"/>
          <w:szCs w:val="18"/>
        </w:rPr>
      </w:pPr>
      <w:r w:rsidRPr="009B3BFC">
        <w:rPr>
          <w:rStyle w:val="normaltextrun"/>
        </w:rPr>
        <w:t>Для повышения инвестиционной привлекательности города Тулуна используются различные методы работы: информирование об имеющихся возможностях, заключение соглашений о взаимном сотрудничестве, предоставление мер поддержки субъектам малого и среднего предпринимательства, создание коллегиальных и совещательных органов и др.</w:t>
      </w:r>
      <w:r w:rsidRPr="009B3BFC">
        <w:rPr>
          <w:rStyle w:val="eop"/>
        </w:rPr>
        <w:t> </w:t>
      </w:r>
    </w:p>
    <w:p w:rsidR="005F41D5" w:rsidRPr="009B3BFC" w:rsidRDefault="009B3BFC" w:rsidP="005F41D5">
      <w:pPr>
        <w:pStyle w:val="paragraph"/>
        <w:spacing w:before="0" w:beforeAutospacing="0" w:after="0" w:afterAutospacing="0"/>
        <w:ind w:firstLine="705"/>
        <w:jc w:val="both"/>
        <w:textAlignment w:val="baseline"/>
        <w:rPr>
          <w:rStyle w:val="eop"/>
        </w:rPr>
      </w:pPr>
      <w:r w:rsidRPr="009B3BFC">
        <w:rPr>
          <w:rStyle w:val="normaltextrun"/>
        </w:rPr>
        <w:t>В 2019</w:t>
      </w:r>
      <w:r w:rsidR="005F41D5" w:rsidRPr="009B3BFC">
        <w:rPr>
          <w:rStyle w:val="normaltextrun"/>
        </w:rPr>
        <w:t xml:space="preserve"> году </w:t>
      </w:r>
      <w:r w:rsidR="004F0EA7" w:rsidRPr="009B3BFC">
        <w:rPr>
          <w:rStyle w:val="normaltextrun"/>
        </w:rPr>
        <w:t>осуществляла деятельность</w:t>
      </w:r>
      <w:r w:rsidR="005F41D5" w:rsidRPr="009B3BFC">
        <w:rPr>
          <w:rStyle w:val="normaltextrun"/>
        </w:rPr>
        <w:t xml:space="preserve"> комисси</w:t>
      </w:r>
      <w:r w:rsidR="004F0EA7" w:rsidRPr="009B3BFC">
        <w:rPr>
          <w:rStyle w:val="normaltextrun"/>
        </w:rPr>
        <w:t>я</w:t>
      </w:r>
      <w:r w:rsidR="005F41D5" w:rsidRPr="009B3BFC">
        <w:rPr>
          <w:rStyle w:val="normaltextrun"/>
        </w:rPr>
        <w:t xml:space="preserve"> по инвестиционной деятельности при мэре городского округа, основной целью работы которой является реализация инвестиционной политики администрации городского округа. В рамках полномочий комиссии по инвестиционной деятельности осуществляется ведение реестра инвестиционных проектов, принимаются решения о предоставлении (об отказе в предоставлении) муниципальной поддержки инвесторам проектов, включенных в реестр. В настоящее время в реестр инвестиционных проектов </w:t>
      </w:r>
      <w:r w:rsidR="005F41D5" w:rsidRPr="009B3BFC">
        <w:rPr>
          <w:rStyle w:val="spellingerror"/>
        </w:rPr>
        <w:t>г.</w:t>
      </w:r>
      <w:r w:rsidRPr="009B3BFC">
        <w:rPr>
          <w:rStyle w:val="spellingerror"/>
        </w:rPr>
        <w:t xml:space="preserve"> </w:t>
      </w:r>
      <w:r w:rsidR="005F41D5" w:rsidRPr="009B3BFC">
        <w:rPr>
          <w:rStyle w:val="spellingerror"/>
        </w:rPr>
        <w:t>Тулуна</w:t>
      </w:r>
      <w:r w:rsidR="005F41D5" w:rsidRPr="009B3BFC">
        <w:rPr>
          <w:rStyle w:val="normaltextrun"/>
        </w:rPr>
        <w:t> вклю</w:t>
      </w:r>
      <w:r w:rsidRPr="009B3BFC">
        <w:rPr>
          <w:rStyle w:val="normaltextrun"/>
        </w:rPr>
        <w:t>чено 15 инвестиционных проектов</w:t>
      </w:r>
      <w:r w:rsidR="005F41D5" w:rsidRPr="009B3BFC">
        <w:rPr>
          <w:rStyle w:val="normaltextrun"/>
        </w:rPr>
        <w:t>.</w:t>
      </w:r>
      <w:r w:rsidR="005F41D5" w:rsidRPr="009B3BFC">
        <w:rPr>
          <w:rStyle w:val="eop"/>
        </w:rPr>
        <w:t> </w:t>
      </w:r>
    </w:p>
    <w:p w:rsidR="002B1FDD" w:rsidRDefault="008F5C63" w:rsidP="002B1FDD">
      <w:pPr>
        <w:ind w:firstLine="567"/>
        <w:jc w:val="both"/>
        <w:rPr>
          <w:rStyle w:val="eop"/>
        </w:rPr>
      </w:pPr>
      <w:r w:rsidRPr="009B3BFC">
        <w:rPr>
          <w:rStyle w:val="normaltextrun"/>
        </w:rPr>
        <w:t>Для удобства пользователей, на сайте администрации городского округа создана вкладка «Инвестиционная политика», где на постоянной основе актуализируется информация об указанной деятельности (инвестиционное послание мэра городского округа, инвестиционный паспорт муниципального образования город Тулун, реестр инвестиционных проектов </w:t>
      </w:r>
      <w:r w:rsidRPr="009B3BFC">
        <w:rPr>
          <w:rStyle w:val="spellingerror"/>
        </w:rPr>
        <w:t>г.</w:t>
      </w:r>
      <w:r w:rsidR="009B3BFC">
        <w:rPr>
          <w:rStyle w:val="spellingerror"/>
        </w:rPr>
        <w:t xml:space="preserve"> </w:t>
      </w:r>
      <w:r w:rsidRPr="009B3BFC">
        <w:rPr>
          <w:rStyle w:val="spellingerror"/>
        </w:rPr>
        <w:t>Тулуна</w:t>
      </w:r>
      <w:r w:rsidRPr="009B3BFC">
        <w:rPr>
          <w:rStyle w:val="normaltextrun"/>
        </w:rPr>
        <w:t>, результаты работы инвестиционной комиссии и др.).</w:t>
      </w:r>
      <w:r>
        <w:rPr>
          <w:rStyle w:val="normaltextrun"/>
        </w:rPr>
        <w:t xml:space="preserve">  </w:t>
      </w:r>
    </w:p>
    <w:p w:rsidR="002B1FDD" w:rsidRDefault="002B1FDD" w:rsidP="004F0EA7">
      <w:pPr>
        <w:jc w:val="both"/>
        <w:rPr>
          <w:rStyle w:val="eop"/>
        </w:rPr>
      </w:pPr>
    </w:p>
    <w:p w:rsidR="002B662A" w:rsidRDefault="002B662A" w:rsidP="002B662A">
      <w:pPr>
        <w:tabs>
          <w:tab w:val="left" w:pos="567"/>
          <w:tab w:val="left" w:pos="709"/>
        </w:tabs>
        <w:ind w:firstLine="567"/>
        <w:jc w:val="center"/>
        <w:rPr>
          <w:b/>
          <w:color w:val="000000"/>
        </w:rPr>
      </w:pPr>
      <w:r w:rsidRPr="00F57642">
        <w:rPr>
          <w:b/>
          <w:color w:val="000000"/>
        </w:rPr>
        <w:t>Потребитель</w:t>
      </w:r>
      <w:r>
        <w:rPr>
          <w:b/>
          <w:color w:val="000000"/>
        </w:rPr>
        <w:t>с</w:t>
      </w:r>
      <w:r w:rsidRPr="00F57642">
        <w:rPr>
          <w:b/>
          <w:color w:val="000000"/>
        </w:rPr>
        <w:t>кий рынок</w:t>
      </w:r>
    </w:p>
    <w:p w:rsidR="002B662A" w:rsidRDefault="002B662A" w:rsidP="002B662A">
      <w:pPr>
        <w:tabs>
          <w:tab w:val="left" w:pos="567"/>
          <w:tab w:val="left" w:pos="709"/>
        </w:tabs>
        <w:ind w:firstLine="567"/>
        <w:jc w:val="center"/>
        <w:rPr>
          <w:b/>
          <w:color w:val="000000"/>
        </w:rPr>
      </w:pPr>
    </w:p>
    <w:p w:rsidR="00B14272" w:rsidRPr="00E848A9" w:rsidRDefault="00B14272" w:rsidP="00B14272">
      <w:pPr>
        <w:ind w:firstLine="567"/>
        <w:jc w:val="both"/>
      </w:pPr>
      <w:r w:rsidRPr="00E848A9">
        <w:t>В рамках реализации мероприятий подпрограммы «Развитие торговли» за 2019 год были решены следующие задачи:</w:t>
      </w:r>
    </w:p>
    <w:p w:rsidR="00B14272" w:rsidRPr="00E848A9" w:rsidRDefault="00B14272" w:rsidP="00B14272">
      <w:pPr>
        <w:ind w:firstLine="567"/>
        <w:jc w:val="both"/>
      </w:pPr>
      <w:r w:rsidRPr="00E848A9">
        <w:t>- минимальная обеспеченность населения торговыми площадями (из расчета на 1000 чел.) составила 904 кв.м., в том числе по продаже продовольственных товаров – 272, по продаже непродовольственных товаров – 632 при нормативе 469 кв. м. – 155 и 314;</w:t>
      </w:r>
    </w:p>
    <w:p w:rsidR="00B14272" w:rsidRPr="00E848A9" w:rsidRDefault="00B14272" w:rsidP="00B14272">
      <w:pPr>
        <w:ind w:firstLine="567"/>
        <w:jc w:val="both"/>
      </w:pPr>
      <w:r w:rsidRPr="00E848A9">
        <w:t xml:space="preserve">- сформирован Торговый реестр муниципального образования, включающий в себя сведения о хозяйствующих субъектах, осуществляющих торговую деятельность, о хозяйствующих субъектах, осуществляющих поставки товаров, и о состоянии торговли на территории муниципального образования. На 01.01.2020 года в Реестр включено 434 хозяйствующих субъектов (снижение на 16 субъектов или 3,5% в сравнении с 01.01.2019 года) и 676 объектов торговли (снижение на 44 объекта или 6,1% в сравнении с 01.01.2019 года), оказывающих услуги розничной торговли на территории города. Снижение показателей обусловлено снятием с налогового учета субъектов предпринимательства в </w:t>
      </w:r>
      <w:r w:rsidRPr="00E848A9">
        <w:lastRenderedPageBreak/>
        <w:t>связи с введением обязанности применения онлайн-касс и прекращением предпринимательской деятельности, утратой коммерческих объектов в результате чрезвычайной ситуации.</w:t>
      </w:r>
    </w:p>
    <w:p w:rsidR="00B14272" w:rsidRPr="00E848A9" w:rsidRDefault="00B14272" w:rsidP="00B14272">
      <w:pPr>
        <w:ind w:firstLine="567"/>
        <w:jc w:val="both"/>
      </w:pPr>
      <w:r w:rsidRPr="00E848A9">
        <w:t>- хозяйствующими субъектами введены в эксплуатацию 4 объекта торговли (в 4 раза меньше, чем в АППГ);</w:t>
      </w:r>
    </w:p>
    <w:p w:rsidR="00B14272" w:rsidRPr="00E848A9" w:rsidRDefault="00B14272" w:rsidP="00B14272">
      <w:pPr>
        <w:ind w:firstLine="567"/>
        <w:jc w:val="both"/>
      </w:pPr>
      <w:r w:rsidRPr="00E848A9">
        <w:t xml:space="preserve">-  в Схему размещения нестационарных торговых объектов на территории муниципального образования – «город Тулун» на 2019 год изменения и дополнения не вносились. Корректировку целесообразно проводить после утверждения проекта строительства защитного сооружения, определения зоны, которая будет защищена и где целесообразно восстанавливать пострадавшие коммерческие объекты; </w:t>
      </w:r>
    </w:p>
    <w:p w:rsidR="00B14272" w:rsidRPr="00E848A9" w:rsidRDefault="00B14272" w:rsidP="00B14272">
      <w:pPr>
        <w:ind w:firstLine="567"/>
        <w:jc w:val="both"/>
      </w:pPr>
      <w:r w:rsidRPr="00E848A9">
        <w:t>- работает социальный проект «Социальные отделы» -  на территории города зарегистрирована сеть   социально-ориентированных торговых объектов, в количестве 17 ед. (увеличение на 3 ед. или 21% за счет того, что при проведении мониторинга ценовой ситуации после чрезвычайной ситуации Службой потребительского рынка и лицензирования Иркутской области рекомендовано включить в данную группу магазины ИП Штайнгильберг С.В., т.к. на основные социально значимые продукты цены в указанных магазинах ниже уровня среднеобластных), которая в течение года стабильно реализовала социально-значимые товары (хлеб, молоко, масло растительное, яйцо куриное, соль, макаронные изделия) с торговой надбавкой ниже сложившейся в торговых точках города. С целью содержания торговых лотков «Зеленые ряды» в надлежащем техническом состоянии в 2019 году проведен ремонт.</w:t>
      </w:r>
    </w:p>
    <w:p w:rsidR="00B14272" w:rsidRPr="00E848A9" w:rsidRDefault="00B14272" w:rsidP="00B14272">
      <w:pPr>
        <w:ind w:firstLine="567"/>
        <w:jc w:val="both"/>
      </w:pPr>
      <w:r w:rsidRPr="00E848A9">
        <w:t>- в целях развития садоводства и огородничества, личных подсобных хозяйств в 2019 году действовало 2 ярмарочных площадки для проведения ярмарок «Зеленые ряды», на которых в отчетном периоде реализовывали свою продукцию 40 участников. Проведено 8 праздничных и тематических ярмарок, такие как «Наступление Весны - 2019» (масленица), «День защиты детей», «День России», «День Победы», «Мы вместе» и 3 ярмарки сельхозпродукции.</w:t>
      </w:r>
    </w:p>
    <w:p w:rsidR="002B662A" w:rsidRPr="00E848A9" w:rsidRDefault="00B14272" w:rsidP="00B14272">
      <w:pPr>
        <w:ind w:firstLine="567"/>
        <w:jc w:val="both"/>
      </w:pPr>
      <w:r w:rsidRPr="00E848A9">
        <w:t>Объем освоенных средств по подпрограмме «Развитие торговли» в 2019 году составил 73,5 тыс. руб. или 100% от ресурсного обеспечения.</w:t>
      </w:r>
    </w:p>
    <w:p w:rsidR="00B14272" w:rsidRPr="00E848A9" w:rsidRDefault="00B14272" w:rsidP="00B14272">
      <w:pPr>
        <w:ind w:firstLine="567"/>
        <w:jc w:val="both"/>
      </w:pPr>
    </w:p>
    <w:p w:rsidR="002B662A" w:rsidRPr="00E848A9" w:rsidRDefault="002B662A" w:rsidP="00C474A9">
      <w:pPr>
        <w:ind w:firstLine="708"/>
        <w:jc w:val="center"/>
        <w:rPr>
          <w:b/>
        </w:rPr>
      </w:pPr>
      <w:r w:rsidRPr="00E848A9">
        <w:rPr>
          <w:b/>
        </w:rPr>
        <w:t>Бюджет</w:t>
      </w:r>
    </w:p>
    <w:p w:rsidR="00C474A9" w:rsidRPr="00E848A9" w:rsidRDefault="00C474A9" w:rsidP="00C474A9">
      <w:pPr>
        <w:ind w:firstLine="708"/>
        <w:jc w:val="center"/>
        <w:rPr>
          <w:b/>
        </w:rPr>
      </w:pPr>
    </w:p>
    <w:p w:rsidR="00CB37F4" w:rsidRPr="00E848A9" w:rsidRDefault="00CB37F4" w:rsidP="00CB37F4">
      <w:pPr>
        <w:ind w:firstLine="567"/>
        <w:jc w:val="both"/>
        <w:rPr>
          <w:color w:val="000000" w:themeColor="text1"/>
        </w:rPr>
      </w:pPr>
      <w:r w:rsidRPr="00E848A9">
        <w:rPr>
          <w:color w:val="000000" w:themeColor="text1"/>
        </w:rPr>
        <w:t>Экономической основой местного самоуправления, наряду с муниципальным имуществом, являются местные финансы. В совокупности с объектами муниципальной собственности они способствуют функционированию и развитию инфраструктуры муниципального образования.</w:t>
      </w:r>
    </w:p>
    <w:p w:rsidR="00CB37F4" w:rsidRPr="00E848A9" w:rsidRDefault="00CB37F4" w:rsidP="00CB37F4">
      <w:pPr>
        <w:ind w:firstLine="567"/>
        <w:jc w:val="both"/>
        <w:rPr>
          <w:color w:val="000000" w:themeColor="text1"/>
        </w:rPr>
      </w:pPr>
      <w:r w:rsidRPr="00E848A9">
        <w:rPr>
          <w:color w:val="000000" w:themeColor="text1"/>
        </w:rPr>
        <w:t xml:space="preserve">Решение вопросов местного значения не может осуществляться без соответствующего финансового обеспечения. Поэтому вопросы формирования, утверждения и исполнения бюджета города являются наиболее важными и значимыми в осуществлении местного самоуправления. </w:t>
      </w:r>
    </w:p>
    <w:p w:rsidR="00CB37F4" w:rsidRPr="00E848A9" w:rsidRDefault="00CB37F4" w:rsidP="00CB37F4">
      <w:pPr>
        <w:ind w:firstLine="567"/>
        <w:jc w:val="both"/>
        <w:rPr>
          <w:color w:val="000000" w:themeColor="text1"/>
        </w:rPr>
      </w:pPr>
      <w:r w:rsidRPr="00E848A9">
        <w:rPr>
          <w:color w:val="000000" w:themeColor="text1"/>
        </w:rPr>
        <w:t>В целом 2019 год характеризуется нестабильным финансовым положением, в связи с введением постановлением администрации городского округа от 27.06.2019 года №1042 режима чрезвычайной ситуации на территории муниципального образования – «город Тулун». Поэтому главной задачей администрации городского округа в 2019 году в части исполнения бюджета являлось проведение работы по привлечению дополнительных источников из бюджетов других уровней с целью реализации мероприятий, связанных с ликвидаций последствий чрезвычайной ситуации.</w:t>
      </w:r>
    </w:p>
    <w:p w:rsidR="00CB37F4" w:rsidRPr="00E848A9" w:rsidRDefault="00CB37F4" w:rsidP="00CB37F4">
      <w:pPr>
        <w:ind w:firstLine="567"/>
        <w:jc w:val="both"/>
        <w:rPr>
          <w:color w:val="000000" w:themeColor="text1"/>
        </w:rPr>
      </w:pPr>
      <w:r w:rsidRPr="00E848A9">
        <w:rPr>
          <w:color w:val="000000" w:themeColor="text1"/>
        </w:rPr>
        <w:t>В связи с нанесением ущерба физическим лицам, организациям и индивидуальным предпринимателям, попавшим в зону чрезвычайной ситуации, установлением налоговых льгот для физических лиц по имущественным налогам в 2019 году произошло снижение налоговых и неналоговых доходов.</w:t>
      </w:r>
    </w:p>
    <w:p w:rsidR="00CB37F4" w:rsidRPr="00E848A9" w:rsidRDefault="00CB37F4" w:rsidP="00CB37F4">
      <w:pPr>
        <w:ind w:firstLine="567"/>
        <w:jc w:val="both"/>
        <w:rPr>
          <w:color w:val="000000" w:themeColor="text1"/>
        </w:rPr>
      </w:pPr>
      <w:r w:rsidRPr="00E848A9">
        <w:rPr>
          <w:color w:val="000000" w:themeColor="text1"/>
        </w:rPr>
        <w:t xml:space="preserve">Первоначально бюджет муниципального образования – «город Тулун» на 2019 год был утвержден по доходам в сумме 921,5 млн. рублей, по расходам – 943,5 млн. руб. В </w:t>
      </w:r>
      <w:r w:rsidRPr="00E848A9">
        <w:rPr>
          <w:color w:val="000000" w:themeColor="text1"/>
        </w:rPr>
        <w:lastRenderedPageBreak/>
        <w:t xml:space="preserve">результате внесенных изменений в течение финансового года доходная часть бюджета увеличилась на 1 654,8 млн. рублей и составила 2576,3 млн. руб., прогноз по расходам составил 2 593,8 млн. руб. Увеличение обусловлено привлечением межбюджетных трансфертов из областного бюджета на ликвидацию последствий чрезвычайной ситуации. </w:t>
      </w:r>
    </w:p>
    <w:p w:rsidR="00CB37F4" w:rsidRPr="00E848A9" w:rsidRDefault="00CB37F4" w:rsidP="00CB37F4">
      <w:pPr>
        <w:ind w:firstLine="567"/>
        <w:jc w:val="both"/>
        <w:rPr>
          <w:color w:val="000000" w:themeColor="text1"/>
        </w:rPr>
      </w:pPr>
      <w:r w:rsidRPr="00E848A9">
        <w:rPr>
          <w:color w:val="000000" w:themeColor="text1"/>
        </w:rPr>
        <w:t xml:space="preserve">Фактически за отчетный период доходов в местный бюджет поступило 2449,9 млн. руб. или 95,1% к плановому показателю. Расходы местного бюджета за 2019 год составили 2 352,3 млн. руб. или 90,7% к плановому показателю. Профицит местного бюджета сложился в размере 97,6 млн. рублей.  </w:t>
      </w:r>
    </w:p>
    <w:p w:rsidR="00CB37F4" w:rsidRPr="00E848A9" w:rsidRDefault="00CB37F4" w:rsidP="00CB37F4">
      <w:pPr>
        <w:ind w:firstLine="567"/>
        <w:jc w:val="both"/>
        <w:rPr>
          <w:color w:val="000000" w:themeColor="text1"/>
        </w:rPr>
      </w:pPr>
      <w:r w:rsidRPr="00E848A9">
        <w:rPr>
          <w:color w:val="000000" w:themeColor="text1"/>
        </w:rPr>
        <w:t>Наибольший удельный вес в поступлении налоговых и неналоговых доходов на 01.01.2020г занимает налог на доходы физических лиц – 56,7% или 156,8 млн. руб., земельный налог 4,2% или 11,7 млн. руб., доходы от сдачи в аренду земельных участков – 5,6% или 15,5 млн. руб., единый налог на вмененный доход – 8,7% или 24,1 млн. руб., налог, взимаемый в связи с применением упрощенной системы налогообложения – 5,8% или 16,1млн. руб.</w:t>
      </w:r>
    </w:p>
    <w:p w:rsidR="00CB37F4" w:rsidRPr="00E848A9" w:rsidRDefault="00CB37F4" w:rsidP="00CB37F4">
      <w:pPr>
        <w:ind w:firstLine="567"/>
        <w:jc w:val="both"/>
        <w:rPr>
          <w:color w:val="000000" w:themeColor="text1"/>
        </w:rPr>
      </w:pPr>
      <w:r w:rsidRPr="00E848A9">
        <w:rPr>
          <w:color w:val="000000" w:themeColor="text1"/>
        </w:rPr>
        <w:t>С целью организации работы, направленной на повышение доходной части бюджета, разработан и утвержден постановлением администрации городского округа от 22.03.2019г № 381 План мероприятий, направленных на увеличение доходной части бюджета муниципального образования – «город Тулун».</w:t>
      </w:r>
    </w:p>
    <w:p w:rsidR="00CB37F4" w:rsidRPr="00E848A9" w:rsidRDefault="00CB37F4" w:rsidP="00CB37F4">
      <w:pPr>
        <w:ind w:firstLine="567"/>
        <w:jc w:val="both"/>
        <w:rPr>
          <w:color w:val="000000" w:themeColor="text1"/>
        </w:rPr>
      </w:pPr>
      <w:r w:rsidRPr="00E848A9">
        <w:rPr>
          <w:color w:val="000000" w:themeColor="text1"/>
        </w:rPr>
        <w:t xml:space="preserve">В результате работы, в рамках утвержденного плана мероприятий, направленных на увеличение доходной части бюджета за 2019 год:  </w:t>
      </w:r>
    </w:p>
    <w:p w:rsidR="00CB37F4" w:rsidRPr="00E848A9" w:rsidRDefault="00CB37F4" w:rsidP="00CB37F4">
      <w:pPr>
        <w:ind w:firstLine="567"/>
        <w:jc w:val="both"/>
        <w:rPr>
          <w:color w:val="000000" w:themeColor="text1"/>
        </w:rPr>
      </w:pPr>
      <w:r w:rsidRPr="00E848A9">
        <w:rPr>
          <w:color w:val="000000" w:themeColor="text1"/>
        </w:rPr>
        <w:t xml:space="preserve">Организовано два заседания межведомственной комиссии при администрации городского округа по реализации мер, направленных на увеличение доходов бюджета муниципального образования – «город Тулун» с приглашением задолжников по налоговым платежам в количестве 123 плательщика, в результате достигнуто снижение задолженности на 1459,6 тыс. рублей. </w:t>
      </w:r>
    </w:p>
    <w:p w:rsidR="00CB37F4" w:rsidRPr="00E848A9" w:rsidRDefault="00CB37F4" w:rsidP="00CB37F4">
      <w:pPr>
        <w:ind w:firstLine="567"/>
        <w:jc w:val="both"/>
        <w:rPr>
          <w:color w:val="000000" w:themeColor="text1"/>
        </w:rPr>
      </w:pPr>
      <w:r w:rsidRPr="00E848A9">
        <w:rPr>
          <w:color w:val="000000" w:themeColor="text1"/>
        </w:rPr>
        <w:t>Проведена работа по погашению задолженности по имущественным налогам работников муниципальных учреждений. В результате достигнуто снижение задолженности на 96,2 тыс. рублей.</w:t>
      </w:r>
    </w:p>
    <w:p w:rsidR="00CB37F4" w:rsidRPr="00E848A9" w:rsidRDefault="00CB37F4" w:rsidP="00CB37F4">
      <w:pPr>
        <w:ind w:firstLine="567"/>
        <w:jc w:val="both"/>
        <w:rPr>
          <w:color w:val="000000" w:themeColor="text1"/>
        </w:rPr>
      </w:pPr>
      <w:r w:rsidRPr="00E848A9">
        <w:rPr>
          <w:color w:val="000000" w:themeColor="text1"/>
        </w:rPr>
        <w:t xml:space="preserve">  Кроме того, проводилось информирование сотрудников органов местного самоуправления и муниципальных учреждений о сроках уплаты имущественных налогов и необходимости своевременной уплаты налоговых платежей.</w:t>
      </w:r>
    </w:p>
    <w:p w:rsidR="00CB37F4" w:rsidRPr="00E848A9" w:rsidRDefault="00CB37F4" w:rsidP="00CB37F4">
      <w:pPr>
        <w:ind w:firstLine="567"/>
        <w:jc w:val="both"/>
        <w:rPr>
          <w:color w:val="000000" w:themeColor="text1"/>
        </w:rPr>
      </w:pPr>
      <w:r w:rsidRPr="00E848A9">
        <w:rPr>
          <w:color w:val="000000" w:themeColor="text1"/>
        </w:rPr>
        <w:t xml:space="preserve">Проведено три заседания межведомственной комиссии по обеспечению прав граждан на вознаграждение за труд и ликвидации задолженности по платежам на обязательное пенсионное страхование и налогу на доходы физических лиц по вознаграждению за труд. На заседаниях комиссии рассмотрено 159 хозяйствующих субъектов. В результате в местный бюджет дополнительно поступило по НДФЛ – 562,5 тыс. рублей. </w:t>
      </w:r>
    </w:p>
    <w:p w:rsidR="00CB37F4" w:rsidRPr="00E848A9" w:rsidRDefault="00CB37F4" w:rsidP="00CB37F4">
      <w:pPr>
        <w:ind w:firstLine="567"/>
        <w:jc w:val="both"/>
        <w:rPr>
          <w:color w:val="000000" w:themeColor="text1"/>
        </w:rPr>
      </w:pPr>
      <w:r w:rsidRPr="00E848A9">
        <w:rPr>
          <w:color w:val="000000" w:themeColor="text1"/>
        </w:rPr>
        <w:t>В рамках мероприятий по снижению неформальной занятости и легализации заработной платы, трудовых отношений работников организаций города Тулуна приглашено 84 работодателя по вопросу разъяснения трудового законодательства. В результате заключено 8 трудовых договоров с ранее неофициально трудоустроенными работниками.</w:t>
      </w:r>
    </w:p>
    <w:p w:rsidR="00CB37F4" w:rsidRPr="00E848A9" w:rsidRDefault="00CB37F4" w:rsidP="00CB37F4">
      <w:pPr>
        <w:ind w:firstLine="567"/>
        <w:jc w:val="both"/>
        <w:rPr>
          <w:color w:val="000000" w:themeColor="text1"/>
        </w:rPr>
      </w:pPr>
      <w:r w:rsidRPr="00E848A9">
        <w:rPr>
          <w:color w:val="000000" w:themeColor="text1"/>
        </w:rPr>
        <w:t>На постоянной основе, с использованием информационного ресурса по взаимодействию с ФНС, проводится анализ исполнения доходов местного бюджета, в сравнении с аналогичным периодом прошлого года. В результате анализа выявляются налогоплательщики</w:t>
      </w:r>
      <w:r w:rsidR="009B3BFC">
        <w:rPr>
          <w:color w:val="000000" w:themeColor="text1"/>
        </w:rPr>
        <w:t>,</w:t>
      </w:r>
      <w:r w:rsidRPr="00E848A9">
        <w:rPr>
          <w:color w:val="000000" w:themeColor="text1"/>
        </w:rPr>
        <w:t xml:space="preserve"> допустившие снижение налоговых поступлений, проводится работа в рамках межведомственных комиссий и письменных запросов на разъяснение.</w:t>
      </w:r>
    </w:p>
    <w:p w:rsidR="00CB37F4" w:rsidRPr="00E848A9" w:rsidRDefault="00CB37F4" w:rsidP="00CB37F4">
      <w:pPr>
        <w:ind w:firstLine="567"/>
        <w:jc w:val="both"/>
        <w:rPr>
          <w:color w:val="000000" w:themeColor="text1"/>
        </w:rPr>
      </w:pPr>
      <w:r w:rsidRPr="00E848A9">
        <w:rPr>
          <w:color w:val="000000" w:themeColor="text1"/>
        </w:rPr>
        <w:t>Просроченная кредиторская задолженность по деятельности, финансируемой за счет средств местного бюджета по состоянию на 1 января 2020г в муниципальном образовании - "город Тулун" составила 4 825,7 тыс. руб. по работам, услугам по содержанию имущества, из нее:</w:t>
      </w:r>
    </w:p>
    <w:p w:rsidR="00CB37F4" w:rsidRPr="00E848A9" w:rsidRDefault="00CB37F4" w:rsidP="00CB37F4">
      <w:pPr>
        <w:ind w:firstLine="567"/>
        <w:jc w:val="both"/>
        <w:rPr>
          <w:color w:val="000000" w:themeColor="text1"/>
        </w:rPr>
      </w:pPr>
      <w:r w:rsidRPr="00E848A9">
        <w:rPr>
          <w:color w:val="000000" w:themeColor="text1"/>
        </w:rPr>
        <w:lastRenderedPageBreak/>
        <w:t>- задолженность в отношении МУП АГО "Ангарский водоканал" составила 4 101,8 тыс. руб. – образовалась в связи с невозможностью оплаты по причине проведения экспертизы достоверности сметной стоимости на выполнение работ;</w:t>
      </w:r>
    </w:p>
    <w:p w:rsidR="00CB37F4" w:rsidRPr="00E848A9" w:rsidRDefault="00CB37F4" w:rsidP="00CB37F4">
      <w:pPr>
        <w:ind w:firstLine="567"/>
        <w:jc w:val="both"/>
        <w:rPr>
          <w:color w:val="000000" w:themeColor="text1"/>
        </w:rPr>
      </w:pPr>
      <w:r w:rsidRPr="00E848A9">
        <w:rPr>
          <w:color w:val="000000" w:themeColor="text1"/>
        </w:rPr>
        <w:t>- по взносам за капитальный ремонт муниципального имущества 723,9 тыс. руб. – образовалась в связи с дефицитом бюджетных средств.</w:t>
      </w:r>
    </w:p>
    <w:p w:rsidR="00CB37F4" w:rsidRPr="00E848A9" w:rsidRDefault="00CB37F4" w:rsidP="00CB37F4">
      <w:pPr>
        <w:ind w:firstLine="567"/>
        <w:jc w:val="both"/>
        <w:rPr>
          <w:color w:val="000000" w:themeColor="text1"/>
        </w:rPr>
      </w:pPr>
      <w:r w:rsidRPr="00E848A9">
        <w:rPr>
          <w:color w:val="000000" w:themeColor="text1"/>
        </w:rPr>
        <w:t>В 2019 году проведена процедура реструктуризации задолженности муниципального долга.</w:t>
      </w:r>
    </w:p>
    <w:p w:rsidR="00CB37F4" w:rsidRPr="00E848A9" w:rsidRDefault="00CB37F4" w:rsidP="00CB37F4">
      <w:pPr>
        <w:ind w:firstLine="567"/>
        <w:jc w:val="both"/>
        <w:rPr>
          <w:color w:val="000000" w:themeColor="text1"/>
        </w:rPr>
      </w:pPr>
      <w:r w:rsidRPr="00E848A9">
        <w:rPr>
          <w:color w:val="000000" w:themeColor="text1"/>
        </w:rPr>
        <w:t>Муниципального долга по состоянию на 1 января 2020 года в муниципальном образовании – «город Тулун» не имеется.</w:t>
      </w:r>
    </w:p>
    <w:p w:rsidR="00CB37F4" w:rsidRPr="00E848A9" w:rsidRDefault="00CB37F4" w:rsidP="00CB37F4">
      <w:pPr>
        <w:ind w:firstLine="567"/>
        <w:jc w:val="both"/>
        <w:rPr>
          <w:color w:val="000000" w:themeColor="text1"/>
        </w:rPr>
      </w:pPr>
      <w:r w:rsidRPr="00E848A9">
        <w:rPr>
          <w:color w:val="000000" w:themeColor="text1"/>
        </w:rPr>
        <w:t>Кредиты муниципальным образованием в 2019 году не привлекались.</w:t>
      </w:r>
    </w:p>
    <w:p w:rsidR="00CB37F4" w:rsidRPr="00E848A9" w:rsidRDefault="00CB37F4" w:rsidP="00CB37F4">
      <w:pPr>
        <w:ind w:firstLine="567"/>
        <w:jc w:val="both"/>
        <w:rPr>
          <w:color w:val="000000" w:themeColor="text1"/>
        </w:rPr>
      </w:pPr>
      <w:r w:rsidRPr="00E848A9">
        <w:rPr>
          <w:color w:val="000000" w:themeColor="text1"/>
        </w:rPr>
        <w:t>Средства резервного фонда в 2019 году использованы в полном объеме в размере 500,0 тыс. рублей.</w:t>
      </w:r>
    </w:p>
    <w:p w:rsidR="00CB37F4" w:rsidRPr="00E848A9" w:rsidRDefault="00CB37F4" w:rsidP="00CB37F4">
      <w:pPr>
        <w:ind w:firstLine="567"/>
        <w:jc w:val="both"/>
        <w:rPr>
          <w:color w:val="000000" w:themeColor="text1"/>
        </w:rPr>
      </w:pPr>
      <w:r w:rsidRPr="00E848A9">
        <w:rPr>
          <w:color w:val="000000" w:themeColor="text1"/>
        </w:rPr>
        <w:t xml:space="preserve">В рамках исполнения бюджета финансовый орган администрации городского округа формирует, утверждает и ведет сводную бюджетную роспись, реестр расходных обязательств, кассовый план исполнения местного бюджета. Исполнение местного бюджета осуществляется через муниципальное казначейство. </w:t>
      </w:r>
    </w:p>
    <w:p w:rsidR="00CB37F4" w:rsidRPr="00E848A9" w:rsidRDefault="00CB37F4" w:rsidP="00CB37F4">
      <w:pPr>
        <w:ind w:firstLine="567"/>
        <w:jc w:val="both"/>
        <w:rPr>
          <w:color w:val="000000" w:themeColor="text1"/>
        </w:rPr>
      </w:pPr>
      <w:r w:rsidRPr="00E848A9">
        <w:rPr>
          <w:color w:val="000000" w:themeColor="text1"/>
        </w:rPr>
        <w:t xml:space="preserve">При осуществлении санкционирования расходов местного бюджета осуществляется проверка платежных документов на правильность их заполнения, соответствие первичных документов назначению средств, по результатам которой осуществляется оплата принятых обязательств. </w:t>
      </w:r>
    </w:p>
    <w:p w:rsidR="00CB37F4" w:rsidRPr="00E848A9" w:rsidRDefault="00CB37F4" w:rsidP="00CB37F4">
      <w:pPr>
        <w:ind w:firstLine="567"/>
        <w:jc w:val="both"/>
        <w:rPr>
          <w:color w:val="000000" w:themeColor="text1"/>
        </w:rPr>
      </w:pPr>
      <w:r w:rsidRPr="00E848A9">
        <w:rPr>
          <w:color w:val="000000" w:themeColor="text1"/>
        </w:rPr>
        <w:t>В рамках осуществления внутреннего муниципального финансового контроля в соответствии с Бюджетным кодексом Российской Федерации и контроля за соблюдением требований законодательства Российской Федерации и иных нормативных правовых актов о контрактной системе в сфере закупок отделом контроля и бюджетной отчетности Комитета по финансам администрации городского округа проведено 17 контрольных мероприятий, из них:</w:t>
      </w:r>
    </w:p>
    <w:p w:rsidR="00CB37F4" w:rsidRPr="00E848A9" w:rsidRDefault="00CB37F4" w:rsidP="00CB37F4">
      <w:pPr>
        <w:ind w:firstLine="567"/>
        <w:jc w:val="both"/>
        <w:rPr>
          <w:color w:val="000000" w:themeColor="text1"/>
        </w:rPr>
      </w:pPr>
      <w:r w:rsidRPr="00E848A9">
        <w:rPr>
          <w:color w:val="000000" w:themeColor="text1"/>
        </w:rPr>
        <w:t>- 12 контрольных мероприятия по соблюдению требований бюджетного законодательства (в том числе проведено 2 встречные проверки);</w:t>
      </w:r>
    </w:p>
    <w:p w:rsidR="00CB37F4" w:rsidRPr="00E848A9" w:rsidRDefault="00CB37F4" w:rsidP="00CB37F4">
      <w:pPr>
        <w:ind w:firstLine="567"/>
        <w:jc w:val="both"/>
        <w:rPr>
          <w:color w:val="000000" w:themeColor="text1"/>
        </w:rPr>
      </w:pPr>
      <w:r w:rsidRPr="00E848A9">
        <w:rPr>
          <w:color w:val="000000" w:themeColor="text1"/>
        </w:rPr>
        <w:t>- 5 контрольных мероприятий по соблюдению требований законодательства Российской Федерации и иных нормативных правовых актов о контрактной системе в сфере закупок.</w:t>
      </w:r>
    </w:p>
    <w:p w:rsidR="00CB37F4" w:rsidRPr="00E848A9" w:rsidRDefault="00CB37F4" w:rsidP="00CB37F4">
      <w:pPr>
        <w:ind w:firstLine="567"/>
        <w:jc w:val="both"/>
        <w:rPr>
          <w:color w:val="000000" w:themeColor="text1"/>
        </w:rPr>
      </w:pPr>
      <w:r w:rsidRPr="00E848A9">
        <w:rPr>
          <w:color w:val="000000" w:themeColor="text1"/>
        </w:rPr>
        <w:t>В ходе проведенных контрольных мероприятий выявлено нарушений на сумму 7 370,48 тыс. руб., рекомендовано устранить выявленные нарушения требований действующего законодательства.</w:t>
      </w:r>
    </w:p>
    <w:p w:rsidR="00CB37F4" w:rsidRPr="00E848A9" w:rsidRDefault="00CB37F4" w:rsidP="00CB37F4">
      <w:pPr>
        <w:ind w:firstLine="567"/>
        <w:jc w:val="both"/>
        <w:rPr>
          <w:color w:val="000000" w:themeColor="text1"/>
        </w:rPr>
      </w:pPr>
      <w:r w:rsidRPr="00E848A9">
        <w:rPr>
          <w:color w:val="000000" w:themeColor="text1"/>
        </w:rPr>
        <w:t>В ходе проведенных контрольных мероприятий выявлены неэффективное расходование бюджетных средств, необоснованные расходы бюджетных средств, искажение данных о дебиторской и кредиторской задолженности по данным бухгалтерского учета, нарушения требований ведения бюджетного (бухгалтерского учета), недостача муниципального имущества, иные нарушения.</w:t>
      </w:r>
    </w:p>
    <w:p w:rsidR="00CB37F4" w:rsidRPr="00E848A9" w:rsidRDefault="00CB37F4" w:rsidP="00CB37F4">
      <w:pPr>
        <w:ind w:firstLine="567"/>
        <w:jc w:val="both"/>
        <w:rPr>
          <w:color w:val="000000" w:themeColor="text1"/>
        </w:rPr>
      </w:pPr>
      <w:r w:rsidRPr="00E848A9">
        <w:rPr>
          <w:color w:val="000000" w:themeColor="text1"/>
        </w:rPr>
        <w:t>По результатам проведенных контрольных мероприятий по каждому акту проверки разработаны и направлены объектам контроля представления (предписания) об устранении выявленных нарушений.</w:t>
      </w:r>
    </w:p>
    <w:p w:rsidR="00CB37F4" w:rsidRPr="00E848A9" w:rsidRDefault="00CB37F4" w:rsidP="00CB37F4">
      <w:pPr>
        <w:ind w:firstLine="567"/>
        <w:jc w:val="both"/>
        <w:rPr>
          <w:color w:val="000000" w:themeColor="text1"/>
        </w:rPr>
      </w:pPr>
      <w:r w:rsidRPr="00E848A9">
        <w:rPr>
          <w:color w:val="000000" w:themeColor="text1"/>
        </w:rPr>
        <w:t>Направлено 4 пакета документов в Тулунскую межрайонную прокуратуру для привлечения к административной ответственности.</w:t>
      </w:r>
    </w:p>
    <w:p w:rsidR="00CB37F4" w:rsidRPr="00E848A9" w:rsidRDefault="00CB37F4" w:rsidP="00CB37F4">
      <w:pPr>
        <w:ind w:firstLine="567"/>
        <w:jc w:val="both"/>
        <w:rPr>
          <w:color w:val="000000" w:themeColor="text1"/>
        </w:rPr>
      </w:pPr>
      <w:r w:rsidRPr="00E848A9">
        <w:rPr>
          <w:color w:val="000000" w:themeColor="text1"/>
        </w:rPr>
        <w:t>Составлено 6 протоколов об административном правонарушении.</w:t>
      </w:r>
    </w:p>
    <w:p w:rsidR="00662B67" w:rsidRDefault="00CB37F4" w:rsidP="00CB37F4">
      <w:pPr>
        <w:ind w:firstLine="567"/>
        <w:jc w:val="both"/>
      </w:pPr>
      <w:r w:rsidRPr="00E848A9">
        <w:rPr>
          <w:color w:val="000000" w:themeColor="text1"/>
        </w:rPr>
        <w:t>Кроме того, Комитетом по финансам администрации городского округа осуществлялся контроль, предусмотренный частью 5 статьи 99 Федерального закона 44-ФЗ, всего за 2019 год проконтролировано 1465 документов.</w:t>
      </w:r>
    </w:p>
    <w:p w:rsidR="002B1FDD" w:rsidRDefault="002B1FDD" w:rsidP="00662B67">
      <w:pPr>
        <w:jc w:val="center"/>
        <w:rPr>
          <w:b/>
        </w:rPr>
      </w:pPr>
    </w:p>
    <w:p w:rsidR="009C2397" w:rsidRDefault="00AF2F26" w:rsidP="00662B67">
      <w:pPr>
        <w:jc w:val="center"/>
        <w:rPr>
          <w:b/>
        </w:rPr>
      </w:pPr>
      <w:r w:rsidRPr="00F57642">
        <w:rPr>
          <w:b/>
        </w:rPr>
        <w:t>Цены, тарифы, муниципальные закупки</w:t>
      </w:r>
    </w:p>
    <w:p w:rsidR="00A6212D" w:rsidRDefault="00A6212D" w:rsidP="0076647D">
      <w:pPr>
        <w:ind w:firstLine="567"/>
        <w:jc w:val="center"/>
        <w:rPr>
          <w:b/>
        </w:rPr>
      </w:pPr>
    </w:p>
    <w:p w:rsidR="009B3BFC" w:rsidRPr="009B3BFC" w:rsidRDefault="009B3BFC" w:rsidP="009B3BFC">
      <w:pPr>
        <w:ind w:firstLine="709"/>
        <w:jc w:val="both"/>
      </w:pPr>
      <w:r w:rsidRPr="009B3BFC">
        <w:t>На протяжении 2019</w:t>
      </w:r>
      <w:r w:rsidRPr="009B3BFC">
        <w:rPr>
          <w:color w:val="000000"/>
          <w:lang w:bidi="ru-RU"/>
        </w:rPr>
        <w:t xml:space="preserve"> г. размещение муниципальных заказов осуществлялось в соответствии с нормами Федерального закона от 05.04.2013 года № 44-ФЗ «О контрактной </w:t>
      </w:r>
      <w:r w:rsidRPr="009B3BFC">
        <w:rPr>
          <w:color w:val="000000"/>
          <w:lang w:bidi="ru-RU"/>
        </w:rPr>
        <w:lastRenderedPageBreak/>
        <w:t>системе в сфере закупок товаров, работ, услуг для обеспечения государственных и муниципальных нужд» и других нормативно-правовых актов, действующих на территории РФ.</w:t>
      </w:r>
    </w:p>
    <w:p w:rsidR="009B3BFC" w:rsidRPr="009B3BFC" w:rsidRDefault="009B3BFC" w:rsidP="009B3BFC">
      <w:pPr>
        <w:tabs>
          <w:tab w:val="left" w:pos="8892"/>
        </w:tabs>
        <w:ind w:firstLine="709"/>
        <w:jc w:val="both"/>
      </w:pPr>
      <w:r w:rsidRPr="009B3BFC">
        <w:rPr>
          <w:color w:val="000000"/>
          <w:lang w:bidi="ru-RU"/>
        </w:rPr>
        <w:t xml:space="preserve">Информационное сопровождение размещения муниципальных заказов осуществляется в Единой информационной системе в сфере закупок в сети интернет на сайте </w:t>
      </w:r>
      <w:hyperlink r:id="rId8" w:history="1">
        <w:r w:rsidRPr="009B3BFC">
          <w:rPr>
            <w:color w:val="0000FF"/>
            <w:u w:val="single"/>
          </w:rPr>
          <w:t>www.zak</w:t>
        </w:r>
        <w:r w:rsidRPr="009B3BFC">
          <w:rPr>
            <w:color w:val="0000FF"/>
            <w:u w:val="single"/>
            <w:lang w:val="en-US"/>
          </w:rPr>
          <w:t>u</w:t>
        </w:r>
        <w:r w:rsidRPr="009B3BFC">
          <w:rPr>
            <w:color w:val="0000FF"/>
            <w:u w:val="single"/>
          </w:rPr>
          <w:t>pki.gov.ru</w:t>
        </w:r>
      </w:hyperlink>
      <w:r w:rsidRPr="009B3BFC">
        <w:rPr>
          <w:color w:val="000000"/>
          <w:lang w:bidi="en-US"/>
        </w:rPr>
        <w:t>.</w:t>
      </w:r>
    </w:p>
    <w:p w:rsidR="009B3BFC" w:rsidRPr="009B3BFC" w:rsidRDefault="009B3BFC" w:rsidP="009B3BFC">
      <w:pPr>
        <w:ind w:firstLine="709"/>
        <w:jc w:val="both"/>
      </w:pPr>
      <w:r w:rsidRPr="009B3BFC">
        <w:rPr>
          <w:color w:val="000000"/>
          <w:lang w:bidi="ru-RU"/>
        </w:rPr>
        <w:t xml:space="preserve">Муниципальные заказы в форме открытых аукционов в электронной форме проводятся МУ «Администрация города Тулуна» на электронной торговой площадке </w:t>
      </w:r>
      <w:hyperlink r:id="rId9" w:history="1">
        <w:r w:rsidRPr="009B3BFC">
          <w:rPr>
            <w:color w:val="0000FF"/>
            <w:u w:val="single"/>
          </w:rPr>
          <w:t>www.sberbank-as</w:t>
        </w:r>
        <w:r w:rsidRPr="009B3BFC">
          <w:rPr>
            <w:color w:val="0000FF"/>
            <w:u w:val="single"/>
            <w:lang w:val="en-US"/>
          </w:rPr>
          <w:t>t</w:t>
        </w:r>
        <w:r w:rsidRPr="009B3BFC">
          <w:rPr>
            <w:color w:val="0000FF"/>
            <w:u w:val="single"/>
          </w:rPr>
          <w:t>.ru</w:t>
        </w:r>
      </w:hyperlink>
      <w:r w:rsidRPr="009B3BFC">
        <w:rPr>
          <w:color w:val="000000"/>
          <w:lang w:bidi="en-US"/>
        </w:rPr>
        <w:t>.</w:t>
      </w:r>
    </w:p>
    <w:p w:rsidR="009B3BFC" w:rsidRPr="009B3BFC" w:rsidRDefault="009B3BFC" w:rsidP="009B3BFC">
      <w:pPr>
        <w:ind w:firstLine="709"/>
        <w:jc w:val="both"/>
        <w:rPr>
          <w:b/>
        </w:rPr>
      </w:pPr>
      <w:r w:rsidRPr="009B3BFC">
        <w:rPr>
          <w:color w:val="000000"/>
          <w:lang w:bidi="ru-RU"/>
        </w:rPr>
        <w:t>Статусом муниципального заказчика в муниципальном образовании - «город Тулун» наделено 34 муниципальных учреждений (из них 30 осуществляют определение поставщиков (подрядчиков, исполнителей) через уполномоченный орган) и 5 муниципальных предприятий.</w:t>
      </w:r>
    </w:p>
    <w:p w:rsidR="009B3BFC" w:rsidRPr="009B3BFC" w:rsidRDefault="009B3BFC" w:rsidP="009B3BFC">
      <w:pPr>
        <w:ind w:firstLine="709"/>
        <w:jc w:val="both"/>
      </w:pPr>
      <w:r w:rsidRPr="009B3BFC">
        <w:rPr>
          <w:color w:val="000000"/>
          <w:lang w:bidi="ru-RU"/>
        </w:rPr>
        <w:t>Муниципальные заказчики, не размещающие заказы через уполномоченный орган, воспользовались правом заключения контрактов с единственным поставщиком, в соответствии со ст.93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ГК РФ, а также размещали заказы в соответствии с требованиями Федерального закона от 18.07.2011 года № 223-ФЗ «О закупках товаров, работ, услуг отдельными видами юридических лиц». Автономные учреждения и муниципальные предприятия осуществляют полномочия заказчика в рамках Федерального закона от 05.04.20.13 года № 44-ФЗ «О контрактной системе в сфере закупок товаров, работ, услуг для обеспечения государственных и муниципальных нужд» самостоятельно.</w:t>
      </w:r>
    </w:p>
    <w:p w:rsidR="009B3BFC" w:rsidRPr="009B3BFC" w:rsidRDefault="009B3BFC" w:rsidP="009B3BFC">
      <w:pPr>
        <w:ind w:firstLine="709"/>
        <w:jc w:val="both"/>
        <w:rPr>
          <w:color w:val="000000"/>
          <w:lang w:bidi="ru-RU"/>
        </w:rPr>
      </w:pPr>
      <w:r w:rsidRPr="009B3BFC">
        <w:rPr>
          <w:color w:val="000000"/>
          <w:lang w:bidi="ru-RU"/>
        </w:rPr>
        <w:t xml:space="preserve">Совокупный годовой объем закупок, определенный в соответствии с п.16 ст. 3 Федерального закона № 44-ФЗ, для муниципального заказчика МУ «Администрация города Тулуна» в соответствии с планом закупок на 2019-2021 годы и планом-графиком на 2019 год, включая размещение заказов у единственного поставщика в соответствии со статьей 93 Федерального закона от года № 44-ФЗ «О контрактной системе в сфере закупок товаров, работ, услуг для обеспечения государственных и муниципальных нужд» составил </w:t>
      </w:r>
      <w:r w:rsidRPr="009B3BFC">
        <w:t xml:space="preserve">867663,166 тыс. </w:t>
      </w:r>
      <w:r w:rsidRPr="009B3BFC">
        <w:rPr>
          <w:color w:val="000000"/>
          <w:lang w:bidi="ru-RU"/>
        </w:rPr>
        <w:t>рублей.</w:t>
      </w:r>
    </w:p>
    <w:p w:rsidR="009B3BFC" w:rsidRPr="009B3BFC" w:rsidRDefault="009B3BFC" w:rsidP="009B3BFC">
      <w:pPr>
        <w:ind w:firstLine="709"/>
        <w:jc w:val="both"/>
      </w:pPr>
      <w:r w:rsidRPr="009B3BFC">
        <w:rPr>
          <w:color w:val="000000"/>
          <w:lang w:bidi="ru-RU"/>
        </w:rPr>
        <w:t>В 2019 году через уполномоченный орган МУ «Администрация города Тулуна» на определение поставщика (подрядчика, исполнителя) разместили свои заказы 9 муниципальных заказчиков, такие как:</w:t>
      </w:r>
      <w:r w:rsidR="002C5D3C">
        <w:rPr>
          <w:color w:val="000000"/>
          <w:lang w:bidi="ru-RU"/>
        </w:rPr>
        <w:t xml:space="preserve"> МУ «</w:t>
      </w:r>
      <w:r w:rsidRPr="009B3BFC">
        <w:rPr>
          <w:color w:val="000000"/>
          <w:lang w:bidi="ru-RU"/>
        </w:rPr>
        <w:t>Администрация города Тулун», МБОУ СОШ № 1, МБОУ СОШ № 25, МБОУ СОШ № 2, МБОУ СОШ № 7, МБУ ДО ДЮСШ, МБДОУ «ЦРР-детский сад «Гармония», МКУ «Комитет социальной политики города Тулуна», МБУК «</w:t>
      </w:r>
      <w:r w:rsidRPr="009B3BFC">
        <w:rPr>
          <w:bCs/>
          <w:sz w:val="22"/>
          <w:szCs w:val="22"/>
        </w:rPr>
        <w:t>Централизованная библиотечная система»</w:t>
      </w:r>
      <w:r w:rsidRPr="009B3BFC">
        <w:rPr>
          <w:color w:val="000000"/>
          <w:lang w:bidi="ru-RU"/>
        </w:rPr>
        <w:t>.</w:t>
      </w:r>
    </w:p>
    <w:p w:rsidR="009B3BFC" w:rsidRPr="009B3BFC" w:rsidRDefault="009B3BFC" w:rsidP="009B3BFC">
      <w:pPr>
        <w:ind w:firstLine="709"/>
        <w:jc w:val="both"/>
        <w:rPr>
          <w:lang w:bidi="ru-RU"/>
        </w:rPr>
      </w:pPr>
      <w:r w:rsidRPr="009B3BFC">
        <w:rPr>
          <w:lang w:bidi="ru-RU"/>
        </w:rPr>
        <w:t>Количество опубликованных в 2019 году муниципальных заказов (конкурентных) составило 85 (включая заказы учреждений, наделенных полномочиями муниципальных заказчиков), в том числе:</w:t>
      </w:r>
    </w:p>
    <w:tbl>
      <w:tblPr>
        <w:tblStyle w:val="15"/>
        <w:tblW w:w="10065" w:type="dxa"/>
        <w:tblInd w:w="-176" w:type="dxa"/>
        <w:tblLayout w:type="fixed"/>
        <w:tblLook w:val="04A0" w:firstRow="1" w:lastRow="0" w:firstColumn="1" w:lastColumn="0" w:noHBand="0" w:noVBand="1"/>
      </w:tblPr>
      <w:tblGrid>
        <w:gridCol w:w="284"/>
        <w:gridCol w:w="993"/>
        <w:gridCol w:w="283"/>
        <w:gridCol w:w="851"/>
        <w:gridCol w:w="850"/>
        <w:gridCol w:w="992"/>
        <w:gridCol w:w="425"/>
        <w:gridCol w:w="851"/>
        <w:gridCol w:w="709"/>
        <w:gridCol w:w="708"/>
        <w:gridCol w:w="709"/>
        <w:gridCol w:w="567"/>
        <w:gridCol w:w="992"/>
        <w:gridCol w:w="851"/>
      </w:tblGrid>
      <w:tr w:rsidR="002C5D3C" w:rsidRPr="009B3BFC" w:rsidTr="002C5D3C">
        <w:trPr>
          <w:trHeight w:val="397"/>
        </w:trPr>
        <w:tc>
          <w:tcPr>
            <w:tcW w:w="284" w:type="dxa"/>
            <w:vMerge w:val="restart"/>
          </w:tcPr>
          <w:p w:rsidR="009B3BFC" w:rsidRPr="009B3BFC" w:rsidRDefault="009B3BFC" w:rsidP="002C5D3C">
            <w:pPr>
              <w:ind w:left="-108" w:right="-108"/>
              <w:rPr>
                <w:sz w:val="18"/>
                <w:szCs w:val="18"/>
                <w:lang w:bidi="ru-RU"/>
              </w:rPr>
            </w:pPr>
            <w:r w:rsidRPr="009B3BFC">
              <w:rPr>
                <w:sz w:val="18"/>
                <w:szCs w:val="18"/>
                <w:lang w:bidi="ru-RU"/>
              </w:rPr>
              <w:t>№ п/п</w:t>
            </w:r>
          </w:p>
        </w:tc>
        <w:tc>
          <w:tcPr>
            <w:tcW w:w="993" w:type="dxa"/>
            <w:vMerge w:val="restart"/>
          </w:tcPr>
          <w:p w:rsidR="009B3BFC" w:rsidRPr="009B3BFC" w:rsidRDefault="009B3BFC" w:rsidP="002C5D3C">
            <w:pPr>
              <w:ind w:left="-108" w:right="-108"/>
              <w:rPr>
                <w:sz w:val="18"/>
                <w:szCs w:val="18"/>
                <w:lang w:bidi="ru-RU"/>
              </w:rPr>
            </w:pPr>
            <w:r w:rsidRPr="009B3BFC">
              <w:rPr>
                <w:sz w:val="18"/>
                <w:szCs w:val="18"/>
                <w:lang w:bidi="ru-RU"/>
              </w:rPr>
              <w:t>Наименование заказчика</w:t>
            </w:r>
          </w:p>
        </w:tc>
        <w:tc>
          <w:tcPr>
            <w:tcW w:w="1984" w:type="dxa"/>
            <w:gridSpan w:val="3"/>
          </w:tcPr>
          <w:p w:rsidR="009B3BFC" w:rsidRPr="009B3BFC" w:rsidRDefault="009B3BFC" w:rsidP="002C5D3C">
            <w:pPr>
              <w:ind w:left="-108" w:right="-108"/>
              <w:rPr>
                <w:sz w:val="18"/>
                <w:szCs w:val="18"/>
                <w:lang w:bidi="ru-RU"/>
              </w:rPr>
            </w:pPr>
            <w:r w:rsidRPr="009B3BFC">
              <w:rPr>
                <w:sz w:val="18"/>
                <w:szCs w:val="18"/>
                <w:lang w:bidi="ru-RU"/>
              </w:rPr>
              <w:t>Электронные аукционы</w:t>
            </w:r>
          </w:p>
        </w:tc>
        <w:tc>
          <w:tcPr>
            <w:tcW w:w="992" w:type="dxa"/>
          </w:tcPr>
          <w:p w:rsidR="009B3BFC" w:rsidRPr="009B3BFC" w:rsidRDefault="009B3BFC" w:rsidP="002C5D3C">
            <w:pPr>
              <w:ind w:left="-108" w:right="-108"/>
              <w:rPr>
                <w:sz w:val="18"/>
                <w:szCs w:val="18"/>
                <w:lang w:bidi="ru-RU"/>
              </w:rPr>
            </w:pPr>
          </w:p>
        </w:tc>
        <w:tc>
          <w:tcPr>
            <w:tcW w:w="1985" w:type="dxa"/>
            <w:gridSpan w:val="3"/>
          </w:tcPr>
          <w:p w:rsidR="009B3BFC" w:rsidRPr="009B3BFC" w:rsidRDefault="009B3BFC" w:rsidP="002C5D3C">
            <w:pPr>
              <w:ind w:left="-108" w:right="-108"/>
              <w:rPr>
                <w:sz w:val="18"/>
                <w:szCs w:val="18"/>
                <w:lang w:bidi="ru-RU"/>
              </w:rPr>
            </w:pPr>
            <w:r w:rsidRPr="009B3BFC">
              <w:rPr>
                <w:sz w:val="18"/>
                <w:szCs w:val="18"/>
                <w:lang w:bidi="ru-RU"/>
              </w:rPr>
              <w:t>Запросы котировок</w:t>
            </w:r>
          </w:p>
        </w:tc>
        <w:tc>
          <w:tcPr>
            <w:tcW w:w="1417" w:type="dxa"/>
            <w:gridSpan w:val="2"/>
            <w:tcBorders>
              <w:right w:val="single" w:sz="4" w:space="0" w:color="auto"/>
            </w:tcBorders>
            <w:shd w:val="clear" w:color="auto" w:fill="auto"/>
          </w:tcPr>
          <w:p w:rsidR="009B3BFC" w:rsidRPr="009B3BFC" w:rsidRDefault="009B3BFC" w:rsidP="002C5D3C">
            <w:pPr>
              <w:ind w:left="-108" w:right="-108"/>
              <w:jc w:val="center"/>
              <w:rPr>
                <w:sz w:val="18"/>
                <w:szCs w:val="18"/>
                <w:lang w:bidi="ru-RU"/>
              </w:rPr>
            </w:pPr>
            <w:r w:rsidRPr="009B3BFC">
              <w:rPr>
                <w:sz w:val="18"/>
                <w:szCs w:val="18"/>
                <w:lang w:bidi="ru-RU"/>
              </w:rPr>
              <w:t>конкурс</w:t>
            </w:r>
          </w:p>
        </w:tc>
        <w:tc>
          <w:tcPr>
            <w:tcW w:w="2410" w:type="dxa"/>
            <w:gridSpan w:val="3"/>
            <w:shd w:val="clear" w:color="auto" w:fill="A6A6A6" w:themeFill="background1" w:themeFillShade="A6"/>
          </w:tcPr>
          <w:p w:rsidR="009B3BFC" w:rsidRPr="009B3BFC" w:rsidRDefault="009B3BFC" w:rsidP="002C5D3C">
            <w:pPr>
              <w:ind w:left="-108" w:right="-108"/>
              <w:jc w:val="center"/>
              <w:rPr>
                <w:sz w:val="18"/>
                <w:szCs w:val="18"/>
                <w:lang w:bidi="ru-RU"/>
              </w:rPr>
            </w:pPr>
            <w:r w:rsidRPr="009B3BFC">
              <w:rPr>
                <w:sz w:val="18"/>
                <w:szCs w:val="18"/>
                <w:lang w:bidi="ru-RU"/>
              </w:rPr>
              <w:t>итого</w:t>
            </w:r>
          </w:p>
        </w:tc>
      </w:tr>
      <w:tr w:rsidR="002C5D3C" w:rsidRPr="009B3BFC" w:rsidTr="002C5D3C">
        <w:trPr>
          <w:trHeight w:val="309"/>
        </w:trPr>
        <w:tc>
          <w:tcPr>
            <w:tcW w:w="284" w:type="dxa"/>
            <w:vMerge/>
          </w:tcPr>
          <w:p w:rsidR="002C5D3C" w:rsidRPr="009B3BFC" w:rsidRDefault="002C5D3C" w:rsidP="002C5D3C">
            <w:pPr>
              <w:ind w:left="-108" w:right="-108"/>
              <w:rPr>
                <w:sz w:val="18"/>
                <w:szCs w:val="18"/>
                <w:lang w:bidi="ru-RU"/>
              </w:rPr>
            </w:pPr>
          </w:p>
        </w:tc>
        <w:tc>
          <w:tcPr>
            <w:tcW w:w="993" w:type="dxa"/>
            <w:vMerge/>
          </w:tcPr>
          <w:p w:rsidR="002C5D3C" w:rsidRPr="009B3BFC" w:rsidRDefault="002C5D3C" w:rsidP="002C5D3C">
            <w:pPr>
              <w:ind w:left="-108" w:right="-108"/>
              <w:rPr>
                <w:sz w:val="18"/>
                <w:szCs w:val="18"/>
                <w:lang w:bidi="ru-RU"/>
              </w:rPr>
            </w:pPr>
          </w:p>
        </w:tc>
        <w:tc>
          <w:tcPr>
            <w:tcW w:w="283" w:type="dxa"/>
          </w:tcPr>
          <w:p w:rsidR="002C5D3C" w:rsidRPr="009B3BFC" w:rsidRDefault="002C5D3C" w:rsidP="002C5D3C">
            <w:pPr>
              <w:tabs>
                <w:tab w:val="left" w:pos="119"/>
              </w:tabs>
              <w:ind w:left="-108" w:right="-108"/>
              <w:rPr>
                <w:sz w:val="18"/>
                <w:szCs w:val="18"/>
                <w:lang w:bidi="ru-RU"/>
              </w:rPr>
            </w:pPr>
            <w:r w:rsidRPr="009B3BFC">
              <w:rPr>
                <w:sz w:val="18"/>
                <w:szCs w:val="18"/>
                <w:lang w:bidi="ru-RU"/>
              </w:rPr>
              <w:t xml:space="preserve">Кол-              </w:t>
            </w:r>
          </w:p>
          <w:p w:rsidR="002C5D3C" w:rsidRPr="009B3BFC" w:rsidRDefault="002C5D3C" w:rsidP="002C5D3C">
            <w:pPr>
              <w:tabs>
                <w:tab w:val="left" w:pos="119"/>
              </w:tabs>
              <w:ind w:left="-108" w:right="-108"/>
              <w:rPr>
                <w:sz w:val="18"/>
                <w:szCs w:val="18"/>
                <w:lang w:bidi="ru-RU"/>
              </w:rPr>
            </w:pPr>
            <w:r w:rsidRPr="009B3BFC">
              <w:rPr>
                <w:sz w:val="18"/>
                <w:szCs w:val="18"/>
                <w:lang w:bidi="ru-RU"/>
              </w:rPr>
              <w:t xml:space="preserve">  во</w:t>
            </w:r>
          </w:p>
        </w:tc>
        <w:tc>
          <w:tcPr>
            <w:tcW w:w="851" w:type="dxa"/>
          </w:tcPr>
          <w:p w:rsidR="002C5D3C" w:rsidRPr="009B3BFC" w:rsidRDefault="002C5D3C" w:rsidP="002C5D3C">
            <w:pPr>
              <w:ind w:left="-108" w:right="-108"/>
              <w:rPr>
                <w:sz w:val="18"/>
                <w:szCs w:val="18"/>
                <w:lang w:bidi="ru-RU"/>
              </w:rPr>
            </w:pPr>
            <w:r w:rsidRPr="009B3BFC">
              <w:rPr>
                <w:sz w:val="18"/>
                <w:szCs w:val="18"/>
                <w:lang w:bidi="ru-RU"/>
              </w:rPr>
              <w:t xml:space="preserve">Сумма </w:t>
            </w:r>
          </w:p>
          <w:p w:rsidR="002C5D3C" w:rsidRPr="009B3BFC" w:rsidRDefault="002C5D3C" w:rsidP="002C5D3C">
            <w:pPr>
              <w:ind w:left="-108" w:right="-108"/>
              <w:rPr>
                <w:sz w:val="18"/>
                <w:szCs w:val="18"/>
                <w:lang w:bidi="ru-RU"/>
              </w:rPr>
            </w:pPr>
            <w:r>
              <w:rPr>
                <w:sz w:val="18"/>
                <w:szCs w:val="18"/>
                <w:lang w:bidi="ru-RU"/>
              </w:rPr>
              <w:t>тыс. руб.</w:t>
            </w:r>
          </w:p>
        </w:tc>
        <w:tc>
          <w:tcPr>
            <w:tcW w:w="850" w:type="dxa"/>
          </w:tcPr>
          <w:p w:rsidR="002C5D3C" w:rsidRPr="009B3BFC" w:rsidRDefault="002C5D3C" w:rsidP="002C5D3C">
            <w:pPr>
              <w:ind w:left="-108" w:right="-108"/>
              <w:rPr>
                <w:sz w:val="18"/>
                <w:szCs w:val="18"/>
                <w:lang w:bidi="ru-RU"/>
              </w:rPr>
            </w:pPr>
            <w:r w:rsidRPr="009B3BFC">
              <w:rPr>
                <w:sz w:val="18"/>
                <w:szCs w:val="18"/>
                <w:lang w:bidi="ru-RU"/>
              </w:rPr>
              <w:t>Экономия</w:t>
            </w:r>
          </w:p>
          <w:p w:rsidR="002C5D3C" w:rsidRPr="009B3BFC" w:rsidRDefault="002C5D3C" w:rsidP="002C5D3C">
            <w:pPr>
              <w:ind w:left="-108" w:right="-108"/>
              <w:rPr>
                <w:sz w:val="18"/>
                <w:szCs w:val="18"/>
                <w:lang w:bidi="ru-RU"/>
              </w:rPr>
            </w:pPr>
            <w:r>
              <w:rPr>
                <w:sz w:val="18"/>
                <w:szCs w:val="18"/>
                <w:lang w:bidi="ru-RU"/>
              </w:rPr>
              <w:t>тыс. руб.</w:t>
            </w:r>
          </w:p>
        </w:tc>
        <w:tc>
          <w:tcPr>
            <w:tcW w:w="992" w:type="dxa"/>
          </w:tcPr>
          <w:p w:rsidR="002C5D3C" w:rsidRPr="009B3BFC" w:rsidRDefault="002C5D3C" w:rsidP="002C5D3C">
            <w:pPr>
              <w:tabs>
                <w:tab w:val="left" w:pos="119"/>
              </w:tabs>
              <w:ind w:left="-108" w:right="-108"/>
              <w:rPr>
                <w:sz w:val="18"/>
                <w:szCs w:val="18"/>
                <w:lang w:bidi="ru-RU"/>
              </w:rPr>
            </w:pPr>
            <w:r w:rsidRPr="009B3BFC">
              <w:rPr>
                <w:sz w:val="18"/>
                <w:szCs w:val="18"/>
                <w:lang w:bidi="ru-RU"/>
              </w:rPr>
              <w:t>Не</w:t>
            </w:r>
          </w:p>
          <w:p w:rsidR="002C5D3C" w:rsidRPr="009B3BFC" w:rsidRDefault="002C5D3C" w:rsidP="002C5D3C">
            <w:pPr>
              <w:tabs>
                <w:tab w:val="left" w:pos="119"/>
              </w:tabs>
              <w:ind w:left="-108" w:right="-108"/>
              <w:rPr>
                <w:sz w:val="18"/>
                <w:szCs w:val="18"/>
                <w:lang w:bidi="ru-RU"/>
              </w:rPr>
            </w:pPr>
            <w:r w:rsidRPr="009B3BFC">
              <w:rPr>
                <w:sz w:val="18"/>
                <w:szCs w:val="18"/>
                <w:lang w:bidi="ru-RU"/>
              </w:rPr>
              <w:t>состоялось</w:t>
            </w:r>
          </w:p>
        </w:tc>
        <w:tc>
          <w:tcPr>
            <w:tcW w:w="425" w:type="dxa"/>
          </w:tcPr>
          <w:p w:rsidR="002C5D3C" w:rsidRPr="009B3BFC" w:rsidRDefault="002C5D3C" w:rsidP="002C5D3C">
            <w:pPr>
              <w:tabs>
                <w:tab w:val="left" w:pos="119"/>
              </w:tabs>
              <w:ind w:left="-108" w:right="-108"/>
              <w:rPr>
                <w:sz w:val="18"/>
                <w:szCs w:val="18"/>
                <w:lang w:bidi="ru-RU"/>
              </w:rPr>
            </w:pPr>
            <w:r w:rsidRPr="009B3BFC">
              <w:rPr>
                <w:sz w:val="18"/>
                <w:szCs w:val="18"/>
                <w:lang w:bidi="ru-RU"/>
              </w:rPr>
              <w:t>Кол-во</w:t>
            </w:r>
          </w:p>
        </w:tc>
        <w:tc>
          <w:tcPr>
            <w:tcW w:w="851" w:type="dxa"/>
          </w:tcPr>
          <w:p w:rsidR="002C5D3C" w:rsidRPr="009B3BFC" w:rsidRDefault="002C5D3C" w:rsidP="002C5D3C">
            <w:pPr>
              <w:ind w:left="-108" w:right="-108"/>
              <w:rPr>
                <w:sz w:val="18"/>
                <w:szCs w:val="18"/>
                <w:lang w:bidi="ru-RU"/>
              </w:rPr>
            </w:pPr>
            <w:r w:rsidRPr="009B3BFC">
              <w:rPr>
                <w:sz w:val="18"/>
                <w:szCs w:val="18"/>
                <w:lang w:bidi="ru-RU"/>
              </w:rPr>
              <w:t xml:space="preserve">Сумма </w:t>
            </w:r>
          </w:p>
          <w:p w:rsidR="002C5D3C" w:rsidRPr="009B3BFC" w:rsidRDefault="002C5D3C" w:rsidP="002C5D3C">
            <w:pPr>
              <w:ind w:left="-108" w:right="-108"/>
              <w:rPr>
                <w:sz w:val="18"/>
                <w:szCs w:val="18"/>
                <w:lang w:bidi="ru-RU"/>
              </w:rPr>
            </w:pPr>
            <w:r>
              <w:rPr>
                <w:sz w:val="18"/>
                <w:szCs w:val="18"/>
                <w:lang w:bidi="ru-RU"/>
              </w:rPr>
              <w:t>тыс. руб.</w:t>
            </w:r>
          </w:p>
        </w:tc>
        <w:tc>
          <w:tcPr>
            <w:tcW w:w="709" w:type="dxa"/>
          </w:tcPr>
          <w:p w:rsidR="002C5D3C" w:rsidRPr="009B3BFC" w:rsidRDefault="002C5D3C" w:rsidP="002C5D3C">
            <w:pPr>
              <w:ind w:left="-108" w:right="-108"/>
              <w:rPr>
                <w:sz w:val="18"/>
                <w:szCs w:val="18"/>
                <w:lang w:bidi="ru-RU"/>
              </w:rPr>
            </w:pPr>
            <w:r w:rsidRPr="009B3BFC">
              <w:rPr>
                <w:sz w:val="18"/>
                <w:szCs w:val="18"/>
                <w:lang w:bidi="ru-RU"/>
              </w:rPr>
              <w:t>Экономия</w:t>
            </w:r>
          </w:p>
          <w:p w:rsidR="002C5D3C" w:rsidRPr="009B3BFC" w:rsidRDefault="002C5D3C" w:rsidP="002C5D3C">
            <w:pPr>
              <w:ind w:left="-108" w:right="-108"/>
              <w:rPr>
                <w:sz w:val="18"/>
                <w:szCs w:val="18"/>
                <w:lang w:bidi="ru-RU"/>
              </w:rPr>
            </w:pPr>
            <w:r>
              <w:rPr>
                <w:sz w:val="18"/>
                <w:szCs w:val="18"/>
                <w:lang w:bidi="ru-RU"/>
              </w:rPr>
              <w:t>тыс. руб.</w:t>
            </w:r>
          </w:p>
        </w:tc>
        <w:tc>
          <w:tcPr>
            <w:tcW w:w="708" w:type="dxa"/>
            <w:shd w:val="clear" w:color="auto" w:fill="auto"/>
          </w:tcPr>
          <w:p w:rsidR="002C5D3C" w:rsidRPr="009B3BFC" w:rsidRDefault="002C5D3C" w:rsidP="002C5D3C">
            <w:pPr>
              <w:tabs>
                <w:tab w:val="left" w:pos="119"/>
              </w:tabs>
              <w:ind w:left="-108" w:right="-108"/>
              <w:rPr>
                <w:sz w:val="18"/>
                <w:szCs w:val="18"/>
                <w:lang w:bidi="ru-RU"/>
              </w:rPr>
            </w:pPr>
            <w:r w:rsidRPr="009B3BFC">
              <w:rPr>
                <w:sz w:val="18"/>
                <w:szCs w:val="18"/>
                <w:lang w:bidi="ru-RU"/>
              </w:rPr>
              <w:t>Кол-во</w:t>
            </w:r>
          </w:p>
        </w:tc>
        <w:tc>
          <w:tcPr>
            <w:tcW w:w="709" w:type="dxa"/>
            <w:shd w:val="clear" w:color="auto" w:fill="auto"/>
          </w:tcPr>
          <w:p w:rsidR="002C5D3C" w:rsidRPr="009B3BFC" w:rsidRDefault="002C5D3C" w:rsidP="002C5D3C">
            <w:pPr>
              <w:tabs>
                <w:tab w:val="left" w:pos="119"/>
              </w:tabs>
              <w:ind w:left="-108" w:right="-108"/>
              <w:rPr>
                <w:sz w:val="18"/>
                <w:szCs w:val="18"/>
                <w:lang w:bidi="ru-RU"/>
              </w:rPr>
            </w:pPr>
            <w:r w:rsidRPr="009B3BFC">
              <w:rPr>
                <w:sz w:val="18"/>
                <w:szCs w:val="18"/>
                <w:lang w:bidi="ru-RU"/>
              </w:rPr>
              <w:t xml:space="preserve">Сумма </w:t>
            </w:r>
          </w:p>
          <w:p w:rsidR="002C5D3C" w:rsidRPr="009B3BFC" w:rsidRDefault="002C5D3C" w:rsidP="002C5D3C">
            <w:pPr>
              <w:tabs>
                <w:tab w:val="left" w:pos="119"/>
              </w:tabs>
              <w:ind w:left="-108" w:right="-108"/>
              <w:rPr>
                <w:sz w:val="18"/>
                <w:szCs w:val="18"/>
                <w:lang w:bidi="ru-RU"/>
              </w:rPr>
            </w:pPr>
            <w:r w:rsidRPr="009B3BFC">
              <w:rPr>
                <w:sz w:val="18"/>
                <w:szCs w:val="18"/>
                <w:lang w:bidi="ru-RU"/>
              </w:rPr>
              <w:t>Тыс. рублей</w:t>
            </w:r>
          </w:p>
        </w:tc>
        <w:tc>
          <w:tcPr>
            <w:tcW w:w="567" w:type="dxa"/>
            <w:shd w:val="clear" w:color="auto" w:fill="A6A6A6" w:themeFill="background1" w:themeFillShade="A6"/>
          </w:tcPr>
          <w:p w:rsidR="002C5D3C" w:rsidRPr="009B3BFC" w:rsidRDefault="002C5D3C" w:rsidP="002C5D3C">
            <w:pPr>
              <w:tabs>
                <w:tab w:val="left" w:pos="119"/>
              </w:tabs>
              <w:ind w:left="-108" w:right="-108"/>
              <w:rPr>
                <w:sz w:val="18"/>
                <w:szCs w:val="18"/>
                <w:lang w:bidi="ru-RU"/>
              </w:rPr>
            </w:pPr>
            <w:r w:rsidRPr="009B3BFC">
              <w:rPr>
                <w:sz w:val="18"/>
                <w:szCs w:val="18"/>
                <w:lang w:bidi="ru-RU"/>
              </w:rPr>
              <w:t>Кол-во</w:t>
            </w:r>
          </w:p>
        </w:tc>
        <w:tc>
          <w:tcPr>
            <w:tcW w:w="992" w:type="dxa"/>
            <w:shd w:val="clear" w:color="auto" w:fill="A6A6A6" w:themeFill="background1" w:themeFillShade="A6"/>
          </w:tcPr>
          <w:p w:rsidR="002C5D3C" w:rsidRPr="009B3BFC" w:rsidRDefault="002C5D3C" w:rsidP="002C5D3C">
            <w:pPr>
              <w:ind w:left="-108" w:right="-108"/>
              <w:rPr>
                <w:sz w:val="18"/>
                <w:szCs w:val="18"/>
                <w:lang w:bidi="ru-RU"/>
              </w:rPr>
            </w:pPr>
            <w:r w:rsidRPr="009B3BFC">
              <w:rPr>
                <w:sz w:val="18"/>
                <w:szCs w:val="18"/>
                <w:lang w:bidi="ru-RU"/>
              </w:rPr>
              <w:t xml:space="preserve">Сумма </w:t>
            </w:r>
          </w:p>
          <w:p w:rsidR="002C5D3C" w:rsidRPr="009B3BFC" w:rsidRDefault="002C5D3C" w:rsidP="002C5D3C">
            <w:pPr>
              <w:ind w:left="-108" w:right="-108"/>
              <w:rPr>
                <w:sz w:val="18"/>
                <w:szCs w:val="18"/>
                <w:lang w:bidi="ru-RU"/>
              </w:rPr>
            </w:pPr>
            <w:r>
              <w:rPr>
                <w:sz w:val="18"/>
                <w:szCs w:val="18"/>
                <w:lang w:bidi="ru-RU"/>
              </w:rPr>
              <w:t>тыс. руб.</w:t>
            </w:r>
          </w:p>
        </w:tc>
        <w:tc>
          <w:tcPr>
            <w:tcW w:w="851" w:type="dxa"/>
            <w:shd w:val="clear" w:color="auto" w:fill="A6A6A6" w:themeFill="background1" w:themeFillShade="A6"/>
          </w:tcPr>
          <w:p w:rsidR="002C5D3C" w:rsidRPr="009B3BFC" w:rsidRDefault="002C5D3C" w:rsidP="002C5D3C">
            <w:pPr>
              <w:ind w:left="-108" w:right="-108"/>
              <w:rPr>
                <w:sz w:val="18"/>
                <w:szCs w:val="18"/>
                <w:lang w:bidi="ru-RU"/>
              </w:rPr>
            </w:pPr>
            <w:r w:rsidRPr="009B3BFC">
              <w:rPr>
                <w:sz w:val="18"/>
                <w:szCs w:val="18"/>
                <w:lang w:bidi="ru-RU"/>
              </w:rPr>
              <w:t>Экономия</w:t>
            </w:r>
          </w:p>
          <w:p w:rsidR="002C5D3C" w:rsidRPr="009B3BFC" w:rsidRDefault="002C5D3C" w:rsidP="002C5D3C">
            <w:pPr>
              <w:ind w:left="-108" w:right="-108"/>
              <w:rPr>
                <w:sz w:val="18"/>
                <w:szCs w:val="18"/>
                <w:lang w:bidi="ru-RU"/>
              </w:rPr>
            </w:pPr>
            <w:r>
              <w:rPr>
                <w:sz w:val="18"/>
                <w:szCs w:val="18"/>
                <w:lang w:bidi="ru-RU"/>
              </w:rPr>
              <w:t>тыс. руб.</w:t>
            </w:r>
          </w:p>
        </w:tc>
      </w:tr>
      <w:tr w:rsidR="002C5D3C" w:rsidRPr="009B3BFC" w:rsidTr="002C5D3C">
        <w:trPr>
          <w:trHeight w:val="904"/>
        </w:trPr>
        <w:tc>
          <w:tcPr>
            <w:tcW w:w="284" w:type="dxa"/>
          </w:tcPr>
          <w:p w:rsidR="009B3BFC" w:rsidRPr="009B3BFC" w:rsidRDefault="009B3BFC" w:rsidP="002C5D3C">
            <w:pPr>
              <w:ind w:left="-108" w:right="-108"/>
              <w:rPr>
                <w:sz w:val="18"/>
                <w:szCs w:val="18"/>
                <w:lang w:bidi="ru-RU"/>
              </w:rPr>
            </w:pPr>
            <w:r w:rsidRPr="009B3BFC">
              <w:rPr>
                <w:sz w:val="18"/>
                <w:szCs w:val="18"/>
                <w:lang w:bidi="ru-RU"/>
              </w:rPr>
              <w:t>1</w:t>
            </w:r>
          </w:p>
        </w:tc>
        <w:tc>
          <w:tcPr>
            <w:tcW w:w="993" w:type="dxa"/>
          </w:tcPr>
          <w:p w:rsidR="009B3BFC" w:rsidRPr="009B3BFC" w:rsidRDefault="009B3BFC" w:rsidP="002C5D3C">
            <w:pPr>
              <w:ind w:left="-108" w:right="-108"/>
              <w:rPr>
                <w:sz w:val="18"/>
                <w:szCs w:val="18"/>
                <w:lang w:bidi="ru-RU"/>
              </w:rPr>
            </w:pPr>
            <w:r w:rsidRPr="009B3BFC">
              <w:rPr>
                <w:sz w:val="18"/>
                <w:szCs w:val="18"/>
                <w:lang w:bidi="ru-RU"/>
              </w:rPr>
              <w:t>МУ «Администрация города Тулуна»</w:t>
            </w:r>
          </w:p>
        </w:tc>
        <w:tc>
          <w:tcPr>
            <w:tcW w:w="283" w:type="dxa"/>
          </w:tcPr>
          <w:p w:rsidR="009B3BFC" w:rsidRPr="009B3BFC" w:rsidRDefault="009B3BFC" w:rsidP="002C5D3C">
            <w:pPr>
              <w:ind w:left="-108" w:right="-108"/>
              <w:rPr>
                <w:sz w:val="18"/>
                <w:szCs w:val="18"/>
                <w:lang w:bidi="ru-RU"/>
              </w:rPr>
            </w:pPr>
            <w:r w:rsidRPr="009B3BFC">
              <w:rPr>
                <w:sz w:val="18"/>
                <w:szCs w:val="18"/>
                <w:lang w:bidi="ru-RU"/>
              </w:rPr>
              <w:t>50</w:t>
            </w:r>
          </w:p>
        </w:tc>
        <w:tc>
          <w:tcPr>
            <w:tcW w:w="851" w:type="dxa"/>
          </w:tcPr>
          <w:p w:rsidR="009B3BFC" w:rsidRPr="009B3BFC" w:rsidRDefault="009B3BFC" w:rsidP="002C5D3C">
            <w:pPr>
              <w:ind w:left="-108" w:right="-108"/>
              <w:jc w:val="center"/>
              <w:rPr>
                <w:sz w:val="18"/>
                <w:szCs w:val="18"/>
                <w:lang w:bidi="ru-RU"/>
              </w:rPr>
            </w:pPr>
            <w:r w:rsidRPr="009B3BFC">
              <w:rPr>
                <w:sz w:val="18"/>
                <w:szCs w:val="18"/>
                <w:lang w:bidi="ru-RU"/>
              </w:rPr>
              <w:t>547348,8</w:t>
            </w:r>
          </w:p>
        </w:tc>
        <w:tc>
          <w:tcPr>
            <w:tcW w:w="850" w:type="dxa"/>
          </w:tcPr>
          <w:p w:rsidR="009B3BFC" w:rsidRPr="009B3BFC" w:rsidRDefault="009B3BFC" w:rsidP="002C5D3C">
            <w:pPr>
              <w:ind w:left="-108" w:right="-108" w:hanging="108"/>
              <w:jc w:val="center"/>
              <w:rPr>
                <w:sz w:val="18"/>
                <w:szCs w:val="18"/>
                <w:lang w:bidi="ru-RU"/>
              </w:rPr>
            </w:pPr>
            <w:r w:rsidRPr="009B3BFC">
              <w:rPr>
                <w:sz w:val="18"/>
                <w:szCs w:val="18"/>
                <w:lang w:bidi="ru-RU"/>
              </w:rPr>
              <w:t>23669,91</w:t>
            </w:r>
          </w:p>
        </w:tc>
        <w:tc>
          <w:tcPr>
            <w:tcW w:w="992" w:type="dxa"/>
          </w:tcPr>
          <w:p w:rsidR="009B3BFC" w:rsidRPr="009B3BFC" w:rsidRDefault="009B3BFC" w:rsidP="002C5D3C">
            <w:pPr>
              <w:ind w:left="-108" w:right="-108"/>
              <w:rPr>
                <w:sz w:val="18"/>
                <w:szCs w:val="18"/>
                <w:lang w:bidi="ru-RU"/>
              </w:rPr>
            </w:pPr>
            <w:r w:rsidRPr="009B3BFC">
              <w:rPr>
                <w:sz w:val="18"/>
                <w:szCs w:val="18"/>
                <w:lang w:bidi="ru-RU"/>
              </w:rPr>
              <w:t>12 на сумму</w:t>
            </w:r>
          </w:p>
          <w:p w:rsidR="009B3BFC" w:rsidRPr="009B3BFC" w:rsidRDefault="009B3BFC" w:rsidP="002C5D3C">
            <w:pPr>
              <w:ind w:left="-108" w:right="-108"/>
              <w:rPr>
                <w:sz w:val="18"/>
                <w:szCs w:val="18"/>
                <w:lang w:bidi="ru-RU"/>
              </w:rPr>
            </w:pPr>
            <w:r w:rsidRPr="009B3BFC">
              <w:rPr>
                <w:sz w:val="18"/>
                <w:szCs w:val="18"/>
                <w:lang w:bidi="ru-RU"/>
              </w:rPr>
              <w:t>170135,22</w:t>
            </w:r>
          </w:p>
        </w:tc>
        <w:tc>
          <w:tcPr>
            <w:tcW w:w="425" w:type="dxa"/>
          </w:tcPr>
          <w:p w:rsidR="009B3BFC" w:rsidRPr="009B3BFC" w:rsidRDefault="009B3BFC" w:rsidP="002C5D3C">
            <w:pPr>
              <w:ind w:left="-108" w:right="-108"/>
              <w:rPr>
                <w:sz w:val="18"/>
                <w:szCs w:val="18"/>
                <w:lang w:bidi="ru-RU"/>
              </w:rPr>
            </w:pPr>
            <w:r w:rsidRPr="009B3BFC">
              <w:rPr>
                <w:sz w:val="18"/>
                <w:szCs w:val="18"/>
                <w:lang w:bidi="ru-RU"/>
              </w:rPr>
              <w:t>14</w:t>
            </w:r>
          </w:p>
        </w:tc>
        <w:tc>
          <w:tcPr>
            <w:tcW w:w="851" w:type="dxa"/>
          </w:tcPr>
          <w:p w:rsidR="009B3BFC" w:rsidRPr="009B3BFC" w:rsidRDefault="009B3BFC" w:rsidP="002C5D3C">
            <w:pPr>
              <w:ind w:left="-108" w:right="-108" w:hanging="108"/>
              <w:jc w:val="center"/>
              <w:rPr>
                <w:sz w:val="18"/>
                <w:szCs w:val="18"/>
                <w:lang w:bidi="ru-RU"/>
              </w:rPr>
            </w:pPr>
            <w:r w:rsidRPr="009B3BFC">
              <w:rPr>
                <w:sz w:val="18"/>
                <w:szCs w:val="18"/>
                <w:lang w:bidi="ru-RU"/>
              </w:rPr>
              <w:t>2036,661</w:t>
            </w:r>
          </w:p>
        </w:tc>
        <w:tc>
          <w:tcPr>
            <w:tcW w:w="709" w:type="dxa"/>
          </w:tcPr>
          <w:p w:rsidR="009B3BFC" w:rsidRPr="009B3BFC" w:rsidRDefault="009B3BFC" w:rsidP="002C5D3C">
            <w:pPr>
              <w:ind w:left="-108" w:right="-108" w:hanging="108"/>
              <w:jc w:val="center"/>
              <w:rPr>
                <w:sz w:val="18"/>
                <w:szCs w:val="18"/>
                <w:lang w:bidi="ru-RU"/>
              </w:rPr>
            </w:pPr>
            <w:r w:rsidRPr="009B3BFC">
              <w:rPr>
                <w:sz w:val="18"/>
                <w:szCs w:val="18"/>
                <w:lang w:bidi="ru-RU"/>
              </w:rPr>
              <w:t>612,36</w:t>
            </w:r>
          </w:p>
        </w:tc>
        <w:tc>
          <w:tcPr>
            <w:tcW w:w="708" w:type="dxa"/>
            <w:shd w:val="clear" w:color="auto" w:fill="auto"/>
          </w:tcPr>
          <w:p w:rsidR="009B3BFC" w:rsidRPr="009B3BFC" w:rsidRDefault="009B3BFC" w:rsidP="002C5D3C">
            <w:pPr>
              <w:ind w:left="-108" w:right="-108"/>
              <w:jc w:val="center"/>
              <w:rPr>
                <w:sz w:val="18"/>
                <w:szCs w:val="18"/>
              </w:rPr>
            </w:pPr>
            <w:r w:rsidRPr="009B3BFC">
              <w:rPr>
                <w:sz w:val="18"/>
                <w:szCs w:val="18"/>
              </w:rPr>
              <w:t>1</w:t>
            </w:r>
          </w:p>
        </w:tc>
        <w:tc>
          <w:tcPr>
            <w:tcW w:w="709" w:type="dxa"/>
            <w:shd w:val="clear" w:color="auto" w:fill="auto"/>
          </w:tcPr>
          <w:p w:rsidR="009B3BFC" w:rsidRPr="009B3BFC" w:rsidRDefault="009B3BFC" w:rsidP="002C5D3C">
            <w:pPr>
              <w:ind w:left="-108" w:right="-108"/>
              <w:jc w:val="center"/>
              <w:rPr>
                <w:sz w:val="18"/>
                <w:szCs w:val="18"/>
              </w:rPr>
            </w:pPr>
            <w:r w:rsidRPr="009B3BFC">
              <w:rPr>
                <w:sz w:val="18"/>
                <w:szCs w:val="18"/>
              </w:rPr>
              <w:t>6000,0</w:t>
            </w:r>
          </w:p>
        </w:tc>
        <w:tc>
          <w:tcPr>
            <w:tcW w:w="567" w:type="dxa"/>
            <w:shd w:val="clear" w:color="auto" w:fill="A6A6A6" w:themeFill="background1" w:themeFillShade="A6"/>
          </w:tcPr>
          <w:p w:rsidR="009B3BFC" w:rsidRPr="009B3BFC" w:rsidRDefault="009B3BFC" w:rsidP="002C5D3C">
            <w:pPr>
              <w:ind w:left="-108" w:right="-108"/>
              <w:jc w:val="center"/>
              <w:rPr>
                <w:sz w:val="18"/>
                <w:szCs w:val="18"/>
              </w:rPr>
            </w:pPr>
            <w:r w:rsidRPr="009B3BFC">
              <w:rPr>
                <w:sz w:val="18"/>
                <w:szCs w:val="18"/>
              </w:rPr>
              <w:t>65</w:t>
            </w:r>
          </w:p>
        </w:tc>
        <w:tc>
          <w:tcPr>
            <w:tcW w:w="992" w:type="dxa"/>
            <w:shd w:val="clear" w:color="auto" w:fill="A6A6A6" w:themeFill="background1" w:themeFillShade="A6"/>
          </w:tcPr>
          <w:p w:rsidR="009B3BFC" w:rsidRPr="009B3BFC" w:rsidRDefault="009B3BFC" w:rsidP="002C5D3C">
            <w:pPr>
              <w:ind w:left="-108" w:right="-108"/>
              <w:rPr>
                <w:sz w:val="18"/>
                <w:szCs w:val="18"/>
              </w:rPr>
            </w:pPr>
            <w:r w:rsidRPr="009B3BFC">
              <w:rPr>
                <w:sz w:val="18"/>
                <w:szCs w:val="18"/>
              </w:rPr>
              <w:t>555385,46</w:t>
            </w:r>
          </w:p>
        </w:tc>
        <w:tc>
          <w:tcPr>
            <w:tcW w:w="851" w:type="dxa"/>
            <w:shd w:val="clear" w:color="auto" w:fill="A6A6A6" w:themeFill="background1" w:themeFillShade="A6"/>
          </w:tcPr>
          <w:p w:rsidR="009B3BFC" w:rsidRPr="009B3BFC" w:rsidRDefault="009B3BFC" w:rsidP="002C5D3C">
            <w:pPr>
              <w:ind w:left="-108" w:right="-108" w:hanging="141"/>
              <w:jc w:val="center"/>
              <w:rPr>
                <w:sz w:val="18"/>
                <w:szCs w:val="18"/>
              </w:rPr>
            </w:pPr>
            <w:r w:rsidRPr="009B3BFC">
              <w:rPr>
                <w:sz w:val="18"/>
                <w:szCs w:val="18"/>
              </w:rPr>
              <w:t>170747,58</w:t>
            </w:r>
          </w:p>
        </w:tc>
      </w:tr>
      <w:tr w:rsidR="002C5D3C" w:rsidRPr="009B3BFC" w:rsidTr="002C5D3C">
        <w:trPr>
          <w:trHeight w:val="1141"/>
        </w:trPr>
        <w:tc>
          <w:tcPr>
            <w:tcW w:w="284" w:type="dxa"/>
          </w:tcPr>
          <w:p w:rsidR="009B3BFC" w:rsidRPr="009B3BFC" w:rsidRDefault="009B3BFC" w:rsidP="002C5D3C">
            <w:pPr>
              <w:ind w:left="-108" w:right="-108"/>
              <w:rPr>
                <w:sz w:val="18"/>
                <w:szCs w:val="18"/>
                <w:lang w:bidi="ru-RU"/>
              </w:rPr>
            </w:pPr>
            <w:r w:rsidRPr="009B3BFC">
              <w:rPr>
                <w:sz w:val="18"/>
                <w:szCs w:val="18"/>
                <w:lang w:bidi="ru-RU"/>
              </w:rPr>
              <w:t>2</w:t>
            </w:r>
          </w:p>
        </w:tc>
        <w:tc>
          <w:tcPr>
            <w:tcW w:w="993" w:type="dxa"/>
          </w:tcPr>
          <w:p w:rsidR="009B3BFC" w:rsidRPr="009B3BFC" w:rsidRDefault="009B3BFC" w:rsidP="002C5D3C">
            <w:pPr>
              <w:ind w:left="-108" w:right="-108"/>
              <w:rPr>
                <w:sz w:val="18"/>
                <w:szCs w:val="18"/>
                <w:lang w:bidi="ru-RU"/>
              </w:rPr>
            </w:pPr>
            <w:r w:rsidRPr="009B3BFC">
              <w:rPr>
                <w:sz w:val="18"/>
                <w:szCs w:val="18"/>
                <w:lang w:bidi="ru-RU"/>
              </w:rPr>
              <w:t>Заказы учреждений через уполномоченный орган</w:t>
            </w:r>
          </w:p>
        </w:tc>
        <w:tc>
          <w:tcPr>
            <w:tcW w:w="283" w:type="dxa"/>
          </w:tcPr>
          <w:p w:rsidR="009B3BFC" w:rsidRPr="009B3BFC" w:rsidRDefault="009B3BFC" w:rsidP="002C5D3C">
            <w:pPr>
              <w:ind w:left="-108" w:right="-108"/>
              <w:rPr>
                <w:sz w:val="18"/>
                <w:szCs w:val="18"/>
                <w:lang w:bidi="ru-RU"/>
              </w:rPr>
            </w:pPr>
            <w:r w:rsidRPr="009B3BFC">
              <w:rPr>
                <w:sz w:val="18"/>
                <w:szCs w:val="18"/>
                <w:lang w:bidi="ru-RU"/>
              </w:rPr>
              <w:t>19</w:t>
            </w:r>
          </w:p>
        </w:tc>
        <w:tc>
          <w:tcPr>
            <w:tcW w:w="851" w:type="dxa"/>
          </w:tcPr>
          <w:p w:rsidR="009B3BFC" w:rsidRPr="009B3BFC" w:rsidRDefault="009B3BFC" w:rsidP="002C5D3C">
            <w:pPr>
              <w:ind w:left="-108" w:right="-108"/>
              <w:jc w:val="center"/>
              <w:rPr>
                <w:sz w:val="18"/>
                <w:szCs w:val="18"/>
                <w:lang w:bidi="ru-RU"/>
              </w:rPr>
            </w:pPr>
            <w:r w:rsidRPr="009B3BFC">
              <w:rPr>
                <w:sz w:val="18"/>
                <w:szCs w:val="18"/>
                <w:lang w:bidi="ru-RU"/>
              </w:rPr>
              <w:t>126890,53</w:t>
            </w:r>
          </w:p>
        </w:tc>
        <w:tc>
          <w:tcPr>
            <w:tcW w:w="850" w:type="dxa"/>
          </w:tcPr>
          <w:p w:rsidR="009B3BFC" w:rsidRPr="009B3BFC" w:rsidRDefault="009B3BFC" w:rsidP="002C5D3C">
            <w:pPr>
              <w:ind w:left="-108" w:right="-108" w:hanging="108"/>
              <w:jc w:val="center"/>
              <w:rPr>
                <w:sz w:val="18"/>
                <w:szCs w:val="18"/>
                <w:lang w:bidi="ru-RU"/>
              </w:rPr>
            </w:pPr>
            <w:r w:rsidRPr="009B3BFC">
              <w:rPr>
                <w:sz w:val="18"/>
                <w:szCs w:val="18"/>
                <w:lang w:bidi="ru-RU"/>
              </w:rPr>
              <w:t>10931,55</w:t>
            </w:r>
          </w:p>
        </w:tc>
        <w:tc>
          <w:tcPr>
            <w:tcW w:w="992" w:type="dxa"/>
          </w:tcPr>
          <w:p w:rsidR="009B3BFC" w:rsidRPr="009B3BFC" w:rsidRDefault="009B3BFC" w:rsidP="002C5D3C">
            <w:pPr>
              <w:ind w:left="-108" w:right="-108" w:firstLine="108"/>
              <w:rPr>
                <w:sz w:val="18"/>
                <w:szCs w:val="18"/>
                <w:lang w:bidi="ru-RU"/>
              </w:rPr>
            </w:pPr>
            <w:r w:rsidRPr="009B3BFC">
              <w:rPr>
                <w:sz w:val="18"/>
                <w:szCs w:val="18"/>
                <w:lang w:bidi="ru-RU"/>
              </w:rPr>
              <w:t>1 на сумму 181,57</w:t>
            </w:r>
          </w:p>
        </w:tc>
        <w:tc>
          <w:tcPr>
            <w:tcW w:w="425" w:type="dxa"/>
          </w:tcPr>
          <w:p w:rsidR="009B3BFC" w:rsidRPr="009B3BFC" w:rsidRDefault="009B3BFC" w:rsidP="002C5D3C">
            <w:pPr>
              <w:ind w:left="-108" w:right="-108"/>
              <w:rPr>
                <w:sz w:val="18"/>
                <w:szCs w:val="18"/>
                <w:lang w:bidi="ru-RU"/>
              </w:rPr>
            </w:pPr>
            <w:r w:rsidRPr="009B3BFC">
              <w:rPr>
                <w:sz w:val="18"/>
                <w:szCs w:val="18"/>
                <w:lang w:bidi="ru-RU"/>
              </w:rPr>
              <w:t>1</w:t>
            </w:r>
          </w:p>
        </w:tc>
        <w:tc>
          <w:tcPr>
            <w:tcW w:w="851" w:type="dxa"/>
          </w:tcPr>
          <w:p w:rsidR="009B3BFC" w:rsidRPr="009B3BFC" w:rsidRDefault="009B3BFC" w:rsidP="002C5D3C">
            <w:pPr>
              <w:ind w:left="-108" w:right="-108" w:hanging="108"/>
              <w:jc w:val="center"/>
              <w:rPr>
                <w:sz w:val="18"/>
                <w:szCs w:val="18"/>
                <w:lang w:bidi="ru-RU"/>
              </w:rPr>
            </w:pPr>
            <w:r w:rsidRPr="009B3BFC">
              <w:rPr>
                <w:sz w:val="18"/>
                <w:szCs w:val="18"/>
                <w:lang w:bidi="ru-RU"/>
              </w:rPr>
              <w:t>80,741</w:t>
            </w:r>
          </w:p>
        </w:tc>
        <w:tc>
          <w:tcPr>
            <w:tcW w:w="709" w:type="dxa"/>
          </w:tcPr>
          <w:p w:rsidR="009B3BFC" w:rsidRPr="009B3BFC" w:rsidRDefault="009B3BFC" w:rsidP="002C5D3C">
            <w:pPr>
              <w:ind w:left="-108" w:right="-108" w:hanging="108"/>
              <w:jc w:val="center"/>
              <w:rPr>
                <w:sz w:val="18"/>
                <w:szCs w:val="18"/>
                <w:lang w:bidi="ru-RU"/>
              </w:rPr>
            </w:pPr>
            <w:r w:rsidRPr="009B3BFC">
              <w:rPr>
                <w:sz w:val="18"/>
                <w:szCs w:val="18"/>
                <w:lang w:bidi="ru-RU"/>
              </w:rPr>
              <w:t>7,56</w:t>
            </w:r>
          </w:p>
        </w:tc>
        <w:tc>
          <w:tcPr>
            <w:tcW w:w="708" w:type="dxa"/>
            <w:shd w:val="clear" w:color="auto" w:fill="auto"/>
          </w:tcPr>
          <w:p w:rsidR="009B3BFC" w:rsidRPr="009B3BFC" w:rsidRDefault="009B3BFC" w:rsidP="002C5D3C">
            <w:pPr>
              <w:ind w:left="-108" w:right="-108"/>
              <w:jc w:val="center"/>
              <w:rPr>
                <w:sz w:val="18"/>
                <w:szCs w:val="18"/>
              </w:rPr>
            </w:pPr>
            <w:r w:rsidRPr="009B3BFC">
              <w:rPr>
                <w:sz w:val="18"/>
                <w:szCs w:val="18"/>
              </w:rPr>
              <w:t>0</w:t>
            </w:r>
          </w:p>
        </w:tc>
        <w:tc>
          <w:tcPr>
            <w:tcW w:w="709" w:type="dxa"/>
            <w:shd w:val="clear" w:color="auto" w:fill="auto"/>
          </w:tcPr>
          <w:p w:rsidR="009B3BFC" w:rsidRPr="009B3BFC" w:rsidRDefault="009B3BFC" w:rsidP="002C5D3C">
            <w:pPr>
              <w:ind w:left="-108" w:right="-108"/>
              <w:jc w:val="center"/>
              <w:rPr>
                <w:sz w:val="18"/>
                <w:szCs w:val="18"/>
              </w:rPr>
            </w:pPr>
            <w:r w:rsidRPr="009B3BFC">
              <w:rPr>
                <w:sz w:val="18"/>
                <w:szCs w:val="18"/>
              </w:rPr>
              <w:t>0</w:t>
            </w:r>
          </w:p>
        </w:tc>
        <w:tc>
          <w:tcPr>
            <w:tcW w:w="567" w:type="dxa"/>
            <w:shd w:val="clear" w:color="auto" w:fill="A6A6A6" w:themeFill="background1" w:themeFillShade="A6"/>
          </w:tcPr>
          <w:p w:rsidR="009B3BFC" w:rsidRPr="009B3BFC" w:rsidRDefault="009B3BFC" w:rsidP="002C5D3C">
            <w:pPr>
              <w:ind w:left="-108" w:right="-108"/>
              <w:jc w:val="center"/>
              <w:rPr>
                <w:sz w:val="18"/>
                <w:szCs w:val="18"/>
              </w:rPr>
            </w:pPr>
            <w:r w:rsidRPr="009B3BFC">
              <w:rPr>
                <w:sz w:val="18"/>
                <w:szCs w:val="18"/>
              </w:rPr>
              <w:t>20</w:t>
            </w:r>
          </w:p>
        </w:tc>
        <w:tc>
          <w:tcPr>
            <w:tcW w:w="992" w:type="dxa"/>
            <w:shd w:val="clear" w:color="auto" w:fill="A6A6A6" w:themeFill="background1" w:themeFillShade="A6"/>
          </w:tcPr>
          <w:p w:rsidR="009B3BFC" w:rsidRPr="009B3BFC" w:rsidRDefault="009B3BFC" w:rsidP="002C5D3C">
            <w:pPr>
              <w:ind w:left="-108" w:right="-108" w:hanging="108"/>
              <w:jc w:val="center"/>
              <w:rPr>
                <w:sz w:val="18"/>
                <w:szCs w:val="18"/>
              </w:rPr>
            </w:pPr>
            <w:r w:rsidRPr="009B3BFC">
              <w:rPr>
                <w:sz w:val="18"/>
                <w:szCs w:val="18"/>
              </w:rPr>
              <w:t>126971,27</w:t>
            </w:r>
          </w:p>
        </w:tc>
        <w:tc>
          <w:tcPr>
            <w:tcW w:w="851" w:type="dxa"/>
            <w:shd w:val="clear" w:color="auto" w:fill="A6A6A6" w:themeFill="background1" w:themeFillShade="A6"/>
          </w:tcPr>
          <w:p w:rsidR="009B3BFC" w:rsidRPr="009B3BFC" w:rsidRDefault="009B3BFC" w:rsidP="002C5D3C">
            <w:pPr>
              <w:ind w:left="-108" w:right="-108" w:hanging="141"/>
              <w:jc w:val="center"/>
              <w:rPr>
                <w:sz w:val="18"/>
                <w:szCs w:val="18"/>
              </w:rPr>
            </w:pPr>
            <w:r w:rsidRPr="009B3BFC">
              <w:rPr>
                <w:sz w:val="18"/>
                <w:szCs w:val="18"/>
              </w:rPr>
              <w:t>10939,11</w:t>
            </w:r>
          </w:p>
        </w:tc>
      </w:tr>
      <w:tr w:rsidR="002C5D3C" w:rsidRPr="009B3BFC" w:rsidTr="002C5D3C">
        <w:trPr>
          <w:trHeight w:val="222"/>
        </w:trPr>
        <w:tc>
          <w:tcPr>
            <w:tcW w:w="284" w:type="dxa"/>
            <w:shd w:val="clear" w:color="auto" w:fill="BFBFBF" w:themeFill="background1" w:themeFillShade="BF"/>
          </w:tcPr>
          <w:p w:rsidR="009B3BFC" w:rsidRPr="009B3BFC" w:rsidRDefault="009B3BFC" w:rsidP="002C5D3C">
            <w:pPr>
              <w:ind w:left="-108" w:right="-108"/>
              <w:rPr>
                <w:sz w:val="18"/>
                <w:szCs w:val="18"/>
                <w:lang w:bidi="ru-RU"/>
              </w:rPr>
            </w:pPr>
          </w:p>
        </w:tc>
        <w:tc>
          <w:tcPr>
            <w:tcW w:w="993" w:type="dxa"/>
            <w:shd w:val="clear" w:color="auto" w:fill="BFBFBF" w:themeFill="background1" w:themeFillShade="BF"/>
          </w:tcPr>
          <w:p w:rsidR="009B3BFC" w:rsidRPr="009B3BFC" w:rsidRDefault="009B3BFC" w:rsidP="002C5D3C">
            <w:pPr>
              <w:ind w:left="-108" w:right="-108"/>
              <w:rPr>
                <w:sz w:val="18"/>
                <w:szCs w:val="18"/>
                <w:lang w:bidi="ru-RU"/>
              </w:rPr>
            </w:pPr>
            <w:r w:rsidRPr="009B3BFC">
              <w:rPr>
                <w:sz w:val="18"/>
                <w:szCs w:val="18"/>
                <w:lang w:bidi="ru-RU"/>
              </w:rPr>
              <w:t>Всего</w:t>
            </w:r>
          </w:p>
        </w:tc>
        <w:tc>
          <w:tcPr>
            <w:tcW w:w="283" w:type="dxa"/>
            <w:shd w:val="clear" w:color="auto" w:fill="BFBFBF" w:themeFill="background1" w:themeFillShade="BF"/>
          </w:tcPr>
          <w:p w:rsidR="009B3BFC" w:rsidRPr="009B3BFC" w:rsidRDefault="009B3BFC" w:rsidP="002C5D3C">
            <w:pPr>
              <w:ind w:left="-108" w:right="-108"/>
              <w:rPr>
                <w:sz w:val="18"/>
                <w:szCs w:val="18"/>
                <w:lang w:bidi="ru-RU"/>
              </w:rPr>
            </w:pPr>
            <w:r w:rsidRPr="009B3BFC">
              <w:rPr>
                <w:sz w:val="18"/>
                <w:szCs w:val="18"/>
                <w:lang w:bidi="ru-RU"/>
              </w:rPr>
              <w:t>69</w:t>
            </w:r>
          </w:p>
        </w:tc>
        <w:tc>
          <w:tcPr>
            <w:tcW w:w="851" w:type="dxa"/>
            <w:shd w:val="clear" w:color="auto" w:fill="BFBFBF" w:themeFill="background1" w:themeFillShade="BF"/>
          </w:tcPr>
          <w:p w:rsidR="009B3BFC" w:rsidRPr="009B3BFC" w:rsidRDefault="009B3BFC" w:rsidP="002C5D3C">
            <w:pPr>
              <w:ind w:left="-108" w:right="-108"/>
              <w:jc w:val="center"/>
              <w:rPr>
                <w:sz w:val="18"/>
                <w:szCs w:val="18"/>
                <w:lang w:bidi="ru-RU"/>
              </w:rPr>
            </w:pPr>
            <w:r w:rsidRPr="009B3BFC">
              <w:rPr>
                <w:sz w:val="18"/>
                <w:szCs w:val="18"/>
                <w:lang w:bidi="ru-RU"/>
              </w:rPr>
              <w:t>674239,33</w:t>
            </w:r>
          </w:p>
        </w:tc>
        <w:tc>
          <w:tcPr>
            <w:tcW w:w="850" w:type="dxa"/>
            <w:shd w:val="clear" w:color="auto" w:fill="BFBFBF" w:themeFill="background1" w:themeFillShade="BF"/>
          </w:tcPr>
          <w:p w:rsidR="009B3BFC" w:rsidRPr="009B3BFC" w:rsidRDefault="009B3BFC" w:rsidP="002C5D3C">
            <w:pPr>
              <w:ind w:left="-108" w:right="-108" w:hanging="108"/>
              <w:jc w:val="center"/>
              <w:rPr>
                <w:sz w:val="18"/>
                <w:szCs w:val="18"/>
                <w:lang w:bidi="ru-RU"/>
              </w:rPr>
            </w:pPr>
            <w:r w:rsidRPr="009B3BFC">
              <w:rPr>
                <w:sz w:val="18"/>
                <w:szCs w:val="18"/>
                <w:lang w:bidi="ru-RU"/>
              </w:rPr>
              <w:t>34601,46</w:t>
            </w:r>
          </w:p>
        </w:tc>
        <w:tc>
          <w:tcPr>
            <w:tcW w:w="992" w:type="dxa"/>
            <w:shd w:val="clear" w:color="auto" w:fill="BFBFBF" w:themeFill="background1" w:themeFillShade="BF"/>
          </w:tcPr>
          <w:p w:rsidR="009B3BFC" w:rsidRPr="009B3BFC" w:rsidRDefault="009B3BFC" w:rsidP="002C5D3C">
            <w:pPr>
              <w:ind w:left="-108" w:right="-108"/>
              <w:rPr>
                <w:sz w:val="18"/>
                <w:szCs w:val="18"/>
                <w:lang w:bidi="ru-RU"/>
              </w:rPr>
            </w:pPr>
            <w:r w:rsidRPr="009B3BFC">
              <w:rPr>
                <w:sz w:val="18"/>
                <w:szCs w:val="18"/>
                <w:lang w:bidi="ru-RU"/>
              </w:rPr>
              <w:t>13 на сумму</w:t>
            </w:r>
          </w:p>
          <w:p w:rsidR="009B3BFC" w:rsidRPr="009B3BFC" w:rsidRDefault="009B3BFC" w:rsidP="002C5D3C">
            <w:pPr>
              <w:ind w:left="-108" w:right="-108"/>
              <w:rPr>
                <w:sz w:val="18"/>
                <w:szCs w:val="18"/>
                <w:lang w:bidi="ru-RU"/>
              </w:rPr>
            </w:pPr>
            <w:r w:rsidRPr="009B3BFC">
              <w:rPr>
                <w:sz w:val="18"/>
                <w:szCs w:val="18"/>
                <w:lang w:bidi="ru-RU"/>
              </w:rPr>
              <w:t>170316,79</w:t>
            </w:r>
          </w:p>
        </w:tc>
        <w:tc>
          <w:tcPr>
            <w:tcW w:w="425" w:type="dxa"/>
            <w:shd w:val="clear" w:color="auto" w:fill="BFBFBF" w:themeFill="background1" w:themeFillShade="BF"/>
          </w:tcPr>
          <w:p w:rsidR="009B3BFC" w:rsidRPr="009B3BFC" w:rsidRDefault="009B3BFC" w:rsidP="002C5D3C">
            <w:pPr>
              <w:ind w:left="-108" w:right="-108"/>
              <w:rPr>
                <w:sz w:val="18"/>
                <w:szCs w:val="18"/>
                <w:lang w:bidi="ru-RU"/>
              </w:rPr>
            </w:pPr>
            <w:r w:rsidRPr="009B3BFC">
              <w:rPr>
                <w:sz w:val="18"/>
                <w:szCs w:val="18"/>
                <w:lang w:bidi="ru-RU"/>
              </w:rPr>
              <w:t>15</w:t>
            </w:r>
          </w:p>
        </w:tc>
        <w:tc>
          <w:tcPr>
            <w:tcW w:w="851" w:type="dxa"/>
            <w:shd w:val="clear" w:color="auto" w:fill="BFBFBF" w:themeFill="background1" w:themeFillShade="BF"/>
          </w:tcPr>
          <w:p w:rsidR="009B3BFC" w:rsidRPr="009B3BFC" w:rsidRDefault="009B3BFC" w:rsidP="002C5D3C">
            <w:pPr>
              <w:ind w:left="-108" w:right="-108" w:hanging="108"/>
              <w:jc w:val="center"/>
              <w:rPr>
                <w:sz w:val="18"/>
                <w:szCs w:val="18"/>
                <w:lang w:bidi="ru-RU"/>
              </w:rPr>
            </w:pPr>
            <w:r w:rsidRPr="009B3BFC">
              <w:rPr>
                <w:sz w:val="18"/>
                <w:szCs w:val="18"/>
                <w:lang w:bidi="ru-RU"/>
              </w:rPr>
              <w:t>2117,402</w:t>
            </w:r>
          </w:p>
        </w:tc>
        <w:tc>
          <w:tcPr>
            <w:tcW w:w="709" w:type="dxa"/>
            <w:shd w:val="clear" w:color="auto" w:fill="BFBFBF" w:themeFill="background1" w:themeFillShade="BF"/>
          </w:tcPr>
          <w:p w:rsidR="009B3BFC" w:rsidRPr="009B3BFC" w:rsidRDefault="009B3BFC" w:rsidP="002C5D3C">
            <w:pPr>
              <w:ind w:left="-108" w:right="-108" w:hanging="108"/>
              <w:jc w:val="center"/>
              <w:rPr>
                <w:sz w:val="18"/>
                <w:szCs w:val="18"/>
                <w:lang w:bidi="ru-RU"/>
              </w:rPr>
            </w:pPr>
            <w:r w:rsidRPr="009B3BFC">
              <w:rPr>
                <w:sz w:val="18"/>
                <w:szCs w:val="18"/>
                <w:lang w:bidi="ru-RU"/>
              </w:rPr>
              <w:t>1498,72</w:t>
            </w:r>
          </w:p>
        </w:tc>
        <w:tc>
          <w:tcPr>
            <w:tcW w:w="708" w:type="dxa"/>
            <w:shd w:val="clear" w:color="auto" w:fill="BFBFBF" w:themeFill="background1" w:themeFillShade="BF"/>
          </w:tcPr>
          <w:p w:rsidR="009B3BFC" w:rsidRPr="009B3BFC" w:rsidRDefault="009B3BFC" w:rsidP="002C5D3C">
            <w:pPr>
              <w:ind w:left="-108" w:right="-108"/>
              <w:jc w:val="center"/>
              <w:rPr>
                <w:sz w:val="18"/>
                <w:szCs w:val="18"/>
              </w:rPr>
            </w:pPr>
            <w:r w:rsidRPr="009B3BFC">
              <w:rPr>
                <w:sz w:val="18"/>
                <w:szCs w:val="18"/>
              </w:rPr>
              <w:t>1</w:t>
            </w:r>
          </w:p>
        </w:tc>
        <w:tc>
          <w:tcPr>
            <w:tcW w:w="709" w:type="dxa"/>
            <w:shd w:val="clear" w:color="auto" w:fill="BFBFBF" w:themeFill="background1" w:themeFillShade="BF"/>
          </w:tcPr>
          <w:p w:rsidR="009B3BFC" w:rsidRPr="009B3BFC" w:rsidRDefault="009B3BFC" w:rsidP="002C5D3C">
            <w:pPr>
              <w:ind w:left="-108" w:right="-108"/>
              <w:jc w:val="center"/>
              <w:rPr>
                <w:sz w:val="18"/>
                <w:szCs w:val="18"/>
              </w:rPr>
            </w:pPr>
            <w:r w:rsidRPr="009B3BFC">
              <w:rPr>
                <w:sz w:val="18"/>
                <w:szCs w:val="18"/>
              </w:rPr>
              <w:t xml:space="preserve">6000,0 </w:t>
            </w:r>
          </w:p>
        </w:tc>
        <w:tc>
          <w:tcPr>
            <w:tcW w:w="567" w:type="dxa"/>
            <w:shd w:val="clear" w:color="auto" w:fill="A6A6A6" w:themeFill="background1" w:themeFillShade="A6"/>
          </w:tcPr>
          <w:p w:rsidR="009B3BFC" w:rsidRPr="009B3BFC" w:rsidRDefault="009B3BFC" w:rsidP="002C5D3C">
            <w:pPr>
              <w:ind w:left="-108" w:right="-108"/>
              <w:jc w:val="center"/>
              <w:rPr>
                <w:sz w:val="18"/>
                <w:szCs w:val="18"/>
              </w:rPr>
            </w:pPr>
            <w:r w:rsidRPr="009B3BFC">
              <w:rPr>
                <w:sz w:val="18"/>
                <w:szCs w:val="18"/>
              </w:rPr>
              <w:t>85</w:t>
            </w:r>
          </w:p>
        </w:tc>
        <w:tc>
          <w:tcPr>
            <w:tcW w:w="992" w:type="dxa"/>
            <w:shd w:val="clear" w:color="auto" w:fill="A6A6A6" w:themeFill="background1" w:themeFillShade="A6"/>
          </w:tcPr>
          <w:p w:rsidR="009B3BFC" w:rsidRPr="009B3BFC" w:rsidRDefault="009B3BFC" w:rsidP="002C5D3C">
            <w:pPr>
              <w:ind w:left="-108" w:right="-108" w:hanging="108"/>
              <w:jc w:val="center"/>
              <w:rPr>
                <w:sz w:val="18"/>
                <w:szCs w:val="18"/>
              </w:rPr>
            </w:pPr>
            <w:r w:rsidRPr="009B3BFC">
              <w:rPr>
                <w:sz w:val="18"/>
                <w:szCs w:val="18"/>
              </w:rPr>
              <w:t>682356,73</w:t>
            </w:r>
          </w:p>
        </w:tc>
        <w:tc>
          <w:tcPr>
            <w:tcW w:w="851" w:type="dxa"/>
            <w:shd w:val="clear" w:color="auto" w:fill="A6A6A6" w:themeFill="background1" w:themeFillShade="A6"/>
          </w:tcPr>
          <w:p w:rsidR="009B3BFC" w:rsidRPr="009B3BFC" w:rsidRDefault="009B3BFC" w:rsidP="002C5D3C">
            <w:pPr>
              <w:ind w:left="-108" w:right="-108" w:hanging="141"/>
              <w:jc w:val="center"/>
              <w:rPr>
                <w:sz w:val="18"/>
                <w:szCs w:val="18"/>
              </w:rPr>
            </w:pPr>
            <w:r w:rsidRPr="009B3BFC">
              <w:rPr>
                <w:sz w:val="18"/>
                <w:szCs w:val="18"/>
              </w:rPr>
              <w:t>181686,69</w:t>
            </w:r>
          </w:p>
        </w:tc>
      </w:tr>
    </w:tbl>
    <w:p w:rsidR="009B3BFC" w:rsidRPr="009B3BFC" w:rsidRDefault="009B3BFC" w:rsidP="009B3BFC">
      <w:pPr>
        <w:ind w:firstLine="640"/>
        <w:rPr>
          <w:color w:val="000000"/>
          <w:highlight w:val="yellow"/>
          <w:lang w:bidi="ru-RU"/>
        </w:rPr>
      </w:pPr>
    </w:p>
    <w:p w:rsidR="009B3BFC" w:rsidRPr="009B3BFC" w:rsidRDefault="009B3BFC" w:rsidP="009B3BFC">
      <w:pPr>
        <w:ind w:firstLine="709"/>
        <w:jc w:val="both"/>
        <w:rPr>
          <w:color w:val="000000"/>
          <w:lang w:bidi="ru-RU"/>
        </w:rPr>
      </w:pPr>
      <w:r w:rsidRPr="009B3BFC">
        <w:rPr>
          <w:color w:val="000000"/>
          <w:lang w:bidi="ru-RU"/>
        </w:rPr>
        <w:t xml:space="preserve">По итогам проведенных конкурентных закупок в 2019 году муниципальным заказчиком МУ «Администрация города Тулуна» было заключено 52 муниципальных контракта на сумму </w:t>
      </w:r>
      <w:r w:rsidR="002C5D3C">
        <w:rPr>
          <w:color w:val="000000"/>
        </w:rPr>
        <w:t xml:space="preserve">355 млн. </w:t>
      </w:r>
      <w:r w:rsidRPr="009B3BFC">
        <w:rPr>
          <w:color w:val="000000"/>
        </w:rPr>
        <w:t>рублей</w:t>
      </w:r>
      <w:r w:rsidRPr="009B3BFC">
        <w:rPr>
          <w:color w:val="000000"/>
          <w:lang w:bidi="ru-RU"/>
        </w:rPr>
        <w:t xml:space="preserve">. Доля закупок, которые заказчик осуществил у субъектов малого предпринимательства, социально ориентированных некоммерческих организаций 36,68 %. </w:t>
      </w:r>
    </w:p>
    <w:p w:rsidR="009B3BFC" w:rsidRPr="009B3BFC" w:rsidRDefault="009B3BFC" w:rsidP="009B3BFC">
      <w:pPr>
        <w:ind w:firstLine="709"/>
        <w:jc w:val="both"/>
        <w:rPr>
          <w:color w:val="000000"/>
          <w:lang w:bidi="ru-RU"/>
        </w:rPr>
      </w:pPr>
      <w:r w:rsidRPr="009B3BFC">
        <w:rPr>
          <w:color w:val="000000"/>
          <w:lang w:bidi="ru-RU"/>
        </w:rPr>
        <w:t xml:space="preserve"> Всего в 2019 году МУ «Администрация города Тулуна» было заключено 444 контракта на общую сумму 1498,03 </w:t>
      </w:r>
      <w:r w:rsidR="002C5D3C">
        <w:rPr>
          <w:color w:val="000000"/>
          <w:lang w:bidi="ru-RU"/>
        </w:rPr>
        <w:t>млн</w:t>
      </w:r>
      <w:r w:rsidRPr="009B3BFC">
        <w:rPr>
          <w:color w:val="000000"/>
          <w:lang w:bidi="ru-RU"/>
        </w:rPr>
        <w:t>. рублей, в том числе по пункту 9 части 1 статьи 93 Федерального закона о контрактной системе в рамках ликвидации последствий ЧС вызванной наводнением  в июне – июле 2019 года было заключено 93 контракта на общую сумму 888</w:t>
      </w:r>
      <w:r w:rsidR="002C5D3C">
        <w:rPr>
          <w:color w:val="000000"/>
          <w:lang w:bidi="ru-RU"/>
        </w:rPr>
        <w:t>,4 млн</w:t>
      </w:r>
      <w:r w:rsidRPr="009B3BFC">
        <w:rPr>
          <w:color w:val="000000"/>
          <w:lang w:bidi="ru-RU"/>
        </w:rPr>
        <w:t>. рублей (аварийно - восстановительные работы жизненно необходимых для города объектов, объектов социальной сферы, обследовательские работы, разработка проектно – сметных документаций для строительства новых объектов, в том числе взамен утраченных и прочие).</w:t>
      </w:r>
    </w:p>
    <w:p w:rsidR="002D684F" w:rsidRDefault="002D684F" w:rsidP="00A6212D">
      <w:pPr>
        <w:jc w:val="both"/>
        <w:rPr>
          <w:color w:val="000000"/>
          <w:lang w:bidi="ru-RU"/>
        </w:rPr>
      </w:pPr>
    </w:p>
    <w:p w:rsidR="00D201AD" w:rsidRPr="00E848A9" w:rsidRDefault="00407841" w:rsidP="0076647D">
      <w:pPr>
        <w:tabs>
          <w:tab w:val="left" w:pos="567"/>
        </w:tabs>
        <w:ind w:firstLine="567"/>
        <w:jc w:val="center"/>
        <w:rPr>
          <w:b/>
        </w:rPr>
      </w:pPr>
      <w:r w:rsidRPr="00E848A9">
        <w:rPr>
          <w:b/>
        </w:rPr>
        <w:t>Управление муниципальной собственностью</w:t>
      </w:r>
    </w:p>
    <w:p w:rsidR="00795D11" w:rsidRPr="00E848A9" w:rsidRDefault="00795D11" w:rsidP="0076647D">
      <w:pPr>
        <w:tabs>
          <w:tab w:val="left" w:pos="567"/>
        </w:tabs>
        <w:ind w:firstLine="567"/>
        <w:jc w:val="center"/>
        <w:rPr>
          <w:b/>
        </w:rPr>
      </w:pPr>
    </w:p>
    <w:p w:rsidR="00C80E63" w:rsidRPr="00E848A9" w:rsidRDefault="00C80E63" w:rsidP="00BC042C">
      <w:pPr>
        <w:ind w:firstLine="567"/>
        <w:jc w:val="both"/>
      </w:pPr>
      <w:r w:rsidRPr="00E848A9">
        <w:t xml:space="preserve">В 2019 году поступления в бюджет города от использования муниципальной собственности и распоряжения земельными участками составили 23,5 млн. руб. (2018г. – 35,55 млн. руб.) или 66,2 % к аналогичному периоду прошлого года, из них:  </w:t>
      </w:r>
    </w:p>
    <w:p w:rsidR="00C80E63" w:rsidRPr="00E848A9" w:rsidRDefault="00C80E63" w:rsidP="00BC042C">
      <w:pPr>
        <w:ind w:firstLine="567"/>
        <w:jc w:val="both"/>
      </w:pPr>
      <w:r w:rsidRPr="00E848A9">
        <w:t>- доходы от использования имущества, находящегося в муниципальной собственности составили 3,96 млн. рублей (2018 г.– 5,59 млн. рублей);</w:t>
      </w:r>
    </w:p>
    <w:p w:rsidR="00C80E63" w:rsidRPr="00E848A9" w:rsidRDefault="00C80E63" w:rsidP="00BC042C">
      <w:pPr>
        <w:ind w:firstLine="567"/>
        <w:jc w:val="both"/>
      </w:pPr>
      <w:r w:rsidRPr="00E848A9">
        <w:t xml:space="preserve">- доходы от продажи имущества, находящегося в муниципальной собственности составили - </w:t>
      </w:r>
      <w:r w:rsidR="002C5D3C">
        <w:t xml:space="preserve"> 0,48 млн. руб. (2018 г.– 0,76 </w:t>
      </w:r>
      <w:r w:rsidRPr="00E848A9">
        <w:t>млн. руб.);</w:t>
      </w:r>
    </w:p>
    <w:p w:rsidR="00C80E63" w:rsidRPr="00E848A9" w:rsidRDefault="00C80E63" w:rsidP="00BC042C">
      <w:pPr>
        <w:ind w:firstLine="567"/>
        <w:jc w:val="both"/>
      </w:pPr>
      <w:r w:rsidRPr="00E848A9">
        <w:t>- часть прибыли муниципальных унитарных предприятий, остающейся после уплаты налогов и иных обязательных платежей – 0,54 млн. рублей (2018 г. – 0,66 млн. рублей);</w:t>
      </w:r>
    </w:p>
    <w:p w:rsidR="00C80E63" w:rsidRPr="00E848A9" w:rsidRDefault="00C80E63" w:rsidP="00BC042C">
      <w:pPr>
        <w:ind w:firstLine="567"/>
        <w:jc w:val="both"/>
      </w:pPr>
      <w:r w:rsidRPr="00E848A9">
        <w:t>- доходы от передачи в аренду земельных участков, государственная собственность на которые не разграничена и которые расположены в границах городского округа – 15,44 млн. рублей (2018 г. – 23,62 млн. рублей);</w:t>
      </w:r>
    </w:p>
    <w:p w:rsidR="00C80E63" w:rsidRPr="00E848A9" w:rsidRDefault="00C80E63" w:rsidP="00BC042C">
      <w:pPr>
        <w:ind w:firstLine="567"/>
        <w:jc w:val="both"/>
      </w:pPr>
      <w:r w:rsidRPr="00E848A9">
        <w:t>- доходы от продажи земельных участков, государственная собственность на которые не разграничена и которые расположены в границах городских округов (по нормативу 80 процентов) составили 1,06 млн. рублей (2018 год – 3,1 млн. рублей);</w:t>
      </w:r>
    </w:p>
    <w:p w:rsidR="00C80E63" w:rsidRPr="00E848A9" w:rsidRDefault="00C80E63" w:rsidP="00BC042C">
      <w:pPr>
        <w:ind w:firstLine="567"/>
        <w:jc w:val="both"/>
      </w:pPr>
      <w:r w:rsidRPr="00E848A9">
        <w:t>-  плата за увеличение площади земельных участков, находящихся в частной собственности, в результате перераспределении таких земельных участков (или) земельных участков, государственная собственность на которые не разграничена и которые расположены в границах городских округов</w:t>
      </w:r>
      <w:r w:rsidR="002C5D3C">
        <w:t xml:space="preserve"> 0,4 млн. руб.,</w:t>
      </w:r>
      <w:r w:rsidRPr="00E848A9">
        <w:t xml:space="preserve"> (2018 год- 0,5 млн. рублей;</w:t>
      </w:r>
    </w:p>
    <w:p w:rsidR="00C80E63" w:rsidRPr="00E848A9" w:rsidRDefault="00C80E63" w:rsidP="00BC042C">
      <w:pPr>
        <w:ind w:firstLine="567"/>
        <w:jc w:val="both"/>
      </w:pPr>
      <w:r w:rsidRPr="00E848A9">
        <w:t>-</w:t>
      </w:r>
      <w:r w:rsidR="002C5D3C">
        <w:t xml:space="preserve"> прочие неналоговые поступления</w:t>
      </w:r>
      <w:r w:rsidRPr="00E848A9">
        <w:t xml:space="preserve"> - 1,57 млн. руб., из них плата за социальный наем – 1,11 млн. руб. (2018г. размер прочих поступлений составил 1,32млн. руб., плата за социальный наем – 0,99). </w:t>
      </w:r>
    </w:p>
    <w:p w:rsidR="00C80E63" w:rsidRPr="00E848A9" w:rsidRDefault="00C80E63" w:rsidP="00BC042C">
      <w:pPr>
        <w:ind w:firstLine="567"/>
        <w:jc w:val="both"/>
      </w:pPr>
      <w:r w:rsidRPr="00E848A9">
        <w:t xml:space="preserve">Снижение поступлений связано в связи со сложившейся на территории чрезвычайной ситуацией в результате наводнения. Вследствие чего, значительно снизились показатели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государственная собственность на которые не разграничена, а также земельных участков, находящихся в собственности муниципального образования - "город Тулун" (количество услуг по предоставлению земельных участков в собственность, в аренду сократилось на 432 ед.).  За 2019 год предоставлено земельных участков 253 (2018г. - 685 уч.), в том числе в собственность 180 участков (2018 год - 555), в аренду 73 участка (2018г. – 130). Осуществлялся контроль за действующими договорами аренды земельных участков 647 (2018г. -582). </w:t>
      </w:r>
    </w:p>
    <w:p w:rsidR="00BC042C" w:rsidRDefault="00BC042C" w:rsidP="00BC042C">
      <w:pPr>
        <w:ind w:firstLine="567"/>
        <w:jc w:val="both"/>
        <w:rPr>
          <w:b/>
        </w:rPr>
      </w:pPr>
    </w:p>
    <w:p w:rsidR="00C80E63" w:rsidRPr="00E848A9" w:rsidRDefault="00146C5F" w:rsidP="00BC042C">
      <w:pPr>
        <w:ind w:firstLine="567"/>
        <w:jc w:val="both"/>
      </w:pPr>
      <w:r w:rsidRPr="00E848A9">
        <w:rPr>
          <w:b/>
        </w:rPr>
        <w:lastRenderedPageBreak/>
        <w:t>Управление земельными ресурсами</w:t>
      </w:r>
      <w:r w:rsidRPr="00E848A9">
        <w:t xml:space="preserve"> </w:t>
      </w:r>
      <w:r w:rsidR="002C5D3C">
        <w:t>В 2019 г. проведено 9</w:t>
      </w:r>
      <w:r w:rsidR="00C80E63" w:rsidRPr="00E848A9">
        <w:t xml:space="preserve"> аукционов по продаже права на заключение договоров аренды земельных участков (в 2018 г. – 9). По результатам торгов предоставлены в аренду 3 земельных участка под объекты торговли, 3 земельных участка – под размещение производства, 3 земельных участка – под ИЖС. </w:t>
      </w:r>
    </w:p>
    <w:p w:rsidR="00C80E63" w:rsidRPr="00E848A9" w:rsidRDefault="00C80E63" w:rsidP="00BC042C">
      <w:pPr>
        <w:ind w:firstLine="567"/>
        <w:jc w:val="both"/>
      </w:pPr>
      <w:r w:rsidRPr="00E848A9">
        <w:t>Кроме того, осуществлена передача 11 земельных участков, предназначенных для жилищного строительства, строительства садов и школ, в постоянное (бессрочное) пользование государственному казенному учреждению Иркутской области «Служба заказчика Иркутской области».</w:t>
      </w:r>
    </w:p>
    <w:p w:rsidR="00C80E63" w:rsidRPr="00E848A9" w:rsidRDefault="00C80E63" w:rsidP="00BC042C">
      <w:pPr>
        <w:ind w:firstLine="567"/>
        <w:jc w:val="both"/>
      </w:pPr>
      <w:r w:rsidRPr="00E848A9">
        <w:t xml:space="preserve">На 01.01.2019 г. на земельном учете стоит 241 многодетная семья, за 2019 г.   По состоянию на 01.01.2020г. на земельном учете стоит 288 многодетных семей. </w:t>
      </w:r>
    </w:p>
    <w:p w:rsidR="00C80E63" w:rsidRPr="00E848A9" w:rsidRDefault="00C80E63" w:rsidP="00BC042C">
      <w:pPr>
        <w:ind w:firstLine="567"/>
        <w:jc w:val="both"/>
      </w:pPr>
      <w:r w:rsidRPr="00E848A9">
        <w:t>В 2019 г. проведены работы по выполнение кадастровых работ 20 земельных участков, в том числе:</w:t>
      </w:r>
    </w:p>
    <w:p w:rsidR="00C80E63" w:rsidRPr="00E848A9" w:rsidRDefault="00C80E63" w:rsidP="00BC042C">
      <w:pPr>
        <w:ind w:firstLine="567"/>
        <w:jc w:val="both"/>
      </w:pPr>
      <w:r w:rsidRPr="00E848A9">
        <w:t>в рамках выполнение мероприятий муниципальной программы города Тулуна «Совершенствование механизмов экономического развития муниципального образования – «город Тулун»», утвержденной постановлением администрации городского округа от 01.11.2013 г. № 1999, проведена постановка на кадастровый учет следующих земельных участков:</w:t>
      </w:r>
    </w:p>
    <w:p w:rsidR="00C80E63" w:rsidRPr="00E848A9" w:rsidRDefault="00C80E63" w:rsidP="00BC042C">
      <w:pPr>
        <w:ind w:firstLine="567"/>
        <w:jc w:val="both"/>
      </w:pPr>
      <w:r w:rsidRPr="00E848A9">
        <w:t>- ул. Ленина,29 (территории общего пользования),</w:t>
      </w:r>
    </w:p>
    <w:p w:rsidR="00C80E63" w:rsidRPr="00E848A9" w:rsidRDefault="00C80E63" w:rsidP="00BC042C">
      <w:pPr>
        <w:ind w:firstLine="567"/>
        <w:jc w:val="both"/>
      </w:pPr>
      <w:r w:rsidRPr="00E848A9">
        <w:t>- ул. Ленина,30 (территории общего пользования),</w:t>
      </w:r>
    </w:p>
    <w:p w:rsidR="00C80E63" w:rsidRPr="00E848A9" w:rsidRDefault="00C80E63" w:rsidP="00BC042C">
      <w:pPr>
        <w:ind w:firstLine="567"/>
        <w:jc w:val="both"/>
      </w:pPr>
      <w:r w:rsidRPr="00E848A9">
        <w:t>- ул. Ленина,29 (территории общего пользования),</w:t>
      </w:r>
    </w:p>
    <w:p w:rsidR="00C80E63" w:rsidRPr="00E848A9" w:rsidRDefault="00C80E63" w:rsidP="00BC042C">
      <w:pPr>
        <w:ind w:firstLine="567"/>
        <w:jc w:val="both"/>
      </w:pPr>
      <w:r w:rsidRPr="00E848A9">
        <w:t>- ул. Стекольный поселок, 51 (территория общего пользования),</w:t>
      </w:r>
    </w:p>
    <w:p w:rsidR="00C80E63" w:rsidRPr="00E848A9" w:rsidRDefault="00C80E63" w:rsidP="00BC042C">
      <w:pPr>
        <w:ind w:firstLine="567"/>
        <w:jc w:val="both"/>
      </w:pPr>
      <w:r w:rsidRPr="00E848A9">
        <w:t>- ул. Стекольный поселок, 52 (территория общего пользования),</w:t>
      </w:r>
    </w:p>
    <w:p w:rsidR="00C80E63" w:rsidRPr="00E848A9" w:rsidRDefault="00C80E63" w:rsidP="00BC042C">
      <w:pPr>
        <w:ind w:firstLine="567"/>
        <w:jc w:val="both"/>
      </w:pPr>
      <w:r w:rsidRPr="00E848A9">
        <w:t>- ул. Стекольный поселок, 53 (территория общего пользования),</w:t>
      </w:r>
    </w:p>
    <w:p w:rsidR="00C80E63" w:rsidRPr="00E848A9" w:rsidRDefault="00C80E63" w:rsidP="00BC042C">
      <w:pPr>
        <w:ind w:firstLine="567"/>
        <w:jc w:val="both"/>
      </w:pPr>
      <w:r w:rsidRPr="00E848A9">
        <w:t>- ул. Стекольный поселок, 54 (территория общего пользования),</w:t>
      </w:r>
    </w:p>
    <w:p w:rsidR="00C80E63" w:rsidRPr="00E848A9" w:rsidRDefault="00C80E63" w:rsidP="00BC042C">
      <w:pPr>
        <w:ind w:firstLine="567"/>
        <w:jc w:val="both"/>
      </w:pPr>
      <w:r w:rsidRPr="00E848A9">
        <w:t>- микрорайон Угольщиков, 34 (под общественную застройку).</w:t>
      </w:r>
    </w:p>
    <w:p w:rsidR="00BC042C" w:rsidRDefault="00BC042C" w:rsidP="00C80E63">
      <w:pPr>
        <w:ind w:firstLine="709"/>
        <w:jc w:val="both"/>
        <w:rPr>
          <w:b/>
        </w:rPr>
      </w:pPr>
    </w:p>
    <w:p w:rsidR="00C80E63" w:rsidRPr="00E848A9" w:rsidRDefault="00320D73" w:rsidP="00BC042C">
      <w:pPr>
        <w:ind w:firstLine="567"/>
        <w:jc w:val="both"/>
      </w:pPr>
      <w:r w:rsidRPr="00E848A9">
        <w:rPr>
          <w:b/>
        </w:rPr>
        <w:t>Управление муниципальным имуществом</w:t>
      </w:r>
      <w:r w:rsidRPr="00E848A9">
        <w:t xml:space="preserve">. </w:t>
      </w:r>
      <w:r w:rsidR="00C80E63" w:rsidRPr="00E848A9">
        <w:t>На конец отчетного периода в реестре муниципального имущества значится:</w:t>
      </w:r>
    </w:p>
    <w:p w:rsidR="00C80E63" w:rsidRPr="00E848A9" w:rsidRDefault="00C80E63" w:rsidP="00BC042C">
      <w:pPr>
        <w:ind w:firstLine="567"/>
        <w:jc w:val="both"/>
      </w:pPr>
      <w:r w:rsidRPr="00E848A9">
        <w:t xml:space="preserve">- муниципальных учреждений (включая органы местного самоуправления, имеющие статус юридических лиц) -38, </w:t>
      </w:r>
    </w:p>
    <w:p w:rsidR="00C80E63" w:rsidRPr="00E848A9" w:rsidRDefault="00C80E63" w:rsidP="00BC042C">
      <w:pPr>
        <w:ind w:firstLine="567"/>
        <w:jc w:val="both"/>
      </w:pPr>
      <w:r w:rsidRPr="00E848A9">
        <w:t>- муниципальных учреждений (без учета органов местного самоуправления) – 34,</w:t>
      </w:r>
    </w:p>
    <w:p w:rsidR="00C80E63" w:rsidRPr="00E848A9" w:rsidRDefault="00C80E63" w:rsidP="00BC042C">
      <w:pPr>
        <w:ind w:firstLine="567"/>
        <w:jc w:val="both"/>
      </w:pPr>
      <w:r w:rsidRPr="00E848A9">
        <w:t xml:space="preserve">- муниципальных унитарных предприятий – 6, </w:t>
      </w:r>
    </w:p>
    <w:p w:rsidR="00C80E63" w:rsidRPr="00E848A9" w:rsidRDefault="00C80E63" w:rsidP="00BC042C">
      <w:pPr>
        <w:ind w:firstLine="567"/>
        <w:jc w:val="both"/>
      </w:pPr>
      <w:r w:rsidRPr="00E848A9">
        <w:t>- 120 305 объектов движимого имущества (списано в связи с ЧС – 22 341 ед., включено в реестр – 1 701 ед.)</w:t>
      </w:r>
    </w:p>
    <w:p w:rsidR="00C80E63" w:rsidRPr="00E848A9" w:rsidRDefault="00C80E63" w:rsidP="00BC042C">
      <w:pPr>
        <w:ind w:firstLine="567"/>
        <w:jc w:val="both"/>
      </w:pPr>
      <w:r w:rsidRPr="00E848A9">
        <w:t>- 1777 объектов недвижимого имущества (на 01.01.2019г. -  1800 ед. объектов недвижимого имущества), списано в связи с</w:t>
      </w:r>
      <w:r w:rsidR="00320D73" w:rsidRPr="00E848A9">
        <w:t xml:space="preserve"> </w:t>
      </w:r>
      <w:r w:rsidRPr="00E848A9">
        <w:t xml:space="preserve">ЧС – 12 объектов недвижимого имущества. </w:t>
      </w:r>
    </w:p>
    <w:p w:rsidR="00C80E63" w:rsidRPr="00E848A9" w:rsidRDefault="00C80E63" w:rsidP="00BC042C">
      <w:pPr>
        <w:ind w:firstLine="567"/>
        <w:jc w:val="both"/>
      </w:pPr>
      <w:r w:rsidRPr="00E848A9">
        <w:t xml:space="preserve">В 2019г. администрацией городского округа обеспечена государственная регистрация права муниципальной собственности на 81 объект недвижимого имущества, государственная регистрация права оперативного управления на 6 объектов недвижимого имущества, государственная регистрация прекращения прав на 2 объекта недвижимого имущества (приватизированное имущество).   </w:t>
      </w:r>
    </w:p>
    <w:p w:rsidR="00C80E63" w:rsidRPr="00E848A9" w:rsidRDefault="00C80E63" w:rsidP="00BC042C">
      <w:pPr>
        <w:ind w:firstLine="567"/>
        <w:jc w:val="both"/>
      </w:pPr>
      <w:r w:rsidRPr="00E848A9">
        <w:t xml:space="preserve">В 2019 году в связи с разграничением полномочий передано из государственной собственности Иркутской области в муниципальную собственность муниципального образования – «город Тулун» следующее имущество:  </w:t>
      </w:r>
    </w:p>
    <w:p w:rsidR="00C80E63" w:rsidRPr="00E848A9" w:rsidRDefault="00C80E63" w:rsidP="00BC042C">
      <w:pPr>
        <w:ind w:firstLine="567"/>
        <w:jc w:val="both"/>
      </w:pPr>
      <w:r w:rsidRPr="00E848A9">
        <w:t>- сооружение (автомобильная дорога «Тулун-Сибиряк») с кадастровым номером 38:30:010201:44, расположенное по адресу: Иркутская область, г. Тулун, от границы г. Тулун км 0+000 до границы г. Тулун км 1+127, общей протяженностью 1127 м;</w:t>
      </w:r>
    </w:p>
    <w:p w:rsidR="00C80E63" w:rsidRPr="00E848A9" w:rsidRDefault="00C80E63" w:rsidP="00BC042C">
      <w:pPr>
        <w:ind w:firstLine="567"/>
        <w:jc w:val="both"/>
      </w:pPr>
      <w:r w:rsidRPr="00E848A9">
        <w:t xml:space="preserve">- земельный участок (под автомобильной дорогой), расположенный по адресу: Иркутская область, г. Тулун, от границы г. Тулун км 0+000 до границы г. Тулун км 1+127, общей площадью 13523 кв. м. с кадастровым номером 38:30:000000:467. </w:t>
      </w:r>
    </w:p>
    <w:p w:rsidR="00C80E63" w:rsidRPr="00E848A9" w:rsidRDefault="00C80E63" w:rsidP="00BC042C">
      <w:pPr>
        <w:ind w:firstLine="567"/>
        <w:jc w:val="both"/>
      </w:pPr>
      <w:r w:rsidRPr="00E848A9">
        <w:t xml:space="preserve">По состоянию на 01 января 2019г. муниципальное имущество вовлечено в хозяйственный оборот путем передачи его в аренду по 51 договору аренды.  В отчетном периоде в соответствии с Федеральным законом «О защите конкуренции» было </w:t>
      </w:r>
      <w:r w:rsidRPr="00E848A9">
        <w:lastRenderedPageBreak/>
        <w:t>организовано 6 аукционов по 24 лотам на право заключения договоров аренды муниципального имущества, заключено 17 договоров аренды. В отчетном периоде заключено 5 договоров безвозмездного пользования.</w:t>
      </w:r>
    </w:p>
    <w:p w:rsidR="00C80E63" w:rsidRPr="00E848A9" w:rsidRDefault="00C80E63" w:rsidP="00BC042C">
      <w:pPr>
        <w:ind w:firstLine="567"/>
        <w:jc w:val="both"/>
      </w:pPr>
      <w:r w:rsidRPr="00E848A9">
        <w:t>Снижение поступлений по арендной плате по договорам аренды муниципального имущества связано в связи с обеспечением государственной регистрации права хозяйственного ведения МП МО – «город Тулун» «МТП» на объекты недвижимого имущества и передачей данного имущества в аренду указанным предприятием, а также в связи с задолженностью по договорам аренды, заключенным с ООО «Западный филиал».</w:t>
      </w:r>
    </w:p>
    <w:p w:rsidR="00C80E63" w:rsidRPr="00E848A9" w:rsidRDefault="00C80E63" w:rsidP="00BC042C">
      <w:pPr>
        <w:ind w:firstLine="567"/>
        <w:jc w:val="both"/>
      </w:pPr>
      <w:r w:rsidRPr="00E848A9">
        <w:t xml:space="preserve">В 2019г. было запланировано к приватизации в соответствии с планом (программой) приватизации муниципального имущества муниципального образования – «город Тулун», утвержденным Решением Думы городского округа от 30.11.2018г. №27-ДГО, следующее имущество: </w:t>
      </w:r>
    </w:p>
    <w:p w:rsidR="00C80E63" w:rsidRPr="00E848A9" w:rsidRDefault="00C80E63" w:rsidP="00BC042C">
      <w:pPr>
        <w:ind w:firstLine="567"/>
        <w:jc w:val="both"/>
      </w:pPr>
      <w:r w:rsidRPr="00E848A9">
        <w:t xml:space="preserve">- нежилое помещение с кадастровым номером 38:30:010404:589 общей площадью 77,2 кв. м., расположенное по адресу: Иркутская обл., г. Тулун, ул. Шмелькова, д. 11А, пом. 1; земельный участок с кадастровым номером 38:30:010404:613 общей площадью 428 кв. м., расположенный по адресу: Иркутская обл., г. Тулун, ул. Шмелькова, 11а. </w:t>
      </w:r>
    </w:p>
    <w:p w:rsidR="00C80E63" w:rsidRPr="00E848A9" w:rsidRDefault="00C80E63" w:rsidP="00BC042C">
      <w:pPr>
        <w:ind w:firstLine="567"/>
        <w:jc w:val="both"/>
      </w:pPr>
      <w:r w:rsidRPr="00E848A9">
        <w:t xml:space="preserve">Продажа вышеуказанного имущества осуществлена посредством вторичных торгов: продажа имущества без объявления цены. </w:t>
      </w:r>
    </w:p>
    <w:p w:rsidR="00C80E63" w:rsidRPr="00E848A9" w:rsidRDefault="00C80E63" w:rsidP="00BC042C">
      <w:pPr>
        <w:ind w:firstLine="567"/>
        <w:jc w:val="both"/>
      </w:pPr>
      <w:r w:rsidRPr="00E848A9">
        <w:t xml:space="preserve">В 2019 году в рамках реализации плана (программы) приватизации перечислено в местный бюджет по итогам состоявшихся продаж 480 607,06 руб., в том числе 240 833,33 руб.- от приватизации имущества, запланированного к продаже в 2019 году, 239 773,73 руб. - от продажи нежилого помещения, расположенного по адресу: Иркутская область, г. Тулун, ул. Карбышева, д. 64, пом. 1, согласно графику уплаты рассроченных платежей по договору купли-продажи, заключенному в соответствии с нормами Федерального закона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ООО «Фармтрейд». </w:t>
      </w:r>
    </w:p>
    <w:p w:rsidR="00C80E63" w:rsidRPr="00E848A9" w:rsidRDefault="00C80E63" w:rsidP="00BC042C">
      <w:pPr>
        <w:ind w:firstLine="567"/>
        <w:jc w:val="both"/>
      </w:pPr>
      <w:r w:rsidRPr="00E848A9">
        <w:t xml:space="preserve"> В целях повышения эффективности управления муниципальным имуществом и земельными ресурсами в 2019г. разработана муниципальная программа города Тулуна «Управление имуществом и земельными ресурсами». </w:t>
      </w:r>
    </w:p>
    <w:p w:rsidR="00BC042C" w:rsidRDefault="00BC042C" w:rsidP="00C80E63">
      <w:pPr>
        <w:ind w:firstLine="709"/>
        <w:jc w:val="both"/>
        <w:rPr>
          <w:b/>
        </w:rPr>
      </w:pPr>
    </w:p>
    <w:p w:rsidR="00C80E63" w:rsidRPr="00E848A9" w:rsidRDefault="00320D73" w:rsidP="00BC042C">
      <w:pPr>
        <w:ind w:firstLine="567"/>
        <w:jc w:val="both"/>
      </w:pPr>
      <w:r w:rsidRPr="00E848A9">
        <w:rPr>
          <w:b/>
        </w:rPr>
        <w:t>Работа по защите интересов муниципальной собственности</w:t>
      </w:r>
      <w:r w:rsidRPr="00E848A9">
        <w:t xml:space="preserve">. </w:t>
      </w:r>
      <w:r w:rsidR="00C80E63" w:rsidRPr="00E848A9">
        <w:t xml:space="preserve">В отчетном периоде подано в суды 11 исковых заявлений, в том числе: </w:t>
      </w:r>
    </w:p>
    <w:p w:rsidR="00C80E63" w:rsidRPr="00E848A9" w:rsidRDefault="00C80E63" w:rsidP="00BC042C">
      <w:pPr>
        <w:ind w:firstLine="567"/>
        <w:jc w:val="both"/>
      </w:pPr>
      <w:r w:rsidRPr="00E848A9">
        <w:t xml:space="preserve">- пять исковых заявлений о взыскании задолженности на сумму 6 014,16 тыс. руб., удовлетворено на сумму 664 992,51 тыс. руб. (сумма задолженности  в размере 5 334 313,78 включена в реестр требований кредиторов);   </w:t>
      </w:r>
    </w:p>
    <w:p w:rsidR="00C80E63" w:rsidRPr="00E848A9" w:rsidRDefault="00C80E63" w:rsidP="00BC042C">
      <w:pPr>
        <w:ind w:firstLine="567"/>
        <w:jc w:val="both"/>
      </w:pPr>
      <w:r w:rsidRPr="00E848A9">
        <w:t>-  заявление о включении в реестр требований кредиторов ООО «Западный филиал» сумма задолженности 6 341 657,36 руб. (заявление удовлетворено);</w:t>
      </w:r>
    </w:p>
    <w:p w:rsidR="00C80E63" w:rsidRPr="00E848A9" w:rsidRDefault="00C80E63" w:rsidP="00BC042C">
      <w:pPr>
        <w:ind w:firstLine="567"/>
        <w:jc w:val="both"/>
      </w:pPr>
      <w:r w:rsidRPr="00E848A9">
        <w:t>- заявление о включении в реестр требований кредиторов ООО «ВСКБТ» сумма задолженности 12 164 120,64 руб. (заявление удовлетворено);</w:t>
      </w:r>
    </w:p>
    <w:p w:rsidR="00C80E63" w:rsidRPr="00E848A9" w:rsidRDefault="00C80E63" w:rsidP="00BC042C">
      <w:pPr>
        <w:ind w:firstLine="567"/>
        <w:jc w:val="both"/>
      </w:pPr>
      <w:r w:rsidRPr="00E848A9">
        <w:t>- о признании права собственности на бесхозяйную вещь (воздушные линии электропередачи 0,4 кВ, расположенные по адресу: Иркутская область, г. Тулун, ул. Володарского, от д.126 до д. 134, протяженностью 294 м.), заявление оставлено без рассмотрения;</w:t>
      </w:r>
    </w:p>
    <w:p w:rsidR="00C80E63" w:rsidRPr="00E848A9" w:rsidRDefault="00C80E63" w:rsidP="00BC042C">
      <w:pPr>
        <w:ind w:firstLine="567"/>
        <w:jc w:val="both"/>
      </w:pPr>
      <w:r w:rsidRPr="00E848A9">
        <w:t>- 1 заявление об оспаривании решения Управления Федеральной антимонопольной службы по Иркутской области (в удовлетворении отказано);</w:t>
      </w:r>
    </w:p>
    <w:p w:rsidR="00C80E63" w:rsidRPr="00E848A9" w:rsidRDefault="00C80E63" w:rsidP="00BC042C">
      <w:pPr>
        <w:ind w:firstLine="567"/>
        <w:jc w:val="both"/>
      </w:pPr>
      <w:r w:rsidRPr="00E848A9">
        <w:t>- 1 исковое заявление о прекращении договора аренды;</w:t>
      </w:r>
    </w:p>
    <w:p w:rsidR="0051186F" w:rsidRDefault="00C80E63" w:rsidP="00BC042C">
      <w:pPr>
        <w:ind w:firstLine="567"/>
        <w:jc w:val="both"/>
      </w:pPr>
      <w:r w:rsidRPr="00E848A9">
        <w:t>- 1 заявление об установлении факта владения и пользования на праве собственности объектом недвижимости: спортивный корт, расположенный по адресу: г. Тулун, ул. Ленина, 16, с целью получения субсидии (исковое заявление удовлетворено, в результате чего предоставлена субсидия на строительство нового объекта спорта).</w:t>
      </w:r>
      <w:r>
        <w:t xml:space="preserve">  </w:t>
      </w:r>
    </w:p>
    <w:p w:rsidR="00092844" w:rsidRPr="00F57642" w:rsidRDefault="00124515" w:rsidP="00393A3E">
      <w:pPr>
        <w:ind w:firstLine="567"/>
        <w:jc w:val="center"/>
        <w:rPr>
          <w:b/>
        </w:rPr>
      </w:pPr>
      <w:r w:rsidRPr="00F57642">
        <w:rPr>
          <w:b/>
        </w:rPr>
        <w:lastRenderedPageBreak/>
        <w:t>ЖИЛИЩНО - КОММУНАЛЬНОЕ ХОЗЯЙСТВО</w:t>
      </w:r>
    </w:p>
    <w:p w:rsidR="00B40DD8" w:rsidRPr="00F57642" w:rsidRDefault="00B40DD8" w:rsidP="00B40DD8">
      <w:pPr>
        <w:autoSpaceDE w:val="0"/>
        <w:autoSpaceDN w:val="0"/>
        <w:adjustRightInd w:val="0"/>
        <w:ind w:left="540"/>
        <w:jc w:val="both"/>
        <w:rPr>
          <w:highlight w:val="yellow"/>
        </w:rPr>
      </w:pPr>
    </w:p>
    <w:p w:rsidR="008F0D53" w:rsidRPr="00E848A9" w:rsidRDefault="008F0D53" w:rsidP="00BC042C">
      <w:pPr>
        <w:ind w:firstLine="567"/>
        <w:jc w:val="both"/>
      </w:pPr>
      <w:r w:rsidRPr="00E848A9">
        <w:t>Комфортность проживания в городе во многом определяется качеством жилищно-коммунального обслуживания. Именно поэтому данное направление продолжает оставаться приоритетным, требует постоянного внимания и координирующих действий администрации городского округа. В 2019 году усилия администрации городского округа и обслуживающих организаций были направлены на восстановление объектов жилищно-коммунального хозяйства, пострадавших во время наводнения, вызванного сильными дождями, стабилизацию режима работы системы электро-, тепло, - водо- и водоотведения, а также восстановление конструктивных элементов жилищного фонда и недопущение снижения качества</w:t>
      </w:r>
      <w:r w:rsidR="00BC042C">
        <w:t>,</w:t>
      </w:r>
      <w:r w:rsidRPr="00E848A9">
        <w:t xml:space="preserve"> предоставляемых населению жилищно-коммунальных услуг. </w:t>
      </w:r>
    </w:p>
    <w:p w:rsidR="008F0D53" w:rsidRPr="00E848A9" w:rsidRDefault="008F0D53" w:rsidP="00BC042C">
      <w:pPr>
        <w:pStyle w:val="12"/>
        <w:tabs>
          <w:tab w:val="left" w:pos="-3261"/>
        </w:tabs>
        <w:ind w:left="0" w:firstLine="567"/>
        <w:jc w:val="both"/>
      </w:pPr>
      <w:r w:rsidRPr="00E848A9">
        <w:t>Коммунальный комплекс муниципального образования – «город Тулун» по состоянию на 01.01.2020 года включает в себя следующие объекты:</w:t>
      </w:r>
    </w:p>
    <w:p w:rsidR="008F0D53" w:rsidRPr="00E848A9" w:rsidRDefault="00BC042C" w:rsidP="00BC042C">
      <w:pPr>
        <w:pStyle w:val="12"/>
        <w:tabs>
          <w:tab w:val="left" w:pos="-3261"/>
        </w:tabs>
        <w:ind w:left="0" w:firstLine="567"/>
        <w:jc w:val="both"/>
      </w:pPr>
      <w:r>
        <w:t>-  23</w:t>
      </w:r>
      <w:r w:rsidR="008F0D53" w:rsidRPr="00E848A9">
        <w:t xml:space="preserve"> тепл</w:t>
      </w:r>
      <w:r>
        <w:t>оисточника (18 муниципальных и 5</w:t>
      </w:r>
      <w:r w:rsidR="008F0D53" w:rsidRPr="00E848A9">
        <w:t xml:space="preserve"> ведомственных);</w:t>
      </w:r>
    </w:p>
    <w:p w:rsidR="008F0D53" w:rsidRPr="00E848A9" w:rsidRDefault="008F0D53" w:rsidP="00BC042C">
      <w:pPr>
        <w:tabs>
          <w:tab w:val="left" w:pos="-3261"/>
        </w:tabs>
        <w:ind w:firstLine="567"/>
        <w:jc w:val="both"/>
      </w:pPr>
      <w:r w:rsidRPr="00E848A9">
        <w:t xml:space="preserve">- 1 водозабор, </w:t>
      </w:r>
      <w:r w:rsidRPr="00E848A9">
        <w:rPr>
          <w:color w:val="000000" w:themeColor="text1"/>
        </w:rPr>
        <w:t>20</w:t>
      </w:r>
      <w:r w:rsidRPr="00E848A9">
        <w:t xml:space="preserve"> водонапорных башен, 71 водоразборная колонка;</w:t>
      </w:r>
    </w:p>
    <w:p w:rsidR="008F0D53" w:rsidRPr="00E848A9" w:rsidRDefault="008F0D53" w:rsidP="00BC042C">
      <w:pPr>
        <w:tabs>
          <w:tab w:val="left" w:pos="-3261"/>
        </w:tabs>
        <w:ind w:firstLine="567"/>
        <w:jc w:val="both"/>
      </w:pPr>
      <w:r w:rsidRPr="00E848A9">
        <w:t>- 1 канализационно - очистные сооружения;</w:t>
      </w:r>
    </w:p>
    <w:p w:rsidR="008F0D53" w:rsidRPr="00E848A9" w:rsidRDefault="008F0D53" w:rsidP="00BC042C">
      <w:pPr>
        <w:tabs>
          <w:tab w:val="left" w:pos="-3261"/>
        </w:tabs>
        <w:ind w:firstLine="567"/>
        <w:jc w:val="both"/>
      </w:pPr>
      <w:r w:rsidRPr="00E848A9">
        <w:t>- 8 канализационных насосных станций;</w:t>
      </w:r>
    </w:p>
    <w:p w:rsidR="008F0D53" w:rsidRPr="00E848A9" w:rsidRDefault="008F0D53" w:rsidP="00BC042C">
      <w:pPr>
        <w:pStyle w:val="af4"/>
        <w:ind w:firstLine="567"/>
        <w:jc w:val="both"/>
        <w:rPr>
          <w:rFonts w:ascii="Times New Roman" w:hAnsi="Times New Roman"/>
        </w:rPr>
      </w:pPr>
      <w:r w:rsidRPr="00E848A9">
        <w:t xml:space="preserve"> </w:t>
      </w:r>
      <w:r w:rsidRPr="00E848A9">
        <w:rPr>
          <w:rFonts w:ascii="Times New Roman" w:hAnsi="Times New Roman"/>
        </w:rPr>
        <w:t>- 260 трансформаторных подстанций (23 муниципальных и 237 ведомственных);</w:t>
      </w:r>
    </w:p>
    <w:p w:rsidR="008F0D53" w:rsidRPr="00E848A9" w:rsidRDefault="008F0D53" w:rsidP="00BC042C">
      <w:pPr>
        <w:pStyle w:val="af4"/>
        <w:ind w:firstLine="567"/>
        <w:jc w:val="both"/>
        <w:rPr>
          <w:rFonts w:ascii="Times New Roman" w:hAnsi="Times New Roman"/>
          <w:color w:val="FF0000"/>
        </w:rPr>
      </w:pPr>
      <w:r w:rsidRPr="00E848A9">
        <w:rPr>
          <w:rFonts w:ascii="Times New Roman" w:hAnsi="Times New Roman"/>
        </w:rPr>
        <w:t xml:space="preserve"> - инженерные сети (тепловые –69,09 км; водопроводные – 112,66 км; канализационные – 56,96 км; 529,54 км электрические сети (64,4 км муниципа</w:t>
      </w:r>
      <w:r w:rsidR="00BC042C">
        <w:rPr>
          <w:rFonts w:ascii="Times New Roman" w:hAnsi="Times New Roman"/>
        </w:rPr>
        <w:t>льные и 465,14 км ведомственные,</w:t>
      </w:r>
      <w:r w:rsidRPr="00E848A9">
        <w:rPr>
          <w:rFonts w:ascii="Times New Roman" w:hAnsi="Times New Roman"/>
        </w:rPr>
        <w:t xml:space="preserve"> </w:t>
      </w:r>
      <w:r w:rsidR="00BC042C">
        <w:rPr>
          <w:rFonts w:ascii="Times New Roman" w:hAnsi="Times New Roman"/>
        </w:rPr>
        <w:t>и</w:t>
      </w:r>
      <w:r w:rsidRPr="00E848A9">
        <w:rPr>
          <w:rFonts w:ascii="Times New Roman" w:hAnsi="Times New Roman"/>
        </w:rPr>
        <w:t xml:space="preserve">знос электрических сетей составляет 23%). Износ всех инженерных сетей в среднем составляет </w:t>
      </w:r>
      <w:r w:rsidR="00BC042C">
        <w:rPr>
          <w:rFonts w:ascii="Times New Roman" w:hAnsi="Times New Roman"/>
          <w:color w:val="000000" w:themeColor="text1"/>
        </w:rPr>
        <w:t>56</w:t>
      </w:r>
      <w:r w:rsidRPr="00E848A9">
        <w:rPr>
          <w:rFonts w:ascii="Times New Roman" w:hAnsi="Times New Roman"/>
          <w:color w:val="000000" w:themeColor="text1"/>
        </w:rPr>
        <w:t>%.</w:t>
      </w:r>
    </w:p>
    <w:p w:rsidR="008F0D53" w:rsidRPr="00E848A9" w:rsidRDefault="008F0D53" w:rsidP="00BC042C">
      <w:pPr>
        <w:tabs>
          <w:tab w:val="left" w:pos="-3261"/>
        </w:tabs>
        <w:ind w:firstLine="567"/>
        <w:jc w:val="both"/>
      </w:pPr>
      <w:r w:rsidRPr="00E848A9">
        <w:t xml:space="preserve">Обслуживание и текущий ремонт муниципальных теплоисточников осуществляют: ООО «Западный филиал» (14 котельных), ИП Стяжкин (1 котельная), ИП </w:t>
      </w:r>
      <w:r w:rsidR="00BC042C">
        <w:t>Тряпицын</w:t>
      </w:r>
      <w:r w:rsidRPr="00E848A9">
        <w:t xml:space="preserve"> (3 котельные). Наводнением выведена из строя котельная школы №20 по ул. Сибстроя, 11</w:t>
      </w:r>
      <w:r w:rsidR="00BC042C">
        <w:t>.</w:t>
      </w:r>
      <w:r w:rsidRPr="00E848A9">
        <w:t xml:space="preserve"> </w:t>
      </w:r>
    </w:p>
    <w:p w:rsidR="008F0D53" w:rsidRPr="00E848A9" w:rsidRDefault="008F0D53" w:rsidP="00BC042C">
      <w:pPr>
        <w:pStyle w:val="af4"/>
        <w:ind w:firstLine="567"/>
        <w:jc w:val="both"/>
        <w:rPr>
          <w:rFonts w:ascii="Times New Roman" w:hAnsi="Times New Roman"/>
          <w:sz w:val="24"/>
          <w:szCs w:val="24"/>
        </w:rPr>
      </w:pPr>
      <w:r w:rsidRPr="00E848A9">
        <w:rPr>
          <w:rFonts w:ascii="Times New Roman" w:hAnsi="Times New Roman"/>
          <w:sz w:val="24"/>
          <w:szCs w:val="24"/>
        </w:rPr>
        <w:t>В рамках реализации муниципальной программы города Тулуна «Жилищно-коммунальное</w:t>
      </w:r>
      <w:r w:rsidR="00BC042C">
        <w:rPr>
          <w:rFonts w:ascii="Times New Roman" w:hAnsi="Times New Roman"/>
          <w:sz w:val="24"/>
          <w:szCs w:val="24"/>
        </w:rPr>
        <w:t xml:space="preserve"> хозяйство» </w:t>
      </w:r>
      <w:r w:rsidRPr="00E848A9">
        <w:rPr>
          <w:rFonts w:ascii="Times New Roman" w:hAnsi="Times New Roman"/>
          <w:sz w:val="24"/>
          <w:szCs w:val="24"/>
        </w:rPr>
        <w:t xml:space="preserve">по подпрограмме «Модернизация объектов коммунальной инфраструктуры» на подготовку к отопительному сезону 2019–2020 годов было предусмотрено средств </w:t>
      </w:r>
      <w:r w:rsidR="002D4F12">
        <w:rPr>
          <w:rFonts w:ascii="Times New Roman" w:hAnsi="Times New Roman"/>
          <w:b/>
          <w:sz w:val="24"/>
          <w:szCs w:val="24"/>
        </w:rPr>
        <w:t>244,5</w:t>
      </w:r>
      <w:r w:rsidR="00B85578">
        <w:rPr>
          <w:rFonts w:ascii="Times New Roman" w:hAnsi="Times New Roman"/>
          <w:b/>
          <w:sz w:val="24"/>
          <w:szCs w:val="24"/>
        </w:rPr>
        <w:t xml:space="preserve"> </w:t>
      </w:r>
      <w:r w:rsidRPr="00E848A9">
        <w:rPr>
          <w:rFonts w:ascii="Times New Roman" w:hAnsi="Times New Roman"/>
          <w:sz w:val="24"/>
          <w:szCs w:val="24"/>
        </w:rPr>
        <w:t xml:space="preserve">млн. руб., в том числе: </w:t>
      </w:r>
    </w:p>
    <w:p w:rsidR="008F0D53" w:rsidRPr="00E848A9" w:rsidRDefault="008F0D53" w:rsidP="00BC042C">
      <w:pPr>
        <w:pStyle w:val="af4"/>
        <w:ind w:firstLine="567"/>
        <w:jc w:val="both"/>
        <w:rPr>
          <w:rFonts w:ascii="Times New Roman" w:hAnsi="Times New Roman"/>
          <w:sz w:val="24"/>
          <w:szCs w:val="24"/>
        </w:rPr>
      </w:pPr>
      <w:r w:rsidRPr="00E848A9">
        <w:rPr>
          <w:rFonts w:ascii="Times New Roman" w:hAnsi="Times New Roman"/>
          <w:sz w:val="24"/>
          <w:szCs w:val="24"/>
        </w:rPr>
        <w:t xml:space="preserve">-  средства областного бюджета – </w:t>
      </w:r>
      <w:r w:rsidR="00B85578">
        <w:rPr>
          <w:rFonts w:ascii="Times New Roman" w:hAnsi="Times New Roman"/>
          <w:sz w:val="24"/>
          <w:szCs w:val="24"/>
        </w:rPr>
        <w:t>222,3</w:t>
      </w:r>
      <w:r w:rsidRPr="00E848A9">
        <w:rPr>
          <w:rFonts w:ascii="Times New Roman" w:hAnsi="Times New Roman"/>
          <w:sz w:val="24"/>
          <w:szCs w:val="24"/>
        </w:rPr>
        <w:t xml:space="preserve"> млн. руб. </w:t>
      </w:r>
    </w:p>
    <w:p w:rsidR="008F0D53" w:rsidRPr="00E848A9" w:rsidRDefault="008F0D53" w:rsidP="00BC042C">
      <w:pPr>
        <w:pStyle w:val="af4"/>
        <w:ind w:firstLine="567"/>
        <w:jc w:val="both"/>
        <w:rPr>
          <w:rFonts w:ascii="Times New Roman" w:hAnsi="Times New Roman"/>
          <w:sz w:val="24"/>
          <w:szCs w:val="24"/>
        </w:rPr>
      </w:pPr>
      <w:r w:rsidRPr="00E848A9">
        <w:rPr>
          <w:rFonts w:ascii="Times New Roman" w:hAnsi="Times New Roman"/>
          <w:sz w:val="24"/>
          <w:szCs w:val="24"/>
        </w:rPr>
        <w:t xml:space="preserve">- средства местного бюджета – </w:t>
      </w:r>
      <w:r w:rsidR="00B85578">
        <w:rPr>
          <w:rFonts w:ascii="Times New Roman" w:hAnsi="Times New Roman"/>
          <w:sz w:val="24"/>
          <w:szCs w:val="24"/>
        </w:rPr>
        <w:t>10,</w:t>
      </w:r>
      <w:r w:rsidR="002D4F12">
        <w:rPr>
          <w:rFonts w:ascii="Times New Roman" w:hAnsi="Times New Roman"/>
          <w:sz w:val="24"/>
          <w:szCs w:val="24"/>
        </w:rPr>
        <w:t>7</w:t>
      </w:r>
      <w:r w:rsidRPr="00E848A9">
        <w:rPr>
          <w:rFonts w:ascii="Times New Roman" w:hAnsi="Times New Roman"/>
          <w:sz w:val="24"/>
          <w:szCs w:val="24"/>
        </w:rPr>
        <w:t xml:space="preserve"> млн. руб. </w:t>
      </w:r>
    </w:p>
    <w:p w:rsidR="008F0D53" w:rsidRPr="00E848A9" w:rsidRDefault="00B85578" w:rsidP="00BC042C">
      <w:pPr>
        <w:pStyle w:val="af4"/>
        <w:ind w:firstLine="567"/>
        <w:jc w:val="both"/>
        <w:rPr>
          <w:rFonts w:ascii="Times New Roman" w:hAnsi="Times New Roman"/>
          <w:sz w:val="24"/>
          <w:szCs w:val="24"/>
        </w:rPr>
      </w:pPr>
      <w:r>
        <w:rPr>
          <w:rFonts w:ascii="Times New Roman" w:hAnsi="Times New Roman"/>
          <w:sz w:val="24"/>
          <w:szCs w:val="24"/>
        </w:rPr>
        <w:t>-  средства предприятия 11,5</w:t>
      </w:r>
      <w:r w:rsidR="008F0D53" w:rsidRPr="00E848A9">
        <w:rPr>
          <w:rFonts w:ascii="Times New Roman" w:hAnsi="Times New Roman"/>
          <w:sz w:val="24"/>
          <w:szCs w:val="24"/>
        </w:rPr>
        <w:t xml:space="preserve"> млн. руб.</w:t>
      </w:r>
    </w:p>
    <w:p w:rsidR="008F0D53" w:rsidRDefault="008F0D53" w:rsidP="00BC042C">
      <w:pPr>
        <w:pStyle w:val="af4"/>
        <w:ind w:firstLine="567"/>
        <w:jc w:val="both"/>
        <w:rPr>
          <w:rFonts w:ascii="Times New Roman" w:hAnsi="Times New Roman"/>
          <w:sz w:val="24"/>
          <w:szCs w:val="24"/>
        </w:rPr>
      </w:pPr>
      <w:r w:rsidRPr="00E848A9">
        <w:rPr>
          <w:rFonts w:ascii="Times New Roman" w:hAnsi="Times New Roman"/>
          <w:sz w:val="24"/>
          <w:szCs w:val="24"/>
        </w:rPr>
        <w:t>При подготовке к отопительному сезону 2019-2020 годов были выполнены мероприятия на условиях софинансирования:</w:t>
      </w:r>
    </w:p>
    <w:p w:rsidR="0077219C" w:rsidRPr="0077219C" w:rsidRDefault="0077219C" w:rsidP="0077219C">
      <w:pPr>
        <w:pStyle w:val="af4"/>
        <w:ind w:firstLine="567"/>
        <w:jc w:val="both"/>
        <w:rPr>
          <w:rFonts w:ascii="Times New Roman" w:hAnsi="Times New Roman"/>
          <w:sz w:val="24"/>
          <w:szCs w:val="24"/>
        </w:rPr>
      </w:pPr>
      <w:r w:rsidRPr="0077219C">
        <w:rPr>
          <w:rFonts w:ascii="Times New Roman" w:hAnsi="Times New Roman"/>
          <w:sz w:val="24"/>
          <w:szCs w:val="24"/>
        </w:rPr>
        <w:t>В рамках реализации подпрограммы «Модернизация объектов коммунальной инфраструктуры» выполнены следующие мероприятия:</w:t>
      </w:r>
    </w:p>
    <w:p w:rsidR="0077219C" w:rsidRPr="0077219C" w:rsidRDefault="0077219C" w:rsidP="0077219C">
      <w:pPr>
        <w:pStyle w:val="af4"/>
        <w:ind w:firstLine="567"/>
        <w:jc w:val="both"/>
        <w:rPr>
          <w:rFonts w:ascii="Times New Roman" w:hAnsi="Times New Roman"/>
          <w:sz w:val="24"/>
          <w:szCs w:val="24"/>
        </w:rPr>
      </w:pPr>
      <w:r w:rsidRPr="0077219C">
        <w:rPr>
          <w:rFonts w:ascii="Times New Roman" w:hAnsi="Times New Roman"/>
          <w:sz w:val="24"/>
          <w:szCs w:val="24"/>
        </w:rPr>
        <w:t>1. Реконструкция инженерных сетей по ул. Горького</w:t>
      </w:r>
      <w:r>
        <w:rPr>
          <w:rFonts w:ascii="Times New Roman" w:hAnsi="Times New Roman"/>
          <w:sz w:val="24"/>
          <w:szCs w:val="24"/>
        </w:rPr>
        <w:t xml:space="preserve"> в 2019-2020 г</w:t>
      </w:r>
      <w:r w:rsidRPr="0077219C">
        <w:rPr>
          <w:rFonts w:ascii="Times New Roman" w:hAnsi="Times New Roman"/>
          <w:sz w:val="24"/>
          <w:szCs w:val="24"/>
        </w:rPr>
        <w:t>г. В 2019 г. выполнен I этап мероприятия</w:t>
      </w:r>
      <w:r>
        <w:rPr>
          <w:rFonts w:ascii="Times New Roman" w:hAnsi="Times New Roman"/>
          <w:sz w:val="24"/>
          <w:szCs w:val="24"/>
        </w:rPr>
        <w:t xml:space="preserve"> на 29,3 млн. руб.</w:t>
      </w:r>
      <w:r w:rsidRPr="0077219C">
        <w:rPr>
          <w:rFonts w:ascii="Times New Roman" w:hAnsi="Times New Roman"/>
          <w:sz w:val="24"/>
          <w:szCs w:val="24"/>
        </w:rPr>
        <w:t>;</w:t>
      </w:r>
    </w:p>
    <w:p w:rsidR="0077219C" w:rsidRPr="0077219C" w:rsidRDefault="0077219C" w:rsidP="0077219C">
      <w:pPr>
        <w:pStyle w:val="af4"/>
        <w:ind w:firstLine="567"/>
        <w:jc w:val="both"/>
        <w:rPr>
          <w:rFonts w:ascii="Times New Roman" w:hAnsi="Times New Roman"/>
          <w:sz w:val="24"/>
          <w:szCs w:val="24"/>
        </w:rPr>
      </w:pPr>
      <w:r w:rsidRPr="0077219C">
        <w:rPr>
          <w:rFonts w:ascii="Times New Roman" w:hAnsi="Times New Roman"/>
          <w:sz w:val="24"/>
          <w:szCs w:val="24"/>
        </w:rPr>
        <w:t>2. В целя подготовки объектов коммунальной инфраструктуры в отопительному периоду:</w:t>
      </w:r>
    </w:p>
    <w:p w:rsidR="0077219C" w:rsidRPr="0077219C" w:rsidRDefault="0077219C" w:rsidP="0077219C">
      <w:pPr>
        <w:pStyle w:val="af4"/>
        <w:ind w:firstLine="567"/>
        <w:jc w:val="both"/>
        <w:rPr>
          <w:rFonts w:ascii="Times New Roman" w:hAnsi="Times New Roman"/>
          <w:sz w:val="24"/>
          <w:szCs w:val="24"/>
        </w:rPr>
      </w:pPr>
      <w:r w:rsidRPr="0077219C">
        <w:rPr>
          <w:rFonts w:ascii="Times New Roman" w:hAnsi="Times New Roman"/>
          <w:sz w:val="24"/>
          <w:szCs w:val="24"/>
        </w:rPr>
        <w:t>- Капитальный ремонт котельного и котельно - вспомогательного оборудования в котельной м-она Жукова (замена трубной части и коллекторов т</w:t>
      </w:r>
      <w:r>
        <w:rPr>
          <w:rFonts w:ascii="Times New Roman" w:hAnsi="Times New Roman"/>
          <w:sz w:val="24"/>
          <w:szCs w:val="24"/>
        </w:rPr>
        <w:t xml:space="preserve">опочной части котлов №1, 2, 3) и котельной </w:t>
      </w:r>
      <w:r w:rsidRPr="0077219C">
        <w:rPr>
          <w:rFonts w:ascii="Times New Roman" w:hAnsi="Times New Roman"/>
          <w:sz w:val="24"/>
          <w:szCs w:val="24"/>
        </w:rPr>
        <w:t>пос. Стекольный (капитальный ремонт котлов №1, 2; замена подпиточных насосов №1, 2)</w:t>
      </w:r>
      <w:r>
        <w:rPr>
          <w:rFonts w:ascii="Times New Roman" w:hAnsi="Times New Roman"/>
          <w:sz w:val="24"/>
          <w:szCs w:val="24"/>
        </w:rPr>
        <w:t xml:space="preserve"> на общую сумму 14,9 млн. руб.</w:t>
      </w:r>
      <w:r w:rsidRPr="0077219C">
        <w:rPr>
          <w:rFonts w:ascii="Times New Roman" w:hAnsi="Times New Roman"/>
          <w:sz w:val="24"/>
          <w:szCs w:val="24"/>
        </w:rPr>
        <w:t>;</w:t>
      </w:r>
    </w:p>
    <w:p w:rsidR="0077219C" w:rsidRPr="00E848A9" w:rsidRDefault="0077219C" w:rsidP="0077219C">
      <w:pPr>
        <w:pStyle w:val="af4"/>
        <w:ind w:firstLine="567"/>
        <w:jc w:val="both"/>
        <w:rPr>
          <w:rFonts w:ascii="Times New Roman" w:hAnsi="Times New Roman"/>
          <w:sz w:val="24"/>
          <w:szCs w:val="24"/>
        </w:rPr>
      </w:pPr>
      <w:r w:rsidRPr="0077219C">
        <w:rPr>
          <w:rFonts w:ascii="Times New Roman" w:hAnsi="Times New Roman"/>
          <w:sz w:val="24"/>
          <w:szCs w:val="24"/>
        </w:rPr>
        <w:t>- Замена канализационного коллектора по ул. Ватутина</w:t>
      </w:r>
      <w:r>
        <w:rPr>
          <w:rFonts w:ascii="Times New Roman" w:hAnsi="Times New Roman"/>
          <w:sz w:val="24"/>
          <w:szCs w:val="24"/>
        </w:rPr>
        <w:t xml:space="preserve"> на 4,5 млн. руб. </w:t>
      </w:r>
    </w:p>
    <w:p w:rsidR="008F0D53" w:rsidRPr="00E848A9" w:rsidRDefault="008F0D53" w:rsidP="00BC042C">
      <w:pPr>
        <w:ind w:firstLine="567"/>
        <w:jc w:val="both"/>
      </w:pPr>
      <w:r w:rsidRPr="00E848A9">
        <w:t>Большая часть средств была израсходована на восстановление объектов, пострадавших во время паводка, вызванного сильными дождями, прошедшими в июне-июле 2019г:</w:t>
      </w:r>
    </w:p>
    <w:p w:rsidR="008F0D53" w:rsidRPr="00E848A9" w:rsidRDefault="0077219C" w:rsidP="00BC042C">
      <w:pPr>
        <w:ind w:firstLine="567"/>
        <w:jc w:val="both"/>
      </w:pPr>
      <w:r>
        <w:t>3</w:t>
      </w:r>
      <w:r w:rsidR="008F0D53" w:rsidRPr="00E848A9">
        <w:t xml:space="preserve">. </w:t>
      </w:r>
      <w:r w:rsidR="008F0D53" w:rsidRPr="00E848A9">
        <w:rPr>
          <w:b/>
        </w:rPr>
        <w:t>Проведение аварийно-восстановительных работ на объектах коммунальной инфраструктуры</w:t>
      </w:r>
      <w:r w:rsidR="008F0D53" w:rsidRPr="00E848A9">
        <w:t xml:space="preserve"> на сумму </w:t>
      </w:r>
      <w:r w:rsidR="009A70A3">
        <w:t>189,1</w:t>
      </w:r>
      <w:r w:rsidR="00B85578">
        <w:t xml:space="preserve"> млн.</w:t>
      </w:r>
      <w:r w:rsidR="009A70A3">
        <w:t xml:space="preserve"> руб., в том числе:</w:t>
      </w:r>
    </w:p>
    <w:p w:rsidR="008F0D53" w:rsidRPr="00E848A9" w:rsidRDefault="0077219C" w:rsidP="00BC042C">
      <w:pPr>
        <w:ind w:firstLine="567"/>
        <w:jc w:val="both"/>
      </w:pPr>
      <w:r>
        <w:t>3</w:t>
      </w:r>
      <w:r w:rsidR="008F0D53" w:rsidRPr="00E848A9">
        <w:t xml:space="preserve">.1. </w:t>
      </w:r>
      <w:r w:rsidR="008F0D53" w:rsidRPr="00E848A9">
        <w:rPr>
          <w:b/>
        </w:rPr>
        <w:t>Работы по восстановлению внутренней схемы электроснабжения</w:t>
      </w:r>
      <w:r w:rsidR="008F0D53" w:rsidRPr="00E848A9">
        <w:t xml:space="preserve"> (ВЗС Красный яр насосная станция №1, КНС-3, КНС-4) на сумму 4</w:t>
      </w:r>
      <w:r w:rsidR="00B85578">
        <w:t>,1 млн</w:t>
      </w:r>
      <w:r w:rsidR="008F0D53" w:rsidRPr="00E848A9">
        <w:t>. руб.</w:t>
      </w:r>
    </w:p>
    <w:p w:rsidR="008F0D53" w:rsidRPr="00E848A9" w:rsidRDefault="0077219C" w:rsidP="00BC042C">
      <w:pPr>
        <w:ind w:firstLine="567"/>
        <w:jc w:val="both"/>
      </w:pPr>
      <w:r>
        <w:t>3</w:t>
      </w:r>
      <w:r w:rsidR="008F0D53" w:rsidRPr="00E848A9">
        <w:t xml:space="preserve">.2. </w:t>
      </w:r>
      <w:r w:rsidR="008F0D53" w:rsidRPr="00E848A9">
        <w:rPr>
          <w:b/>
        </w:rPr>
        <w:t>Капитальный ремонт сигнализации и сети электроснабжения</w:t>
      </w:r>
      <w:r w:rsidR="008F0D53" w:rsidRPr="00E848A9">
        <w:t xml:space="preserve"> </w:t>
      </w:r>
      <w:r w:rsidR="008F0D53" w:rsidRPr="00E848A9">
        <w:rPr>
          <w:b/>
        </w:rPr>
        <w:t>ВЗС Красный яр</w:t>
      </w:r>
      <w:r w:rsidR="008F0D53" w:rsidRPr="00E848A9">
        <w:t xml:space="preserve"> на сумму 2</w:t>
      </w:r>
      <w:r w:rsidR="009A70A3">
        <w:t>,</w:t>
      </w:r>
      <w:r w:rsidR="008F0D53" w:rsidRPr="00E848A9">
        <w:t xml:space="preserve">2 </w:t>
      </w:r>
      <w:r w:rsidR="009A70A3">
        <w:t>млн.</w:t>
      </w:r>
      <w:r w:rsidR="008F0D53" w:rsidRPr="00E848A9">
        <w:t xml:space="preserve"> руб.</w:t>
      </w:r>
    </w:p>
    <w:p w:rsidR="008F0D53" w:rsidRPr="00E848A9" w:rsidRDefault="0077219C" w:rsidP="00BC042C">
      <w:pPr>
        <w:ind w:firstLine="567"/>
        <w:jc w:val="both"/>
      </w:pPr>
      <w:r>
        <w:lastRenderedPageBreak/>
        <w:t>3</w:t>
      </w:r>
      <w:r w:rsidR="008F0D53" w:rsidRPr="00E848A9">
        <w:t xml:space="preserve">.3. </w:t>
      </w:r>
      <w:r w:rsidR="008F0D53" w:rsidRPr="00E848A9">
        <w:rPr>
          <w:b/>
        </w:rPr>
        <w:t>Капитальный ремонт и замена оборудования котельных</w:t>
      </w:r>
      <w:r w:rsidR="008F0D53" w:rsidRPr="00E848A9">
        <w:t xml:space="preserve"> м-на Жукова, Городская, пос. ЛДК на сумму 36</w:t>
      </w:r>
      <w:r w:rsidR="009A70A3">
        <w:t>,</w:t>
      </w:r>
      <w:r w:rsidR="008F0D53" w:rsidRPr="00E848A9">
        <w:t>1</w:t>
      </w:r>
      <w:r w:rsidR="009A70A3">
        <w:t xml:space="preserve"> млн</w:t>
      </w:r>
      <w:r w:rsidR="008F0D53" w:rsidRPr="00E848A9">
        <w:t xml:space="preserve">. руб. </w:t>
      </w:r>
    </w:p>
    <w:p w:rsidR="008F0D53" w:rsidRPr="00E848A9" w:rsidRDefault="0077219C" w:rsidP="00BC042C">
      <w:pPr>
        <w:ind w:firstLine="567"/>
        <w:jc w:val="both"/>
      </w:pPr>
      <w:r>
        <w:t>3</w:t>
      </w:r>
      <w:r w:rsidR="008F0D53" w:rsidRPr="00E848A9">
        <w:t xml:space="preserve">.4. </w:t>
      </w:r>
      <w:r w:rsidR="008F0D53" w:rsidRPr="00E848A9">
        <w:rPr>
          <w:b/>
        </w:rPr>
        <w:t>Замена инженерных сетей и оборудования котельной ВЗС Красный яр</w:t>
      </w:r>
      <w:r w:rsidR="008F0D53" w:rsidRPr="00E848A9">
        <w:t xml:space="preserve"> на сумму 2</w:t>
      </w:r>
      <w:r w:rsidR="009A70A3">
        <w:t>,6 млн</w:t>
      </w:r>
      <w:r w:rsidR="008F0D53" w:rsidRPr="00E848A9">
        <w:t>. руб.</w:t>
      </w:r>
    </w:p>
    <w:p w:rsidR="008F0D53" w:rsidRPr="00E848A9" w:rsidRDefault="0077219C" w:rsidP="00BC042C">
      <w:pPr>
        <w:ind w:firstLine="567"/>
        <w:jc w:val="both"/>
      </w:pPr>
      <w:r>
        <w:t>3</w:t>
      </w:r>
      <w:r w:rsidR="008F0D53" w:rsidRPr="00E848A9">
        <w:t xml:space="preserve">.5. </w:t>
      </w:r>
      <w:r w:rsidR="008F0D53" w:rsidRPr="00E848A9">
        <w:rPr>
          <w:b/>
        </w:rPr>
        <w:t>Восстановление внутренней схемы электроснабжения котельных</w:t>
      </w:r>
      <w:r w:rsidR="008F0D53" w:rsidRPr="00E848A9">
        <w:t xml:space="preserve"> на сумму 19</w:t>
      </w:r>
      <w:r w:rsidR="009A70A3">
        <w:t>,9</w:t>
      </w:r>
      <w:r w:rsidR="008F0D53" w:rsidRPr="00E848A9">
        <w:t xml:space="preserve">8 </w:t>
      </w:r>
      <w:r w:rsidR="009A70A3">
        <w:t>млн</w:t>
      </w:r>
      <w:r w:rsidR="008F0D53" w:rsidRPr="00E848A9">
        <w:t>. руб.</w:t>
      </w:r>
    </w:p>
    <w:p w:rsidR="008F0D53" w:rsidRPr="00E848A9" w:rsidRDefault="0077219C" w:rsidP="00BC042C">
      <w:pPr>
        <w:ind w:firstLine="567"/>
        <w:jc w:val="both"/>
      </w:pPr>
      <w:r>
        <w:t>3</w:t>
      </w:r>
      <w:r w:rsidR="008F0D53" w:rsidRPr="00E848A9">
        <w:t xml:space="preserve">.6. </w:t>
      </w:r>
      <w:r w:rsidR="008F0D53" w:rsidRPr="00E848A9">
        <w:rPr>
          <w:b/>
        </w:rPr>
        <w:t xml:space="preserve">Капитальный ремонт зданий, сооружений и технологических трубопроводов ВЗС Красный яр </w:t>
      </w:r>
      <w:r w:rsidR="008F0D53" w:rsidRPr="00E848A9">
        <w:t>на сумму 62</w:t>
      </w:r>
      <w:r w:rsidR="009A70A3">
        <w:t>,</w:t>
      </w:r>
      <w:r w:rsidR="008F0D53" w:rsidRPr="00E848A9">
        <w:t>2</w:t>
      </w:r>
      <w:r w:rsidR="009A70A3">
        <w:t xml:space="preserve"> млн</w:t>
      </w:r>
      <w:r w:rsidR="008F0D53" w:rsidRPr="00E848A9">
        <w:t>. руб.</w:t>
      </w:r>
    </w:p>
    <w:p w:rsidR="008F0D53" w:rsidRPr="00E848A9" w:rsidRDefault="0077219C" w:rsidP="00BC042C">
      <w:pPr>
        <w:ind w:firstLine="567"/>
        <w:jc w:val="both"/>
      </w:pPr>
      <w:r>
        <w:t>3</w:t>
      </w:r>
      <w:r w:rsidR="008F0D53" w:rsidRPr="00E848A9">
        <w:t xml:space="preserve">.7. </w:t>
      </w:r>
      <w:r w:rsidR="008F0D53" w:rsidRPr="00E848A9">
        <w:rPr>
          <w:b/>
        </w:rPr>
        <w:t xml:space="preserve">Капитальный ремонт оборудования ВЗС Красный яр </w:t>
      </w:r>
      <w:r w:rsidR="008F0D53" w:rsidRPr="00E848A9">
        <w:t>на сумму 34</w:t>
      </w:r>
      <w:r w:rsidR="009A70A3">
        <w:t>,</w:t>
      </w:r>
      <w:r w:rsidR="008F0D53" w:rsidRPr="00E848A9">
        <w:t>1</w:t>
      </w:r>
      <w:r w:rsidR="009A70A3">
        <w:t xml:space="preserve"> млн</w:t>
      </w:r>
      <w:r w:rsidR="008F0D53" w:rsidRPr="00E848A9">
        <w:t>. руб.</w:t>
      </w:r>
    </w:p>
    <w:p w:rsidR="008F0D53" w:rsidRPr="00E848A9" w:rsidRDefault="0077219C" w:rsidP="00BC042C">
      <w:pPr>
        <w:ind w:firstLine="567"/>
        <w:jc w:val="both"/>
      </w:pPr>
      <w:r>
        <w:t>3</w:t>
      </w:r>
      <w:r w:rsidR="008F0D53" w:rsidRPr="00E848A9">
        <w:t xml:space="preserve">.8. </w:t>
      </w:r>
      <w:r w:rsidR="008F0D53" w:rsidRPr="00E848A9">
        <w:rPr>
          <w:b/>
        </w:rPr>
        <w:t>Выполнение работ по замене оборудования КНС-3, КНС-4</w:t>
      </w:r>
      <w:r w:rsidR="008F0D53" w:rsidRPr="00E848A9">
        <w:t xml:space="preserve"> на сумму 4</w:t>
      </w:r>
      <w:r w:rsidR="009A70A3">
        <w:t>,7</w:t>
      </w:r>
      <w:r w:rsidR="008F0D53" w:rsidRPr="00E848A9">
        <w:t xml:space="preserve"> </w:t>
      </w:r>
      <w:r w:rsidR="009A70A3">
        <w:t>млн</w:t>
      </w:r>
      <w:r w:rsidR="008F0D53" w:rsidRPr="00E848A9">
        <w:t>. руб.</w:t>
      </w:r>
    </w:p>
    <w:p w:rsidR="008F0D53" w:rsidRPr="00E848A9" w:rsidRDefault="0077219C" w:rsidP="00BC042C">
      <w:pPr>
        <w:ind w:firstLine="567"/>
        <w:jc w:val="both"/>
      </w:pPr>
      <w:r>
        <w:t>3</w:t>
      </w:r>
      <w:r w:rsidR="008F0D53" w:rsidRPr="00E848A9">
        <w:t>.9.</w:t>
      </w:r>
      <w:r w:rsidR="008F0D53" w:rsidRPr="00E848A9">
        <w:rPr>
          <w:b/>
        </w:rPr>
        <w:t>Выполнение работ по капремонту зданий КНС-3, КНС-4; котельной Городская, мкр. Жукова</w:t>
      </w:r>
      <w:r w:rsidR="008F0D53" w:rsidRPr="00E848A9">
        <w:t xml:space="preserve"> на сумму 9</w:t>
      </w:r>
      <w:r w:rsidR="009A70A3">
        <w:t>,6 млн</w:t>
      </w:r>
      <w:r w:rsidR="008F0D53" w:rsidRPr="00E848A9">
        <w:t>. руб.</w:t>
      </w:r>
    </w:p>
    <w:p w:rsidR="008F0D53" w:rsidRPr="00E848A9" w:rsidRDefault="0077219C" w:rsidP="00BC042C">
      <w:pPr>
        <w:ind w:firstLine="567"/>
        <w:jc w:val="both"/>
      </w:pPr>
      <w:r>
        <w:t>3</w:t>
      </w:r>
      <w:r w:rsidR="008F0D53" w:rsidRPr="00E848A9">
        <w:t xml:space="preserve">.10. </w:t>
      </w:r>
      <w:r w:rsidR="008F0D53" w:rsidRPr="00E848A9">
        <w:rPr>
          <w:b/>
        </w:rPr>
        <w:t xml:space="preserve">Выполнение работ по капремонту кровли, системы отопления, помещений, углеподачи котельной мкр. Жукова; помещений котельной Городская; инженерных сетей </w:t>
      </w:r>
      <w:r w:rsidR="008F0D53" w:rsidRPr="00E848A9">
        <w:t>на сумму 10</w:t>
      </w:r>
      <w:r w:rsidR="009A70A3">
        <w:t>,4 млн</w:t>
      </w:r>
      <w:r w:rsidR="008F0D53" w:rsidRPr="00E848A9">
        <w:t>. руб.</w:t>
      </w:r>
    </w:p>
    <w:p w:rsidR="008F0D53" w:rsidRPr="00E848A9" w:rsidRDefault="0077219C" w:rsidP="00BC042C">
      <w:pPr>
        <w:ind w:firstLine="567"/>
        <w:jc w:val="both"/>
      </w:pPr>
      <w:r>
        <w:t>3</w:t>
      </w:r>
      <w:bookmarkStart w:id="0" w:name="_GoBack"/>
      <w:bookmarkEnd w:id="0"/>
      <w:r w:rsidR="008F0D53" w:rsidRPr="00E848A9">
        <w:t xml:space="preserve">.11. </w:t>
      </w:r>
      <w:r w:rsidR="008F0D53" w:rsidRPr="00E848A9">
        <w:rPr>
          <w:b/>
        </w:rPr>
        <w:t>Выполнение работ по замене изоляции и капремонту инженерных сетей</w:t>
      </w:r>
      <w:r w:rsidR="008F0D53" w:rsidRPr="00E848A9">
        <w:t xml:space="preserve"> на сумму 3</w:t>
      </w:r>
      <w:r w:rsidR="009A70A3">
        <w:t>,</w:t>
      </w:r>
      <w:r w:rsidR="008F0D53" w:rsidRPr="00E848A9">
        <w:t>4</w:t>
      </w:r>
      <w:r w:rsidR="009A70A3">
        <w:t xml:space="preserve"> млн</w:t>
      </w:r>
      <w:r w:rsidR="008F0D53" w:rsidRPr="00E848A9">
        <w:t>. руб.</w:t>
      </w:r>
    </w:p>
    <w:p w:rsidR="008F0D53" w:rsidRPr="009A70A3" w:rsidRDefault="008F0D53" w:rsidP="00BC042C">
      <w:pPr>
        <w:pStyle w:val="af4"/>
        <w:ind w:firstLine="567"/>
        <w:jc w:val="both"/>
        <w:rPr>
          <w:rFonts w:ascii="Times New Roman" w:hAnsi="Times New Roman"/>
          <w:sz w:val="24"/>
          <w:szCs w:val="24"/>
        </w:rPr>
      </w:pPr>
      <w:r w:rsidRPr="009A70A3">
        <w:rPr>
          <w:rFonts w:ascii="Times New Roman" w:hAnsi="Times New Roman"/>
          <w:sz w:val="24"/>
          <w:szCs w:val="24"/>
        </w:rPr>
        <w:t xml:space="preserve"> Грамотное планирование, своевременное обеспечение расходными материалами позволило восстановить пострадавшие во время поводка объекты и надёжно обеспечивать потребителей теплом и горячим водоснабжением. Аварийных ситуаций по теплоснабжению за отопительный период 2019-2020гг, приведших к прекращению подачи теплоносителя более 4 часов подряд, не возникало. Протяженность тепловых сетей составляет 69,09 км, в том числе ветхих 42,92 км. Износ тепловых сетей составляет 62%.</w:t>
      </w:r>
    </w:p>
    <w:p w:rsidR="008F0D53" w:rsidRPr="00E848A9" w:rsidRDefault="008F0D53" w:rsidP="00BC042C">
      <w:pPr>
        <w:pStyle w:val="af4"/>
        <w:ind w:firstLine="567"/>
        <w:jc w:val="both"/>
      </w:pPr>
    </w:p>
    <w:p w:rsidR="008F0D53" w:rsidRPr="00EA7D4A" w:rsidRDefault="008F0D53" w:rsidP="00BC042C">
      <w:pPr>
        <w:pStyle w:val="31"/>
        <w:ind w:left="0" w:firstLine="567"/>
        <w:jc w:val="both"/>
      </w:pPr>
      <w:r w:rsidRPr="00EA7D4A">
        <w:t>Водоснабжение жилищного фонда, предприятий и объектов соцкультбыта в г. Тулуне осуществляет водозабор Красный яр, 20 водонапорных башен, 71 водоразборная колонка. Протяженность водопроводных сетей составляет 112,66 км; из них ветхих – 76,61 км (68%). Протяженность канализационных сетей 56,96 км, в том числе ветхих 41,1 км (72%)</w:t>
      </w:r>
    </w:p>
    <w:p w:rsidR="008F0D53" w:rsidRPr="00EA7D4A" w:rsidRDefault="008F0D53" w:rsidP="00BC042C">
      <w:pPr>
        <w:pStyle w:val="af4"/>
        <w:ind w:firstLine="567"/>
        <w:jc w:val="both"/>
        <w:rPr>
          <w:rFonts w:ascii="Times New Roman" w:hAnsi="Times New Roman"/>
          <w:sz w:val="24"/>
          <w:szCs w:val="24"/>
        </w:rPr>
      </w:pPr>
      <w:r w:rsidRPr="00EA7D4A">
        <w:rPr>
          <w:rFonts w:ascii="Times New Roman" w:hAnsi="Times New Roman"/>
          <w:sz w:val="24"/>
          <w:szCs w:val="24"/>
        </w:rPr>
        <w:t>В целях осуществления надежного и качественного водоснабжения в рамках подпрограммы «Чистая вода» муниципальной программы г. Тулуна «Жилищно-коммунальное хозяйство» на средства местного бюджета в 2019 г. были выполнены следующие мероприятия:</w:t>
      </w:r>
    </w:p>
    <w:p w:rsidR="008F0D53" w:rsidRPr="00EA7D4A" w:rsidRDefault="00EA7D4A" w:rsidP="00BC042C">
      <w:pPr>
        <w:ind w:firstLine="567"/>
        <w:jc w:val="both"/>
      </w:pPr>
      <w:r>
        <w:t xml:space="preserve">- </w:t>
      </w:r>
      <w:r w:rsidR="008F0D53" w:rsidRPr="00EA7D4A">
        <w:t xml:space="preserve"> </w:t>
      </w:r>
      <w:r w:rsidR="008F0D53" w:rsidRPr="00EA7D4A">
        <w:rPr>
          <w:b/>
        </w:rPr>
        <w:t xml:space="preserve">Приобретение водоразборных колонок </w:t>
      </w:r>
      <w:r w:rsidR="008F0D53" w:rsidRPr="00EA7D4A">
        <w:t>на сумму 43,2 тыс. руб.</w:t>
      </w:r>
    </w:p>
    <w:p w:rsidR="008F0D53" w:rsidRPr="00EA7D4A" w:rsidRDefault="00EA7D4A" w:rsidP="00BC042C">
      <w:pPr>
        <w:ind w:firstLine="567"/>
        <w:jc w:val="both"/>
      </w:pPr>
      <w:r>
        <w:t xml:space="preserve">- </w:t>
      </w:r>
      <w:r w:rsidR="008F0D53" w:rsidRPr="00EA7D4A">
        <w:t xml:space="preserve"> </w:t>
      </w:r>
      <w:r w:rsidR="008F0D53" w:rsidRPr="00EA7D4A">
        <w:rPr>
          <w:b/>
        </w:rPr>
        <w:t>Информирование населения о качестве питьевой воды</w:t>
      </w:r>
      <w:r w:rsidR="008F0D53" w:rsidRPr="00EA7D4A">
        <w:t xml:space="preserve"> 2 раза в год.</w:t>
      </w:r>
    </w:p>
    <w:p w:rsidR="008F0D53" w:rsidRPr="00EA7D4A" w:rsidRDefault="008F0D53" w:rsidP="00BC042C">
      <w:pPr>
        <w:pStyle w:val="af4"/>
        <w:ind w:firstLine="567"/>
        <w:jc w:val="both"/>
        <w:rPr>
          <w:rFonts w:ascii="Times New Roman" w:hAnsi="Times New Roman"/>
          <w:sz w:val="24"/>
          <w:szCs w:val="24"/>
        </w:rPr>
      </w:pPr>
      <w:r w:rsidRPr="00EA7D4A">
        <w:rPr>
          <w:rFonts w:ascii="Times New Roman" w:hAnsi="Times New Roman"/>
          <w:sz w:val="24"/>
          <w:szCs w:val="24"/>
        </w:rPr>
        <w:t xml:space="preserve">В 2019 г. было продолжено строительство водоводов централизованного водоснабжения в районах частного сектора за собственные средства жителей. К системе централизованного водоснабжения подключились </w:t>
      </w:r>
      <w:r w:rsidRPr="00EA7D4A">
        <w:rPr>
          <w:rFonts w:ascii="Times New Roman" w:hAnsi="Times New Roman"/>
          <w:color w:val="000000" w:themeColor="text1"/>
          <w:sz w:val="24"/>
          <w:szCs w:val="24"/>
        </w:rPr>
        <w:t>240</w:t>
      </w:r>
      <w:r w:rsidRPr="00EA7D4A">
        <w:rPr>
          <w:rFonts w:ascii="Times New Roman" w:hAnsi="Times New Roman"/>
          <w:sz w:val="24"/>
          <w:szCs w:val="24"/>
        </w:rPr>
        <w:t xml:space="preserve"> домов. </w:t>
      </w:r>
    </w:p>
    <w:p w:rsidR="008F0D53" w:rsidRPr="00EA7D4A" w:rsidRDefault="008F0D53" w:rsidP="00BC042C">
      <w:pPr>
        <w:pStyle w:val="af4"/>
        <w:ind w:firstLine="567"/>
        <w:jc w:val="both"/>
        <w:rPr>
          <w:rFonts w:ascii="Times New Roman" w:hAnsi="Times New Roman"/>
          <w:sz w:val="24"/>
          <w:szCs w:val="24"/>
        </w:rPr>
      </w:pPr>
      <w:r w:rsidRPr="00EA7D4A">
        <w:rPr>
          <w:rFonts w:ascii="Times New Roman" w:hAnsi="Times New Roman"/>
          <w:sz w:val="24"/>
          <w:szCs w:val="24"/>
        </w:rPr>
        <w:t>За 2019 год аварийных ситуаций на объектах централизованного   водоснабжения и водоотведения с продолжительностью более 8 часов подряд, не зарегистрировано.</w:t>
      </w:r>
    </w:p>
    <w:p w:rsidR="008F0D53" w:rsidRPr="00EA7D4A" w:rsidRDefault="008F0D53" w:rsidP="00BC042C">
      <w:pPr>
        <w:pStyle w:val="af4"/>
        <w:ind w:firstLine="567"/>
        <w:jc w:val="both"/>
        <w:rPr>
          <w:rFonts w:ascii="Times New Roman" w:hAnsi="Times New Roman"/>
          <w:sz w:val="24"/>
          <w:szCs w:val="24"/>
        </w:rPr>
      </w:pPr>
      <w:r w:rsidRPr="00EA7D4A">
        <w:rPr>
          <w:rFonts w:ascii="Times New Roman" w:hAnsi="Times New Roman"/>
          <w:sz w:val="24"/>
          <w:szCs w:val="24"/>
        </w:rPr>
        <w:t>Все аварии по теплоснабжению, водоснабжению и водоотведению ликвидировались силами ООО «Западный филиал».</w:t>
      </w:r>
    </w:p>
    <w:p w:rsidR="008F0D53" w:rsidRPr="00EA7D4A" w:rsidRDefault="008F0D53" w:rsidP="00BC042C">
      <w:pPr>
        <w:pStyle w:val="af4"/>
        <w:ind w:firstLine="567"/>
        <w:jc w:val="both"/>
        <w:rPr>
          <w:rFonts w:ascii="Times New Roman" w:hAnsi="Times New Roman"/>
          <w:sz w:val="24"/>
          <w:szCs w:val="24"/>
        </w:rPr>
      </w:pPr>
      <w:r w:rsidRPr="00EA7D4A">
        <w:rPr>
          <w:sz w:val="24"/>
          <w:szCs w:val="24"/>
        </w:rPr>
        <w:t xml:space="preserve"> </w:t>
      </w:r>
    </w:p>
    <w:p w:rsidR="008F0D53" w:rsidRPr="00EA7D4A" w:rsidRDefault="00EA7D4A" w:rsidP="00BC042C">
      <w:pPr>
        <w:tabs>
          <w:tab w:val="left" w:pos="-3261"/>
        </w:tabs>
        <w:ind w:firstLine="567"/>
        <w:jc w:val="both"/>
      </w:pPr>
      <w:r>
        <w:t>По</w:t>
      </w:r>
      <w:r w:rsidR="008F0D53" w:rsidRPr="00EA7D4A">
        <w:t xml:space="preserve"> подпрограмме «Энергосбережение и повышение энергетической эффективности» осуществлялся мониторинг потребляемых муниципальными учреждениями коммунальных ресурсов. Муниципальное образование с поставленной задачей справилось по электроэнергии и воде, экономия составила более 3%, а вот по теплу сложился перерасход на 1% по сравнению с 2018г.</w:t>
      </w:r>
    </w:p>
    <w:p w:rsidR="004C7DA7" w:rsidRPr="00F57642" w:rsidRDefault="004C7DA7" w:rsidP="00E32E4E">
      <w:pPr>
        <w:tabs>
          <w:tab w:val="left" w:pos="567"/>
        </w:tabs>
        <w:ind w:firstLine="567"/>
        <w:jc w:val="both"/>
      </w:pPr>
    </w:p>
    <w:p w:rsidR="00092844" w:rsidRPr="005E7AD4" w:rsidRDefault="00B0774F" w:rsidP="002F0AA8">
      <w:pPr>
        <w:ind w:firstLine="567"/>
        <w:jc w:val="center"/>
        <w:rPr>
          <w:b/>
        </w:rPr>
      </w:pPr>
      <w:r w:rsidRPr="005E7AD4">
        <w:rPr>
          <w:b/>
        </w:rPr>
        <w:t>Градостроительная деятельность и с</w:t>
      </w:r>
      <w:r w:rsidR="009B52F3" w:rsidRPr="005E7AD4">
        <w:rPr>
          <w:b/>
        </w:rPr>
        <w:t>троительство жилья</w:t>
      </w:r>
    </w:p>
    <w:p w:rsidR="004B1E42" w:rsidRDefault="004B1E42" w:rsidP="002F0AA8">
      <w:pPr>
        <w:ind w:firstLine="567"/>
        <w:jc w:val="center"/>
        <w:rPr>
          <w:b/>
          <w:highlight w:val="yellow"/>
        </w:rPr>
      </w:pPr>
    </w:p>
    <w:p w:rsidR="006A6B93" w:rsidRPr="006A6B93" w:rsidRDefault="006A6B93" w:rsidP="006A6B93">
      <w:pPr>
        <w:ind w:firstLine="567"/>
        <w:contextualSpacing/>
        <w:jc w:val="both"/>
      </w:pPr>
      <w:r w:rsidRPr="006A6B93">
        <w:lastRenderedPageBreak/>
        <w:t>В целях</w:t>
      </w:r>
      <w:r w:rsidRPr="006A6B93">
        <w:rPr>
          <w:bCs/>
        </w:rPr>
        <w:t xml:space="preserve"> подготовки документов территориального планирования муниципального образования – «город Тулун», направленных на создание благоприятных условий жизнедеятельности населения, обеспечение устойчивого развития территории города, в 2019 году</w:t>
      </w:r>
      <w:r w:rsidRPr="006A6B93">
        <w:t xml:space="preserve"> осуществлялась реализация муниципальной программы «Градостроительство»</w:t>
      </w:r>
      <w:r w:rsidRPr="006A6B93">
        <w:rPr>
          <w:rFonts w:eastAsia="Batang"/>
        </w:rPr>
        <w:t xml:space="preserve">, </w:t>
      </w:r>
      <w:r w:rsidRPr="006A6B93">
        <w:t>утвержденной постановлением администрации городского округа от 01.11.2013г. № 1992 по направлениям:</w:t>
      </w:r>
    </w:p>
    <w:p w:rsidR="006A6B93" w:rsidRPr="006A6B93" w:rsidRDefault="006A6B93" w:rsidP="006A6B93">
      <w:pPr>
        <w:ind w:firstLine="567"/>
        <w:contextualSpacing/>
        <w:jc w:val="both"/>
      </w:pPr>
      <w:r w:rsidRPr="006A6B93">
        <w:t xml:space="preserve">- </w:t>
      </w:r>
      <w:r w:rsidRPr="006A6B93">
        <w:rPr>
          <w:u w:val="single"/>
        </w:rPr>
        <w:t>территориальное планирование:</w:t>
      </w:r>
      <w:r w:rsidRPr="006A6B93">
        <w:t xml:space="preserve"> </w:t>
      </w:r>
    </w:p>
    <w:p w:rsidR="006A6B93" w:rsidRPr="006A6B93" w:rsidRDefault="006A6B93" w:rsidP="006A6B93">
      <w:pPr>
        <w:ind w:firstLine="567"/>
        <w:contextualSpacing/>
        <w:jc w:val="both"/>
      </w:pPr>
      <w:r w:rsidRPr="006A6B93">
        <w:t>заключен муниципальный контракт №254-19 от 13.08.2019г. с ООО «ППМ Мастер-План» по внесению изменений в Генеральный план муниципального образования – «город Тулун», окончание работ запланировано на 2020 год.</w:t>
      </w:r>
    </w:p>
    <w:p w:rsidR="006A6B93" w:rsidRPr="006A6B93" w:rsidRDefault="006A6B93" w:rsidP="006A6B93">
      <w:pPr>
        <w:ind w:firstLine="567"/>
        <w:contextualSpacing/>
        <w:jc w:val="both"/>
        <w:rPr>
          <w:rFonts w:eastAsia="Batang"/>
        </w:rPr>
      </w:pPr>
      <w:r w:rsidRPr="006A6B93">
        <w:rPr>
          <w:rFonts w:eastAsia="Batang"/>
        </w:rPr>
        <w:t xml:space="preserve">- </w:t>
      </w:r>
      <w:r w:rsidRPr="006A6B93">
        <w:rPr>
          <w:rFonts w:eastAsia="Batang"/>
          <w:u w:val="single"/>
        </w:rPr>
        <w:t>градостроительное зонирование:</w:t>
      </w:r>
      <w:r w:rsidRPr="006A6B93">
        <w:rPr>
          <w:rFonts w:eastAsia="Batang"/>
        </w:rPr>
        <w:t xml:space="preserve"> </w:t>
      </w:r>
    </w:p>
    <w:p w:rsidR="006A6B93" w:rsidRPr="006A6B93" w:rsidRDefault="006A6B93" w:rsidP="006A6B93">
      <w:pPr>
        <w:ind w:firstLine="567"/>
        <w:contextualSpacing/>
        <w:jc w:val="both"/>
        <w:rPr>
          <w:rFonts w:eastAsia="Batang"/>
        </w:rPr>
      </w:pPr>
      <w:r w:rsidRPr="006A6B93">
        <w:rPr>
          <w:rFonts w:eastAsia="Batang"/>
        </w:rPr>
        <w:t xml:space="preserve">заключен муниципальный контракт на </w:t>
      </w:r>
      <w:r w:rsidRPr="006A6B93">
        <w:t>лесоустроительные и кадастровые работы на земельные участки с городскими лесами (</w:t>
      </w:r>
      <w:r w:rsidRPr="006A6B93">
        <w:rPr>
          <w:rFonts w:eastAsia="Batang"/>
        </w:rPr>
        <w:t>23.10.18 года) с ООО «ЗЕМЛЕСИНФОРМ». Работы по контракту были приостановлены в связи с необходимостью внесения изменений в Генеральный план города. Работы будут продолжены в 2020 году после утверждения Генерального плана. В 2019 году было профинансировано 1</w:t>
      </w:r>
      <w:r>
        <w:rPr>
          <w:rFonts w:eastAsia="Batang"/>
        </w:rPr>
        <w:t>,</w:t>
      </w:r>
      <w:r w:rsidRPr="006A6B93">
        <w:rPr>
          <w:rFonts w:eastAsia="Batang"/>
        </w:rPr>
        <w:t>3</w:t>
      </w:r>
      <w:r>
        <w:rPr>
          <w:rFonts w:eastAsia="Batang"/>
        </w:rPr>
        <w:t xml:space="preserve"> млн</w:t>
      </w:r>
      <w:r w:rsidRPr="006A6B93">
        <w:rPr>
          <w:rFonts w:eastAsia="Batang"/>
        </w:rPr>
        <w:t>.руб.</w:t>
      </w:r>
    </w:p>
    <w:p w:rsidR="006A6B93" w:rsidRPr="006A6B93" w:rsidRDefault="006A6B93" w:rsidP="006A6B93">
      <w:pPr>
        <w:ind w:firstLine="567"/>
        <w:contextualSpacing/>
        <w:jc w:val="both"/>
        <w:rPr>
          <w:rFonts w:eastAsia="Batang"/>
          <w:u w:val="single"/>
        </w:rPr>
      </w:pPr>
      <w:r w:rsidRPr="006A6B93">
        <w:rPr>
          <w:rFonts w:eastAsia="Batang"/>
        </w:rPr>
        <w:t xml:space="preserve">- </w:t>
      </w:r>
      <w:r w:rsidRPr="006A6B93">
        <w:rPr>
          <w:rFonts w:eastAsia="Batang"/>
          <w:u w:val="single"/>
        </w:rPr>
        <w:t>планировка территории:</w:t>
      </w:r>
    </w:p>
    <w:p w:rsidR="006A6B93" w:rsidRPr="006A6B93" w:rsidRDefault="006A6B93" w:rsidP="006A6B93">
      <w:pPr>
        <w:ind w:firstLine="567"/>
        <w:contextualSpacing/>
        <w:jc w:val="both"/>
        <w:rPr>
          <w:rFonts w:eastAsia="Batang"/>
        </w:rPr>
      </w:pPr>
      <w:r w:rsidRPr="006A6B93">
        <w:rPr>
          <w:rFonts w:eastAsia="Batang"/>
        </w:rPr>
        <w:t>работы по планировке территорий администрацией городского округа в 2019 году не проводились. Был подготовлен проект планировки и проект межевания территории мкр.</w:t>
      </w:r>
      <w:r>
        <w:rPr>
          <w:rFonts w:eastAsia="Batang"/>
        </w:rPr>
        <w:t xml:space="preserve"> </w:t>
      </w:r>
      <w:r w:rsidRPr="006A6B93">
        <w:rPr>
          <w:rFonts w:eastAsia="Batang"/>
        </w:rPr>
        <w:t>Березовая роща по инициативе Министерства имущественных отношений Иркутской области и утвержден администрацией городского округа.</w:t>
      </w:r>
    </w:p>
    <w:p w:rsidR="006A6B93" w:rsidRPr="006A6B93" w:rsidRDefault="006A6B93" w:rsidP="006A6B93">
      <w:pPr>
        <w:ind w:firstLine="567"/>
        <w:contextualSpacing/>
        <w:jc w:val="both"/>
        <w:rPr>
          <w:rFonts w:eastAsia="Batang"/>
          <w:u w:val="single"/>
        </w:rPr>
      </w:pPr>
      <w:r w:rsidRPr="006A6B93">
        <w:rPr>
          <w:rFonts w:eastAsia="Batang"/>
          <w:u w:val="single"/>
        </w:rPr>
        <w:t>- обеспечение градостроительной деятельности:</w:t>
      </w:r>
    </w:p>
    <w:p w:rsidR="006A6B93" w:rsidRPr="006A6B93" w:rsidRDefault="006A6B93" w:rsidP="006A6B93">
      <w:pPr>
        <w:ind w:firstLine="567"/>
        <w:contextualSpacing/>
        <w:jc w:val="both"/>
        <w:rPr>
          <w:rFonts w:eastAsiaTheme="minorHAnsi"/>
        </w:rPr>
      </w:pPr>
      <w:r w:rsidRPr="006A6B93">
        <w:rPr>
          <w:rFonts w:eastAsiaTheme="minorHAnsi"/>
        </w:rPr>
        <w:t>был заключен контракт</w:t>
      </w:r>
      <w:r w:rsidRPr="006A6B93">
        <w:t xml:space="preserve"> №475-19 от 30.12.2019г. с ООО «НПП «ОБИС» </w:t>
      </w:r>
      <w:r w:rsidRPr="006A6B93">
        <w:rPr>
          <w:rFonts w:eastAsiaTheme="minorHAnsi"/>
        </w:rPr>
        <w:t>на разработку проекта СЗЗ котельной по адресу: Иркутская область, г.</w:t>
      </w:r>
      <w:r>
        <w:rPr>
          <w:rFonts w:eastAsiaTheme="minorHAnsi"/>
        </w:rPr>
        <w:t xml:space="preserve"> </w:t>
      </w:r>
      <w:r w:rsidRPr="006A6B93">
        <w:rPr>
          <w:rFonts w:eastAsiaTheme="minorHAnsi"/>
        </w:rPr>
        <w:t>Тулун, мкр.</w:t>
      </w:r>
      <w:r>
        <w:rPr>
          <w:rFonts w:eastAsiaTheme="minorHAnsi"/>
        </w:rPr>
        <w:t xml:space="preserve"> </w:t>
      </w:r>
      <w:r w:rsidRPr="006A6B93">
        <w:rPr>
          <w:rFonts w:eastAsiaTheme="minorHAnsi"/>
        </w:rPr>
        <w:t>Угольщиков, 45. Окончание работ запланировано на 2020 год.</w:t>
      </w:r>
    </w:p>
    <w:p w:rsidR="006A6B93" w:rsidRPr="006A6B93" w:rsidRDefault="006A6B93" w:rsidP="006A6B93">
      <w:pPr>
        <w:ind w:firstLine="567"/>
        <w:contextualSpacing/>
        <w:jc w:val="both"/>
        <w:rPr>
          <w:rFonts w:eastAsia="Batang"/>
          <w:u w:val="single"/>
        </w:rPr>
      </w:pPr>
      <w:r w:rsidRPr="006A6B93">
        <w:rPr>
          <w:rFonts w:eastAsia="Batang"/>
          <w:u w:val="single"/>
        </w:rPr>
        <w:t>- актуализация адресного плана и формирование адресного плана города Тулуна:</w:t>
      </w:r>
    </w:p>
    <w:p w:rsidR="006A6B93" w:rsidRPr="006A6B93" w:rsidRDefault="006A6B93" w:rsidP="006A6B93">
      <w:pPr>
        <w:ind w:firstLine="567"/>
        <w:contextualSpacing/>
        <w:jc w:val="both"/>
        <w:rPr>
          <w:rFonts w:eastAsia="Batang"/>
        </w:rPr>
      </w:pPr>
      <w:r w:rsidRPr="006A6B93">
        <w:rPr>
          <w:rFonts w:eastAsia="Batang"/>
        </w:rPr>
        <w:t xml:space="preserve">была проведена работа. В Федеральную информационную адресную систему было внесено 592 объекта адресации. </w:t>
      </w:r>
    </w:p>
    <w:p w:rsidR="006A6B93" w:rsidRPr="006A6B93" w:rsidRDefault="006A6B93" w:rsidP="006A6B93">
      <w:pPr>
        <w:ind w:firstLine="567"/>
        <w:contextualSpacing/>
        <w:jc w:val="both"/>
        <w:rPr>
          <w:rFonts w:eastAsia="Batang"/>
        </w:rPr>
      </w:pPr>
      <w:r w:rsidRPr="006A6B93">
        <w:rPr>
          <w:rFonts w:eastAsia="Batang"/>
        </w:rPr>
        <w:t xml:space="preserve">За 2019 год отделом архитектуры и градостроительства было выдано 74 разрешения на строительство, 314 уведомлений о соответствии и не соответствии указанных в уведомлении о планируемом строительстве параметров объекта индивидуального жилищного строительства, 23 разрешения на перепланировку квартир, 939 адресных справок. Подготовлено 104 градостроительных плана, 61 ордер на производство земляных работ. С населением города проведено 25 публичных слушаний по вопросам строительства объектов, документации по планировке территорий, а так же по внесению изменений в ПЗЗ. </w:t>
      </w:r>
    </w:p>
    <w:p w:rsidR="002B1FDD" w:rsidRDefault="002B1FDD" w:rsidP="002B1FDD">
      <w:pPr>
        <w:pStyle w:val="2"/>
        <w:spacing w:after="0" w:line="240" w:lineRule="auto"/>
        <w:ind w:firstLine="567"/>
        <w:jc w:val="center"/>
        <w:rPr>
          <w:b/>
        </w:rPr>
      </w:pPr>
    </w:p>
    <w:p w:rsidR="002B1FDD" w:rsidRDefault="005975AF" w:rsidP="002B1FDD">
      <w:pPr>
        <w:pStyle w:val="2"/>
        <w:spacing w:after="0" w:line="240" w:lineRule="auto"/>
        <w:ind w:firstLine="567"/>
        <w:jc w:val="center"/>
        <w:rPr>
          <w:b/>
        </w:rPr>
      </w:pPr>
      <w:r w:rsidRPr="005975AF">
        <w:rPr>
          <w:b/>
        </w:rPr>
        <w:t>Формирование комфортной городской среды</w:t>
      </w:r>
    </w:p>
    <w:p w:rsidR="002B1FDD" w:rsidRDefault="002B1FDD" w:rsidP="002B1FDD">
      <w:pPr>
        <w:pStyle w:val="2"/>
        <w:spacing w:after="0" w:line="240" w:lineRule="auto"/>
        <w:ind w:firstLine="567"/>
        <w:jc w:val="center"/>
        <w:rPr>
          <w:b/>
        </w:rPr>
      </w:pPr>
    </w:p>
    <w:p w:rsidR="00FB21C3" w:rsidRPr="00314E32" w:rsidRDefault="00FB21C3" w:rsidP="00FB21C3">
      <w:pPr>
        <w:ind w:firstLine="567"/>
        <w:jc w:val="both"/>
      </w:pPr>
      <w:r w:rsidRPr="00314E32">
        <w:t>В рамках муниципальной программы «Формирование современной городской среды» на 2018-2024г. утвержденной постановлением администрации городского округа от 27.10.2019г. №1513, на территории муниципального образования – «город Тулун» выполнены следующие мероприятия:</w:t>
      </w:r>
    </w:p>
    <w:p w:rsidR="00FB21C3" w:rsidRPr="00314E32" w:rsidRDefault="00FB21C3" w:rsidP="00FB21C3">
      <w:pPr>
        <w:ind w:firstLine="567"/>
        <w:jc w:val="both"/>
        <w:rPr>
          <w:b/>
        </w:rPr>
      </w:pPr>
      <w:r w:rsidRPr="00314E32">
        <w:rPr>
          <w:b/>
        </w:rPr>
        <w:t xml:space="preserve">Заключены </w:t>
      </w:r>
      <w:r w:rsidR="006A6B93" w:rsidRPr="00314E32">
        <w:rPr>
          <w:b/>
        </w:rPr>
        <w:t>5 соглашений</w:t>
      </w:r>
      <w:r w:rsidRPr="00314E32">
        <w:rPr>
          <w:b/>
        </w:rPr>
        <w:t xml:space="preserve"> на благ</w:t>
      </w:r>
      <w:r w:rsidR="00314E32" w:rsidRPr="00314E32">
        <w:rPr>
          <w:b/>
        </w:rPr>
        <w:t xml:space="preserve">оустройство 10 </w:t>
      </w:r>
      <w:r w:rsidRPr="00314E32">
        <w:rPr>
          <w:b/>
        </w:rPr>
        <w:t>дворовых территорий:</w:t>
      </w:r>
    </w:p>
    <w:p w:rsidR="00FB21C3" w:rsidRPr="00314E32" w:rsidRDefault="00314E32" w:rsidP="00FB21C3">
      <w:pPr>
        <w:ind w:firstLine="567"/>
        <w:jc w:val="both"/>
      </w:pPr>
      <w:r w:rsidRPr="00314E32">
        <w:t xml:space="preserve">1.1 </w:t>
      </w:r>
      <w:r w:rsidR="00FB21C3" w:rsidRPr="00314E32">
        <w:t>Благоустройство дворовых территорий многоквартирных домов №51,52 в пос. Стекольный г. Тулуна Иркутской области. Соглашение 22-19/с от 07.08.2019г. на сумму 7</w:t>
      </w:r>
      <w:r w:rsidR="006A6B93" w:rsidRPr="00314E32">
        <w:t xml:space="preserve">,9 млн. </w:t>
      </w:r>
      <w:r w:rsidR="00FB21C3" w:rsidRPr="00314E32">
        <w:t>рублей. Работы по Соглашению завершены в полном объеме;</w:t>
      </w:r>
    </w:p>
    <w:p w:rsidR="00FB21C3" w:rsidRPr="00314E32" w:rsidRDefault="00FB21C3" w:rsidP="00FB21C3">
      <w:pPr>
        <w:ind w:firstLine="567"/>
        <w:jc w:val="both"/>
      </w:pPr>
      <w:r w:rsidRPr="00314E32">
        <w:t>1.2 Благоустройство дворовых территорий многоквартирных домов №53,54 в пос. Стекольный г. Тулуна Иркутской области. Соглашение 17-19/с от 11.06.2019г. на сумму 5</w:t>
      </w:r>
      <w:r w:rsidR="006A6B93" w:rsidRPr="00314E32">
        <w:t>,</w:t>
      </w:r>
      <w:r w:rsidRPr="00314E32">
        <w:t>5</w:t>
      </w:r>
      <w:r w:rsidR="006A6B93" w:rsidRPr="00314E32">
        <w:t xml:space="preserve"> млн.</w:t>
      </w:r>
      <w:r w:rsidRPr="00314E32">
        <w:t xml:space="preserve"> рублей. Работы по Соглашению завершены в полном объеме; </w:t>
      </w:r>
    </w:p>
    <w:p w:rsidR="00FB21C3" w:rsidRPr="00314E32" w:rsidRDefault="00314E32" w:rsidP="00FB21C3">
      <w:pPr>
        <w:ind w:firstLine="567"/>
        <w:jc w:val="both"/>
      </w:pPr>
      <w:r w:rsidRPr="00314E32">
        <w:t xml:space="preserve">1.3 </w:t>
      </w:r>
      <w:r w:rsidR="00FB21C3" w:rsidRPr="00314E32">
        <w:t>Благоустройство дворовых территорий многоквартирных домов №29,30,31 по ул. Ленина в г. Тулуне Иркутской области. Соглашение 19-19/с от 11.06.2019г. на сумму 9</w:t>
      </w:r>
      <w:r w:rsidR="006A6B93" w:rsidRPr="00314E32">
        <w:t xml:space="preserve">,7 млн. </w:t>
      </w:r>
      <w:r w:rsidR="00FB21C3" w:rsidRPr="00314E32">
        <w:t xml:space="preserve">рублей. Работы по Соглашению завершены в полном объеме; </w:t>
      </w:r>
    </w:p>
    <w:p w:rsidR="00FB21C3" w:rsidRPr="00314E32" w:rsidRDefault="00314E32" w:rsidP="00FB21C3">
      <w:pPr>
        <w:ind w:firstLine="567"/>
        <w:jc w:val="both"/>
      </w:pPr>
      <w:r w:rsidRPr="00314E32">
        <w:lastRenderedPageBreak/>
        <w:t xml:space="preserve">1.4 </w:t>
      </w:r>
      <w:r w:rsidR="00FB21C3" w:rsidRPr="00314E32">
        <w:t>Благоустройство дворовых территорий многоквартирных домов №2,3 по ул. Ермакова в г. Тулуне Иркутской области. Соглашение 18-19/с от 11.06.2019г. на сумму 6</w:t>
      </w:r>
      <w:r w:rsidRPr="00314E32">
        <w:t>,99 млн.</w:t>
      </w:r>
      <w:r w:rsidR="00FB21C3" w:rsidRPr="00314E32">
        <w:t xml:space="preserve"> рублей. Работы по Соглашению завершены в полном объеме;</w:t>
      </w:r>
    </w:p>
    <w:p w:rsidR="00FB21C3" w:rsidRPr="00314E32" w:rsidRDefault="00FB21C3" w:rsidP="00FB21C3">
      <w:pPr>
        <w:ind w:firstLine="567"/>
        <w:jc w:val="both"/>
      </w:pPr>
      <w:r w:rsidRPr="00314E32">
        <w:t>1.5</w:t>
      </w:r>
      <w:r w:rsidR="00314E32" w:rsidRPr="00314E32">
        <w:t xml:space="preserve"> </w:t>
      </w:r>
      <w:r w:rsidRPr="00314E32">
        <w:t>Благоустройство дворовой территории многоквартирного дома №29 (оборудование спортивно-игровой площадки) по ул. Ленина в г. Тулуне Иркутской области. Соглашение 19-19/с от 11.06.2019г. на сумму 2</w:t>
      </w:r>
      <w:r w:rsidR="00314E32" w:rsidRPr="00314E32">
        <w:t>,6 млн.</w:t>
      </w:r>
      <w:r w:rsidRPr="00314E32">
        <w:t xml:space="preserve"> рублей.</w:t>
      </w:r>
    </w:p>
    <w:p w:rsidR="00FB21C3" w:rsidRPr="00314E32" w:rsidRDefault="00FB21C3" w:rsidP="00FB21C3">
      <w:pPr>
        <w:ind w:firstLine="567"/>
        <w:jc w:val="both"/>
      </w:pPr>
      <w:r w:rsidRPr="00314E32">
        <w:t>Общий о</w:t>
      </w:r>
      <w:r w:rsidR="00314E32" w:rsidRPr="00314E32">
        <w:t>бъем освоенных средств составил</w:t>
      </w:r>
      <w:r w:rsidRPr="00314E32">
        <w:t xml:space="preserve"> 32</w:t>
      </w:r>
      <w:r w:rsidR="00314E32" w:rsidRPr="00314E32">
        <w:t>,2 млн.</w:t>
      </w:r>
      <w:r w:rsidRPr="00314E32">
        <w:t xml:space="preserve"> рублей.</w:t>
      </w:r>
    </w:p>
    <w:p w:rsidR="00FB21C3" w:rsidRPr="00314E32" w:rsidRDefault="00FB21C3" w:rsidP="00FB21C3">
      <w:pPr>
        <w:ind w:firstLine="567"/>
        <w:jc w:val="both"/>
      </w:pPr>
      <w:r w:rsidRPr="00314E32">
        <w:rPr>
          <w:b/>
        </w:rPr>
        <w:t>Выполнение работ по благоустройству общественных территорий</w:t>
      </w:r>
      <w:r w:rsidRPr="00314E32">
        <w:t xml:space="preserve">: </w:t>
      </w:r>
    </w:p>
    <w:p w:rsidR="00FB21C3" w:rsidRPr="00314E32" w:rsidRDefault="00FB21C3" w:rsidP="00FB21C3">
      <w:pPr>
        <w:ind w:firstLine="567"/>
        <w:jc w:val="both"/>
      </w:pPr>
      <w:r w:rsidRPr="00314E32">
        <w:t>Благоустройство сквера в микрорайоне Угольщиков, приобретение арт-объекта «ЯЛЮБЛЮ ТУЛУН» – 372 тыс.рублей.</w:t>
      </w:r>
    </w:p>
    <w:p w:rsidR="00FB21C3" w:rsidRPr="00314E32" w:rsidRDefault="00FB21C3" w:rsidP="00FB21C3">
      <w:pPr>
        <w:ind w:firstLine="567"/>
        <w:jc w:val="both"/>
      </w:pPr>
      <w:r w:rsidRPr="00314E32">
        <w:rPr>
          <w:b/>
        </w:rPr>
        <w:t>Выполнение иных мероприятий в рамках программы</w:t>
      </w:r>
      <w:r w:rsidRPr="00314E32">
        <w:t xml:space="preserve">: </w:t>
      </w:r>
    </w:p>
    <w:p w:rsidR="00FB21C3" w:rsidRPr="00314E32" w:rsidRDefault="00FB21C3" w:rsidP="00FB21C3">
      <w:pPr>
        <w:ind w:firstLine="567"/>
        <w:jc w:val="both"/>
      </w:pPr>
      <w:r w:rsidRPr="00314E32">
        <w:t xml:space="preserve">- установка переходных мостиков через теплотрассы; </w:t>
      </w:r>
    </w:p>
    <w:p w:rsidR="00FB21C3" w:rsidRPr="00314E32" w:rsidRDefault="00FB21C3" w:rsidP="00FB21C3">
      <w:pPr>
        <w:ind w:firstLine="567"/>
        <w:jc w:val="both"/>
      </w:pPr>
      <w:r w:rsidRPr="00314E32">
        <w:t xml:space="preserve">- приобретение и установка МАФ (качели, вазонные комплексы); </w:t>
      </w:r>
    </w:p>
    <w:p w:rsidR="00FB21C3" w:rsidRPr="00314E32" w:rsidRDefault="00FB21C3" w:rsidP="00FB21C3">
      <w:pPr>
        <w:ind w:firstLine="567"/>
        <w:jc w:val="both"/>
      </w:pPr>
      <w:r w:rsidRPr="00314E32">
        <w:t xml:space="preserve">- приобретение и установка спортивных и игровых площадок; </w:t>
      </w:r>
    </w:p>
    <w:p w:rsidR="00FB21C3" w:rsidRPr="00314E32" w:rsidRDefault="00FB21C3" w:rsidP="00FB21C3">
      <w:pPr>
        <w:ind w:firstLine="567"/>
        <w:jc w:val="both"/>
      </w:pPr>
      <w:r w:rsidRPr="00314E32">
        <w:t>- приобретение топиарий.</w:t>
      </w:r>
    </w:p>
    <w:p w:rsidR="00FB21C3" w:rsidRPr="00314E32" w:rsidRDefault="00FB21C3" w:rsidP="00FB21C3">
      <w:pPr>
        <w:ind w:firstLine="567"/>
        <w:jc w:val="both"/>
      </w:pPr>
    </w:p>
    <w:p w:rsidR="00FB21C3" w:rsidRPr="00314E32" w:rsidRDefault="00FB21C3" w:rsidP="00FB21C3">
      <w:pPr>
        <w:ind w:firstLine="567"/>
        <w:jc w:val="both"/>
      </w:pPr>
      <w:r w:rsidRPr="00314E32">
        <w:t>Всего за 2019 год по программе</w:t>
      </w:r>
      <w:r w:rsidR="00314E32" w:rsidRPr="00314E32">
        <w:t xml:space="preserve"> освоено</w:t>
      </w:r>
      <w:r w:rsidRPr="00314E32">
        <w:t>: 42</w:t>
      </w:r>
      <w:r w:rsidR="00314E32" w:rsidRPr="00314E32">
        <w:t xml:space="preserve">,7 млн. рублей, </w:t>
      </w:r>
      <w:r w:rsidRPr="00314E32">
        <w:t xml:space="preserve">в том числе: </w:t>
      </w:r>
    </w:p>
    <w:p w:rsidR="00FB21C3" w:rsidRPr="00314E32" w:rsidRDefault="00FB21C3" w:rsidP="00FB21C3">
      <w:pPr>
        <w:ind w:firstLine="567"/>
        <w:jc w:val="both"/>
      </w:pPr>
      <w:r w:rsidRPr="00314E32">
        <w:t>средства местного бюджета – 12</w:t>
      </w:r>
      <w:r w:rsidR="00314E32" w:rsidRPr="00314E32">
        <w:t>,8 млн.</w:t>
      </w:r>
      <w:r w:rsidRPr="00314E32">
        <w:t xml:space="preserve"> рублей; </w:t>
      </w:r>
    </w:p>
    <w:p w:rsidR="00FB21C3" w:rsidRPr="00314E32" w:rsidRDefault="00FB21C3" w:rsidP="00FB21C3">
      <w:pPr>
        <w:ind w:firstLine="567"/>
        <w:jc w:val="both"/>
      </w:pPr>
      <w:r w:rsidRPr="00314E32">
        <w:t>областные средства – 5</w:t>
      </w:r>
      <w:r w:rsidR="00314E32" w:rsidRPr="00314E32">
        <w:t>,4 млн.</w:t>
      </w:r>
      <w:r w:rsidRPr="00314E32">
        <w:t xml:space="preserve"> рублей; </w:t>
      </w:r>
    </w:p>
    <w:p w:rsidR="00FB21C3" w:rsidRDefault="00FB21C3" w:rsidP="00FB21C3">
      <w:pPr>
        <w:ind w:firstLine="567"/>
        <w:jc w:val="both"/>
      </w:pPr>
      <w:r w:rsidRPr="00314E32">
        <w:t>средства федерального бюджета – 24</w:t>
      </w:r>
      <w:r w:rsidR="00314E32" w:rsidRPr="00314E32">
        <w:t>,6 млн.</w:t>
      </w:r>
      <w:r w:rsidRPr="00314E32">
        <w:t xml:space="preserve"> рублей.</w:t>
      </w:r>
    </w:p>
    <w:p w:rsidR="00FB21C3" w:rsidRDefault="00FB21C3" w:rsidP="0027770F">
      <w:pPr>
        <w:ind w:firstLine="567"/>
        <w:jc w:val="center"/>
        <w:rPr>
          <w:b/>
        </w:rPr>
      </w:pPr>
    </w:p>
    <w:p w:rsidR="0027770F" w:rsidRDefault="0027770F" w:rsidP="0027770F">
      <w:pPr>
        <w:ind w:firstLine="567"/>
        <w:jc w:val="center"/>
        <w:rPr>
          <w:b/>
        </w:rPr>
      </w:pPr>
      <w:r>
        <w:rPr>
          <w:b/>
        </w:rPr>
        <w:t>Обеспечение граждан жильем</w:t>
      </w:r>
    </w:p>
    <w:p w:rsidR="00B374F3" w:rsidRDefault="00B374F3" w:rsidP="0027770F">
      <w:pPr>
        <w:ind w:firstLine="567"/>
        <w:jc w:val="center"/>
        <w:rPr>
          <w:b/>
        </w:rPr>
      </w:pPr>
    </w:p>
    <w:p w:rsidR="004A71A6" w:rsidRPr="0023719B" w:rsidRDefault="004A71A6" w:rsidP="004A71A6">
      <w:pPr>
        <w:pStyle w:val="af4"/>
        <w:tabs>
          <w:tab w:val="left" w:pos="567"/>
        </w:tabs>
        <w:ind w:firstLine="567"/>
        <w:jc w:val="both"/>
        <w:rPr>
          <w:rFonts w:ascii="Times New Roman" w:eastAsiaTheme="minorHAnsi" w:hAnsi="Times New Roman"/>
          <w:sz w:val="24"/>
          <w:szCs w:val="24"/>
          <w:lang w:eastAsia="en-US"/>
        </w:rPr>
      </w:pPr>
      <w:r w:rsidRPr="0023719B">
        <w:rPr>
          <w:rFonts w:ascii="Times New Roman" w:eastAsiaTheme="minorHAnsi" w:hAnsi="Times New Roman"/>
          <w:sz w:val="24"/>
          <w:szCs w:val="24"/>
          <w:lang w:eastAsia="en-US"/>
        </w:rPr>
        <w:t xml:space="preserve">В сфере реализации жилищных прав граждан продолжена работа по реализации программы города Тулуна «Доступное жилье». </w:t>
      </w:r>
    </w:p>
    <w:p w:rsidR="004A71A6" w:rsidRPr="0023719B" w:rsidRDefault="004A71A6" w:rsidP="004A71A6">
      <w:pPr>
        <w:pStyle w:val="af4"/>
        <w:tabs>
          <w:tab w:val="left" w:pos="567"/>
        </w:tabs>
        <w:ind w:firstLine="567"/>
        <w:jc w:val="both"/>
        <w:rPr>
          <w:rFonts w:ascii="Times New Roman" w:eastAsiaTheme="minorHAnsi" w:hAnsi="Times New Roman"/>
          <w:sz w:val="24"/>
          <w:szCs w:val="24"/>
          <w:lang w:eastAsia="en-US"/>
        </w:rPr>
      </w:pPr>
      <w:r w:rsidRPr="0023719B">
        <w:rPr>
          <w:rFonts w:ascii="Times New Roman" w:eastAsiaTheme="minorHAnsi" w:hAnsi="Times New Roman"/>
          <w:sz w:val="24"/>
          <w:szCs w:val="24"/>
          <w:lang w:eastAsia="en-US"/>
        </w:rPr>
        <w:t xml:space="preserve">По состоянию на 01.01.2020 г. количество участников подпрограммы «Молодым семьям – доступное жилье» программы города Тулуна «Доступное жилье» составляет 155 семей. </w:t>
      </w:r>
    </w:p>
    <w:p w:rsidR="004A71A6" w:rsidRPr="0023719B" w:rsidRDefault="004A71A6" w:rsidP="004A71A6">
      <w:pPr>
        <w:pStyle w:val="af4"/>
        <w:tabs>
          <w:tab w:val="left" w:pos="567"/>
        </w:tabs>
        <w:ind w:firstLine="567"/>
        <w:jc w:val="both"/>
        <w:rPr>
          <w:rFonts w:ascii="Times New Roman" w:eastAsiaTheme="minorHAnsi" w:hAnsi="Times New Roman"/>
          <w:sz w:val="24"/>
          <w:szCs w:val="24"/>
          <w:lang w:eastAsia="en-US"/>
        </w:rPr>
      </w:pPr>
      <w:r w:rsidRPr="0023719B">
        <w:rPr>
          <w:rFonts w:ascii="Times New Roman" w:eastAsiaTheme="minorHAnsi" w:hAnsi="Times New Roman"/>
          <w:sz w:val="24"/>
          <w:szCs w:val="24"/>
          <w:lang w:eastAsia="en-US"/>
        </w:rPr>
        <w:t xml:space="preserve">На реализацию подпрограммы «Молодым семьям – доступное жилье» в 2019 году было предусмотрено 1816,40 тыс. руб., из них местный бюджет – 461, тыс. руб., средства областного бюджета – 776,9 тыс. руб.; средства федерального бюджета – 579318 тыс. руб. Денежные средства федерального, областного и местного бюджетов освоены в полном объеме. Социальная выплата на приобретение жилья в 2019 году предоставлена 2 многодетным семьям, семьями жилые помещения были приобретены на вторичном рынке.  </w:t>
      </w:r>
    </w:p>
    <w:p w:rsidR="004A71A6" w:rsidRPr="0023719B" w:rsidRDefault="004A71A6" w:rsidP="004A71A6">
      <w:pPr>
        <w:pStyle w:val="af4"/>
        <w:tabs>
          <w:tab w:val="left" w:pos="567"/>
        </w:tabs>
        <w:ind w:firstLine="567"/>
        <w:jc w:val="both"/>
        <w:rPr>
          <w:rFonts w:ascii="Times New Roman" w:eastAsiaTheme="minorHAnsi" w:hAnsi="Times New Roman"/>
          <w:sz w:val="24"/>
          <w:szCs w:val="24"/>
          <w:lang w:eastAsia="en-US"/>
        </w:rPr>
      </w:pPr>
      <w:r w:rsidRPr="0023719B">
        <w:rPr>
          <w:rFonts w:ascii="Times New Roman" w:eastAsiaTheme="minorHAnsi" w:hAnsi="Times New Roman"/>
          <w:sz w:val="24"/>
          <w:szCs w:val="24"/>
          <w:lang w:eastAsia="en-US"/>
        </w:rPr>
        <w:t>В целях реализации приоритетных национальных проектов в сфере обеспечения доступного жилья на территории города Тулуна в 2019г. разработана муниципальная программа «Доступное жилье», срок реализации муниципальной программы рассчитан на период 2020-2030 годы, подготовлен пакет документов на конкурсный отбор муниципальных образований Иркутской области для участия в подпрограмме «Молодым семьям – доступное жилье» на 2014-2020 годы государственной программы Иркутской области «Доступное жилье» на 2014-2020 годы в 2020 году. В список молодых семей-претендентов на получение социальной выплаты в 2020г. включено 5 молодых семей.</w:t>
      </w:r>
    </w:p>
    <w:p w:rsidR="004A71A6" w:rsidRPr="0023719B" w:rsidRDefault="004A71A6" w:rsidP="004A71A6">
      <w:pPr>
        <w:pStyle w:val="af4"/>
        <w:tabs>
          <w:tab w:val="left" w:pos="567"/>
        </w:tabs>
        <w:ind w:firstLine="567"/>
        <w:jc w:val="both"/>
        <w:rPr>
          <w:rFonts w:ascii="Times New Roman" w:eastAsiaTheme="minorHAnsi" w:hAnsi="Times New Roman"/>
          <w:sz w:val="24"/>
          <w:szCs w:val="24"/>
          <w:lang w:eastAsia="en-US"/>
        </w:rPr>
      </w:pPr>
      <w:r w:rsidRPr="0023719B">
        <w:rPr>
          <w:rFonts w:ascii="Times New Roman" w:eastAsiaTheme="minorHAnsi" w:hAnsi="Times New Roman"/>
          <w:sz w:val="24"/>
          <w:szCs w:val="24"/>
          <w:lang w:eastAsia="en-US"/>
        </w:rPr>
        <w:t xml:space="preserve">Органы местного самоуправления осуществляют полномочия по учету граждан в качестве нуждающихся в жилых помещениях, предоставляемых по договорам социального найма, и по предоставлению в установленном порядке малоимущим гражданам по договорам социального найма жилых помещений муниципального жилищного фонда в соответствии с нормами ЖК РФ.   </w:t>
      </w:r>
    </w:p>
    <w:p w:rsidR="004A71A6" w:rsidRPr="0023719B" w:rsidRDefault="004A71A6" w:rsidP="004A71A6">
      <w:pPr>
        <w:pStyle w:val="af4"/>
        <w:tabs>
          <w:tab w:val="left" w:pos="567"/>
        </w:tabs>
        <w:ind w:firstLine="567"/>
        <w:jc w:val="both"/>
        <w:rPr>
          <w:rFonts w:ascii="Times New Roman" w:eastAsiaTheme="minorHAnsi" w:hAnsi="Times New Roman"/>
          <w:sz w:val="24"/>
          <w:szCs w:val="24"/>
          <w:lang w:eastAsia="en-US"/>
        </w:rPr>
      </w:pPr>
      <w:r w:rsidRPr="0023719B">
        <w:rPr>
          <w:rFonts w:ascii="Times New Roman" w:eastAsiaTheme="minorHAnsi" w:hAnsi="Times New Roman"/>
          <w:sz w:val="24"/>
          <w:szCs w:val="24"/>
          <w:lang w:eastAsia="en-US"/>
        </w:rPr>
        <w:t xml:space="preserve">Так, в отчетном периоде поставлено на учет в качестве нуждающихся в жилых помещениях, предоставляемых по договорам социального найма – 7 граждан. </w:t>
      </w:r>
    </w:p>
    <w:p w:rsidR="004A71A6" w:rsidRPr="0023719B" w:rsidRDefault="004A71A6" w:rsidP="004A71A6">
      <w:pPr>
        <w:pStyle w:val="af4"/>
        <w:tabs>
          <w:tab w:val="left" w:pos="567"/>
        </w:tabs>
        <w:ind w:firstLine="567"/>
        <w:jc w:val="both"/>
        <w:rPr>
          <w:rFonts w:ascii="Times New Roman" w:eastAsiaTheme="minorHAnsi" w:hAnsi="Times New Roman"/>
          <w:sz w:val="24"/>
          <w:szCs w:val="24"/>
          <w:lang w:eastAsia="en-US"/>
        </w:rPr>
      </w:pPr>
      <w:r w:rsidRPr="0023719B">
        <w:rPr>
          <w:rFonts w:ascii="Times New Roman" w:eastAsiaTheme="minorHAnsi" w:hAnsi="Times New Roman"/>
          <w:sz w:val="24"/>
          <w:szCs w:val="24"/>
          <w:lang w:eastAsia="en-US"/>
        </w:rPr>
        <w:t xml:space="preserve">В целях актуализации очередности граждан, состоящих на учете в качестве нуждающихся в жилых помещениях, на постоянной основе проводится проверка прав граждан состоять на таком учете, с последующим их снятием с учета при наличии </w:t>
      </w:r>
      <w:r w:rsidRPr="0023719B">
        <w:rPr>
          <w:rFonts w:ascii="Times New Roman" w:eastAsiaTheme="minorHAnsi" w:hAnsi="Times New Roman"/>
          <w:sz w:val="24"/>
          <w:szCs w:val="24"/>
          <w:lang w:eastAsia="en-US"/>
        </w:rPr>
        <w:lastRenderedPageBreak/>
        <w:t>оснований. По результатам проведенной работы снято с учета 6 граждан (в том числе в связи со смертью – 1 чел., утратившие право – 5 чел.).</w:t>
      </w:r>
    </w:p>
    <w:p w:rsidR="004A71A6" w:rsidRPr="0023719B" w:rsidRDefault="004A71A6" w:rsidP="004A71A6">
      <w:pPr>
        <w:pStyle w:val="af4"/>
        <w:tabs>
          <w:tab w:val="left" w:pos="567"/>
        </w:tabs>
        <w:ind w:firstLine="567"/>
        <w:jc w:val="both"/>
        <w:rPr>
          <w:rFonts w:ascii="Times New Roman" w:eastAsiaTheme="minorHAnsi" w:hAnsi="Times New Roman"/>
          <w:sz w:val="24"/>
          <w:szCs w:val="24"/>
          <w:lang w:eastAsia="en-US"/>
        </w:rPr>
      </w:pPr>
      <w:r w:rsidRPr="0023719B">
        <w:rPr>
          <w:rFonts w:ascii="Times New Roman" w:eastAsiaTheme="minorHAnsi" w:hAnsi="Times New Roman"/>
          <w:sz w:val="24"/>
          <w:szCs w:val="24"/>
          <w:lang w:eastAsia="en-US"/>
        </w:rPr>
        <w:t>Заключен 21 договор на передачу квартир (домов) в собственность граждан, с последующей регистрацией перехода прав собственности на недвижимое имущество (общая площадь приватизированных жилых помещений составила 943 кв.</w:t>
      </w:r>
      <w:r w:rsidR="002279A0">
        <w:rPr>
          <w:rFonts w:ascii="Times New Roman" w:eastAsiaTheme="minorHAnsi" w:hAnsi="Times New Roman"/>
          <w:sz w:val="24"/>
          <w:szCs w:val="24"/>
          <w:lang w:eastAsia="en-US"/>
        </w:rPr>
        <w:t xml:space="preserve"> </w:t>
      </w:r>
      <w:r w:rsidRPr="0023719B">
        <w:rPr>
          <w:rFonts w:ascii="Times New Roman" w:eastAsiaTheme="minorHAnsi" w:hAnsi="Times New Roman"/>
          <w:sz w:val="24"/>
          <w:szCs w:val="24"/>
          <w:lang w:eastAsia="en-US"/>
        </w:rPr>
        <w:t>м.).</w:t>
      </w:r>
    </w:p>
    <w:p w:rsidR="0051186F" w:rsidRPr="0023719B" w:rsidRDefault="004A71A6" w:rsidP="004A71A6">
      <w:pPr>
        <w:pStyle w:val="af4"/>
        <w:tabs>
          <w:tab w:val="left" w:pos="567"/>
        </w:tabs>
        <w:ind w:firstLine="567"/>
        <w:jc w:val="both"/>
        <w:rPr>
          <w:rFonts w:ascii="Times New Roman" w:eastAsiaTheme="minorHAnsi" w:hAnsi="Times New Roman"/>
          <w:sz w:val="24"/>
          <w:szCs w:val="24"/>
          <w:lang w:eastAsia="en-US"/>
        </w:rPr>
      </w:pPr>
      <w:r w:rsidRPr="0023719B">
        <w:rPr>
          <w:rFonts w:ascii="Times New Roman" w:eastAsiaTheme="minorHAnsi" w:hAnsi="Times New Roman"/>
          <w:sz w:val="24"/>
          <w:szCs w:val="24"/>
          <w:lang w:eastAsia="en-US"/>
        </w:rPr>
        <w:t>Проведена работа по обследованию жилых помещений для принятия решений о их пригодности/не пригодности для проживания по состоянию на 01.01.2020 обследовано 3230 жилых помещений, по результатам которых подготовлено 3040 заключений и постановлений о непригодности для проживания жилых помещений, 190 заключений – о необходимости проведения капитального ремонта.</w:t>
      </w:r>
    </w:p>
    <w:p w:rsidR="004A71A6" w:rsidRPr="0023719B" w:rsidRDefault="004A71A6" w:rsidP="004A71A6">
      <w:pPr>
        <w:pStyle w:val="af4"/>
        <w:tabs>
          <w:tab w:val="left" w:pos="567"/>
        </w:tabs>
        <w:ind w:firstLine="567"/>
        <w:jc w:val="both"/>
        <w:rPr>
          <w:rFonts w:ascii="Times New Roman" w:hAnsi="Times New Roman"/>
          <w:sz w:val="24"/>
          <w:szCs w:val="24"/>
        </w:rPr>
      </w:pPr>
    </w:p>
    <w:p w:rsidR="00AD7D79" w:rsidRPr="0023719B" w:rsidRDefault="008E3116" w:rsidP="007E475B">
      <w:pPr>
        <w:ind w:firstLine="567"/>
        <w:jc w:val="center"/>
        <w:rPr>
          <w:b/>
        </w:rPr>
      </w:pPr>
      <w:r w:rsidRPr="0023719B">
        <w:rPr>
          <w:b/>
        </w:rPr>
        <w:t>Благоустройство</w:t>
      </w:r>
    </w:p>
    <w:p w:rsidR="00AD7D79" w:rsidRPr="0023719B" w:rsidRDefault="00AD7D79" w:rsidP="00E32E4E">
      <w:pPr>
        <w:ind w:firstLine="567"/>
        <w:jc w:val="both"/>
        <w:rPr>
          <w:b/>
        </w:rPr>
      </w:pPr>
    </w:p>
    <w:p w:rsidR="008F0D53" w:rsidRPr="0023719B" w:rsidRDefault="008F0D53" w:rsidP="008F0D53">
      <w:pPr>
        <w:tabs>
          <w:tab w:val="left" w:pos="-3261"/>
        </w:tabs>
        <w:ind w:firstLine="567"/>
        <w:jc w:val="both"/>
      </w:pPr>
      <w:r w:rsidRPr="0023719B">
        <w:t>Благоустройство городской территории осуществляется в следующих направлениях:</w:t>
      </w:r>
    </w:p>
    <w:p w:rsidR="008F0D53" w:rsidRPr="0023719B" w:rsidRDefault="008F0D53" w:rsidP="008F0D53">
      <w:pPr>
        <w:tabs>
          <w:tab w:val="left" w:pos="-3261"/>
        </w:tabs>
        <w:ind w:firstLine="567"/>
        <w:jc w:val="both"/>
      </w:pPr>
      <w:r w:rsidRPr="0023719B">
        <w:t>- ремонт дорог;</w:t>
      </w:r>
    </w:p>
    <w:p w:rsidR="008F0D53" w:rsidRPr="0023719B" w:rsidRDefault="008F0D53" w:rsidP="008F0D53">
      <w:pPr>
        <w:tabs>
          <w:tab w:val="left" w:pos="-3261"/>
        </w:tabs>
        <w:ind w:firstLine="567"/>
        <w:jc w:val="both"/>
      </w:pPr>
      <w:r w:rsidRPr="0023719B">
        <w:t>- строительство линий уличного освещения;</w:t>
      </w:r>
    </w:p>
    <w:p w:rsidR="008F0D53" w:rsidRPr="0023719B" w:rsidRDefault="008F0D53" w:rsidP="008F0D53">
      <w:pPr>
        <w:tabs>
          <w:tab w:val="left" w:pos="-3261"/>
        </w:tabs>
        <w:ind w:firstLine="567"/>
        <w:jc w:val="both"/>
      </w:pPr>
      <w:r w:rsidRPr="0023719B">
        <w:t>- озеленение;</w:t>
      </w:r>
    </w:p>
    <w:p w:rsidR="008F0D53" w:rsidRPr="0023719B" w:rsidRDefault="008F0D53" w:rsidP="008F0D53">
      <w:pPr>
        <w:tabs>
          <w:tab w:val="left" w:pos="-3261"/>
        </w:tabs>
        <w:ind w:firstLine="567"/>
        <w:jc w:val="both"/>
      </w:pPr>
      <w:r w:rsidRPr="0023719B">
        <w:t>- содержание мест захоронения.</w:t>
      </w:r>
    </w:p>
    <w:p w:rsidR="008F0D53" w:rsidRPr="0023719B" w:rsidRDefault="008F0D53" w:rsidP="008F0D53">
      <w:pPr>
        <w:tabs>
          <w:tab w:val="left" w:pos="284"/>
          <w:tab w:val="left" w:pos="567"/>
        </w:tabs>
        <w:jc w:val="both"/>
      </w:pPr>
      <w:r w:rsidRPr="0023719B">
        <w:t xml:space="preserve">        Протяженность автомобильных дорог в городе Тулуне составляет 267,7 км, из них в гравийно-щебеночном покрытии 37,3 км, в асфальтовом покрытии 92,2 км, а не имеют покрытия 138,2 км.</w:t>
      </w:r>
    </w:p>
    <w:p w:rsidR="008F0D53" w:rsidRPr="0023719B" w:rsidRDefault="008F0D53" w:rsidP="008F0D53">
      <w:pPr>
        <w:pStyle w:val="a4"/>
        <w:tabs>
          <w:tab w:val="left" w:pos="567"/>
        </w:tabs>
        <w:spacing w:after="0" w:line="240" w:lineRule="auto"/>
        <w:ind w:left="0"/>
        <w:jc w:val="both"/>
        <w:rPr>
          <w:rFonts w:ascii="Times New Roman" w:hAnsi="Times New Roman"/>
          <w:sz w:val="24"/>
          <w:szCs w:val="24"/>
        </w:rPr>
      </w:pPr>
      <w:r w:rsidRPr="0023719B">
        <w:rPr>
          <w:rFonts w:ascii="Times New Roman" w:hAnsi="Times New Roman"/>
          <w:sz w:val="24"/>
          <w:szCs w:val="24"/>
        </w:rPr>
        <w:t xml:space="preserve">         За 2019 года в рамках реализации муниципальной программы города Тулуна «Городские дороги» проведены аукционы и выполнены работы по содержанию и ремонту дорог общего пользования местного значения на сумму </w:t>
      </w:r>
      <w:r w:rsidR="002279A0">
        <w:rPr>
          <w:rFonts w:ascii="Times New Roman" w:hAnsi="Times New Roman"/>
          <w:sz w:val="24"/>
          <w:szCs w:val="24"/>
        </w:rPr>
        <w:t>103,8</w:t>
      </w:r>
      <w:r w:rsidRPr="0023719B">
        <w:rPr>
          <w:rFonts w:ascii="Times New Roman" w:hAnsi="Times New Roman"/>
          <w:sz w:val="24"/>
          <w:szCs w:val="24"/>
        </w:rPr>
        <w:t xml:space="preserve"> тыс</w:t>
      </w:r>
      <w:r w:rsidR="002279A0">
        <w:rPr>
          <w:rFonts w:ascii="Times New Roman" w:hAnsi="Times New Roman"/>
          <w:sz w:val="24"/>
          <w:szCs w:val="24"/>
        </w:rPr>
        <w:t>. руб., в том числе содержание 23,8 млн.</w:t>
      </w:r>
      <w:r w:rsidRPr="0023719B">
        <w:rPr>
          <w:rFonts w:ascii="Times New Roman" w:hAnsi="Times New Roman"/>
          <w:sz w:val="24"/>
          <w:szCs w:val="24"/>
        </w:rPr>
        <w:t xml:space="preserve"> руб. (обслуживали 124,9 км дорог) </w:t>
      </w:r>
    </w:p>
    <w:p w:rsidR="008F0D53" w:rsidRPr="0023719B" w:rsidRDefault="008F0D53" w:rsidP="008F0D53">
      <w:pPr>
        <w:pStyle w:val="a4"/>
        <w:tabs>
          <w:tab w:val="left" w:pos="567"/>
        </w:tabs>
        <w:spacing w:after="0" w:line="240" w:lineRule="auto"/>
        <w:ind w:left="0"/>
        <w:jc w:val="both"/>
        <w:rPr>
          <w:rFonts w:ascii="Times New Roman" w:hAnsi="Times New Roman"/>
          <w:sz w:val="24"/>
          <w:szCs w:val="24"/>
        </w:rPr>
      </w:pPr>
      <w:r w:rsidRPr="0023719B">
        <w:rPr>
          <w:rFonts w:ascii="Times New Roman" w:hAnsi="Times New Roman"/>
          <w:sz w:val="24"/>
          <w:szCs w:val="24"/>
        </w:rPr>
        <w:t xml:space="preserve">           Приступили к Капитальному ремонту автомобильной дороги по ул. Ленина (32</w:t>
      </w:r>
      <w:r w:rsidR="002279A0">
        <w:rPr>
          <w:rFonts w:ascii="Times New Roman" w:hAnsi="Times New Roman"/>
          <w:sz w:val="24"/>
          <w:szCs w:val="24"/>
        </w:rPr>
        <w:t>,6 млн</w:t>
      </w:r>
      <w:r w:rsidRPr="0023719B">
        <w:rPr>
          <w:rFonts w:ascii="Times New Roman" w:hAnsi="Times New Roman"/>
          <w:sz w:val="24"/>
          <w:szCs w:val="24"/>
        </w:rPr>
        <w:t>. ру</w:t>
      </w:r>
      <w:r w:rsidR="002279A0">
        <w:rPr>
          <w:rFonts w:ascii="Times New Roman" w:hAnsi="Times New Roman"/>
          <w:sz w:val="24"/>
          <w:szCs w:val="24"/>
        </w:rPr>
        <w:t>б.), произведен текущий ремонт а</w:t>
      </w:r>
      <w:r w:rsidRPr="0023719B">
        <w:rPr>
          <w:rFonts w:ascii="Times New Roman" w:hAnsi="Times New Roman"/>
          <w:sz w:val="24"/>
          <w:szCs w:val="24"/>
        </w:rPr>
        <w:t>втомобильных дорог общего пользования местного значения по ул. Сорокина (19</w:t>
      </w:r>
      <w:r w:rsidR="002279A0">
        <w:rPr>
          <w:rFonts w:ascii="Times New Roman" w:hAnsi="Times New Roman"/>
          <w:sz w:val="24"/>
          <w:szCs w:val="24"/>
        </w:rPr>
        <w:t>,</w:t>
      </w:r>
      <w:r w:rsidRPr="0023719B">
        <w:rPr>
          <w:rFonts w:ascii="Times New Roman" w:hAnsi="Times New Roman"/>
          <w:sz w:val="24"/>
          <w:szCs w:val="24"/>
        </w:rPr>
        <w:t>3</w:t>
      </w:r>
      <w:r w:rsidR="002279A0">
        <w:rPr>
          <w:rFonts w:ascii="Times New Roman" w:hAnsi="Times New Roman"/>
          <w:sz w:val="24"/>
          <w:szCs w:val="24"/>
        </w:rPr>
        <w:t xml:space="preserve"> млн.</w:t>
      </w:r>
      <w:r w:rsidRPr="0023719B">
        <w:rPr>
          <w:rFonts w:ascii="Times New Roman" w:hAnsi="Times New Roman"/>
          <w:sz w:val="24"/>
          <w:szCs w:val="24"/>
        </w:rPr>
        <w:t xml:space="preserve"> руб.), по ул. Дачная (7</w:t>
      </w:r>
      <w:r w:rsidR="002279A0">
        <w:rPr>
          <w:rFonts w:ascii="Times New Roman" w:hAnsi="Times New Roman"/>
          <w:sz w:val="24"/>
          <w:szCs w:val="24"/>
        </w:rPr>
        <w:t>,</w:t>
      </w:r>
      <w:r w:rsidRPr="0023719B">
        <w:rPr>
          <w:rFonts w:ascii="Times New Roman" w:hAnsi="Times New Roman"/>
          <w:sz w:val="24"/>
          <w:szCs w:val="24"/>
        </w:rPr>
        <w:t>7</w:t>
      </w:r>
      <w:r w:rsidR="002279A0">
        <w:rPr>
          <w:rFonts w:ascii="Times New Roman" w:hAnsi="Times New Roman"/>
          <w:sz w:val="24"/>
          <w:szCs w:val="24"/>
        </w:rPr>
        <w:t xml:space="preserve"> млн</w:t>
      </w:r>
      <w:r w:rsidRPr="0023719B">
        <w:rPr>
          <w:rFonts w:ascii="Times New Roman" w:hAnsi="Times New Roman"/>
          <w:sz w:val="24"/>
          <w:szCs w:val="24"/>
        </w:rPr>
        <w:t>. руб.); по ул. Снежная (2</w:t>
      </w:r>
      <w:r w:rsidR="002279A0">
        <w:rPr>
          <w:rFonts w:ascii="Times New Roman" w:hAnsi="Times New Roman"/>
          <w:sz w:val="24"/>
          <w:szCs w:val="24"/>
        </w:rPr>
        <w:t xml:space="preserve">,5 млн. руб.). Кроме </w:t>
      </w:r>
      <w:r w:rsidRPr="0023719B">
        <w:rPr>
          <w:rFonts w:ascii="Times New Roman" w:hAnsi="Times New Roman"/>
          <w:sz w:val="24"/>
          <w:szCs w:val="24"/>
        </w:rPr>
        <w:t>того</w:t>
      </w:r>
      <w:r w:rsidR="002279A0">
        <w:rPr>
          <w:rFonts w:ascii="Times New Roman" w:hAnsi="Times New Roman"/>
          <w:sz w:val="24"/>
          <w:szCs w:val="24"/>
        </w:rPr>
        <w:t>,</w:t>
      </w:r>
      <w:r w:rsidRPr="0023719B">
        <w:rPr>
          <w:rFonts w:ascii="Times New Roman" w:hAnsi="Times New Roman"/>
          <w:sz w:val="24"/>
          <w:szCs w:val="24"/>
        </w:rPr>
        <w:t xml:space="preserve"> выполнены работы по ямочному ремонту асфальтового покрытия в объеме 2600 м2 на сумму 2</w:t>
      </w:r>
      <w:r w:rsidR="004369F7">
        <w:rPr>
          <w:rFonts w:ascii="Times New Roman" w:hAnsi="Times New Roman"/>
          <w:sz w:val="24"/>
          <w:szCs w:val="24"/>
        </w:rPr>
        <w:t>,1 млн</w:t>
      </w:r>
      <w:r w:rsidRPr="0023719B">
        <w:rPr>
          <w:rFonts w:ascii="Times New Roman" w:hAnsi="Times New Roman"/>
          <w:sz w:val="24"/>
          <w:szCs w:val="24"/>
        </w:rPr>
        <w:t>. руб. и отремонтировано 12,6 км гравийных дорог на сумму 6</w:t>
      </w:r>
      <w:r w:rsidR="004369F7">
        <w:rPr>
          <w:rFonts w:ascii="Times New Roman" w:hAnsi="Times New Roman"/>
          <w:sz w:val="24"/>
          <w:szCs w:val="24"/>
        </w:rPr>
        <w:t>,</w:t>
      </w:r>
      <w:r w:rsidRPr="0023719B">
        <w:rPr>
          <w:rFonts w:ascii="Times New Roman" w:hAnsi="Times New Roman"/>
          <w:sz w:val="24"/>
          <w:szCs w:val="24"/>
        </w:rPr>
        <w:t>0</w:t>
      </w:r>
      <w:r w:rsidR="004369F7">
        <w:rPr>
          <w:rFonts w:ascii="Times New Roman" w:hAnsi="Times New Roman"/>
          <w:sz w:val="24"/>
          <w:szCs w:val="24"/>
        </w:rPr>
        <w:t xml:space="preserve"> млн</w:t>
      </w:r>
      <w:r w:rsidRPr="0023719B">
        <w:rPr>
          <w:rFonts w:ascii="Times New Roman" w:hAnsi="Times New Roman"/>
          <w:sz w:val="24"/>
          <w:szCs w:val="24"/>
        </w:rPr>
        <w:t>. руб.</w:t>
      </w:r>
    </w:p>
    <w:p w:rsidR="008F0D53" w:rsidRPr="0023719B" w:rsidRDefault="008F0D53" w:rsidP="008F0D53">
      <w:pPr>
        <w:pStyle w:val="a4"/>
        <w:tabs>
          <w:tab w:val="left" w:pos="567"/>
        </w:tabs>
        <w:spacing w:after="0" w:line="240" w:lineRule="auto"/>
        <w:ind w:left="0"/>
        <w:jc w:val="both"/>
        <w:rPr>
          <w:rFonts w:ascii="Times New Roman" w:hAnsi="Times New Roman"/>
          <w:sz w:val="24"/>
          <w:szCs w:val="24"/>
        </w:rPr>
      </w:pPr>
      <w:r w:rsidRPr="0023719B">
        <w:rPr>
          <w:rFonts w:ascii="Times New Roman" w:hAnsi="Times New Roman"/>
          <w:sz w:val="24"/>
          <w:szCs w:val="24"/>
        </w:rPr>
        <w:t xml:space="preserve">        Прошедшее наводнение внесло свои коррективы в реализацию программы «Городские дороги». Пришлось осуществить ремонт 2 пешеходных мостиков через р. Азейка и р. Тулунчик на сумму 780 тыс. руб., выполнить ремонт дорог по ул. Павлова и пер. Жданова асфальтом на сумму 3</w:t>
      </w:r>
      <w:r w:rsidR="004369F7">
        <w:rPr>
          <w:rFonts w:ascii="Times New Roman" w:hAnsi="Times New Roman"/>
          <w:sz w:val="24"/>
          <w:szCs w:val="24"/>
        </w:rPr>
        <w:t>,5</w:t>
      </w:r>
      <w:r w:rsidRPr="0023719B">
        <w:rPr>
          <w:rFonts w:ascii="Times New Roman" w:hAnsi="Times New Roman"/>
          <w:sz w:val="24"/>
          <w:szCs w:val="24"/>
        </w:rPr>
        <w:t>4</w:t>
      </w:r>
      <w:r w:rsidR="004369F7">
        <w:rPr>
          <w:rFonts w:ascii="Times New Roman" w:hAnsi="Times New Roman"/>
          <w:sz w:val="24"/>
          <w:szCs w:val="24"/>
        </w:rPr>
        <w:t xml:space="preserve"> млн</w:t>
      </w:r>
      <w:r w:rsidRPr="0023719B">
        <w:rPr>
          <w:rFonts w:ascii="Times New Roman" w:hAnsi="Times New Roman"/>
          <w:sz w:val="24"/>
          <w:szCs w:val="24"/>
        </w:rPr>
        <w:t>. руб. и частичный ремонт дорог гравием по ул. Марата и ул. Красного Октября с укладкой двух водопропускных труб на сумму 5</w:t>
      </w:r>
      <w:r w:rsidR="004369F7">
        <w:rPr>
          <w:rFonts w:ascii="Times New Roman" w:hAnsi="Times New Roman"/>
          <w:sz w:val="24"/>
          <w:szCs w:val="24"/>
        </w:rPr>
        <w:t>,6 млн</w:t>
      </w:r>
      <w:r w:rsidRPr="0023719B">
        <w:rPr>
          <w:rFonts w:ascii="Times New Roman" w:hAnsi="Times New Roman"/>
          <w:sz w:val="24"/>
          <w:szCs w:val="24"/>
        </w:rPr>
        <w:t xml:space="preserve">. руб. </w:t>
      </w:r>
    </w:p>
    <w:p w:rsidR="008F0D53" w:rsidRPr="0023719B" w:rsidRDefault="008F0D53" w:rsidP="008F0D53">
      <w:pPr>
        <w:pStyle w:val="a4"/>
        <w:tabs>
          <w:tab w:val="left" w:pos="567"/>
        </w:tabs>
        <w:spacing w:after="0" w:line="240" w:lineRule="auto"/>
        <w:ind w:left="0"/>
        <w:jc w:val="both"/>
        <w:rPr>
          <w:rFonts w:ascii="Times New Roman" w:hAnsi="Times New Roman"/>
          <w:sz w:val="24"/>
          <w:szCs w:val="24"/>
        </w:rPr>
      </w:pPr>
      <w:r w:rsidRPr="0023719B">
        <w:rPr>
          <w:rFonts w:ascii="Times New Roman" w:hAnsi="Times New Roman"/>
          <w:sz w:val="24"/>
          <w:szCs w:val="24"/>
        </w:rPr>
        <w:t xml:space="preserve">      Выполнено строительство линии уличного освещения по ул. </w:t>
      </w:r>
      <w:r w:rsidR="004369F7" w:rsidRPr="0023719B">
        <w:rPr>
          <w:rFonts w:ascii="Times New Roman" w:hAnsi="Times New Roman"/>
          <w:sz w:val="24"/>
          <w:szCs w:val="24"/>
        </w:rPr>
        <w:t>Коммуны</w:t>
      </w:r>
      <w:r w:rsidRPr="0023719B">
        <w:rPr>
          <w:rFonts w:ascii="Times New Roman" w:hAnsi="Times New Roman"/>
          <w:sz w:val="24"/>
          <w:szCs w:val="24"/>
        </w:rPr>
        <w:t xml:space="preserve"> на сумму 1</w:t>
      </w:r>
      <w:r w:rsidR="004369F7">
        <w:rPr>
          <w:rFonts w:ascii="Times New Roman" w:hAnsi="Times New Roman"/>
          <w:sz w:val="24"/>
          <w:szCs w:val="24"/>
        </w:rPr>
        <w:t>,</w:t>
      </w:r>
      <w:r w:rsidRPr="0023719B">
        <w:rPr>
          <w:rFonts w:ascii="Times New Roman" w:hAnsi="Times New Roman"/>
          <w:sz w:val="24"/>
          <w:szCs w:val="24"/>
        </w:rPr>
        <w:t>3</w:t>
      </w:r>
      <w:r w:rsidR="004369F7">
        <w:rPr>
          <w:rFonts w:ascii="Times New Roman" w:hAnsi="Times New Roman"/>
          <w:sz w:val="24"/>
          <w:szCs w:val="24"/>
        </w:rPr>
        <w:t xml:space="preserve"> млн</w:t>
      </w:r>
      <w:r w:rsidRPr="0023719B">
        <w:rPr>
          <w:rFonts w:ascii="Times New Roman" w:hAnsi="Times New Roman"/>
          <w:sz w:val="24"/>
          <w:szCs w:val="24"/>
        </w:rPr>
        <w:t xml:space="preserve">. руб. Регулярно осуществлялось поддержание сетей уличного освещения в рабочем состоянии, в работе до наводнения находилось </w:t>
      </w:r>
      <w:r w:rsidRPr="0023719B">
        <w:rPr>
          <w:rFonts w:ascii="Times New Roman" w:hAnsi="Times New Roman"/>
          <w:color w:val="000000" w:themeColor="text1"/>
          <w:sz w:val="24"/>
          <w:szCs w:val="24"/>
        </w:rPr>
        <w:t>1463</w:t>
      </w:r>
      <w:r w:rsidRPr="0023719B">
        <w:rPr>
          <w:rFonts w:ascii="Times New Roman" w:hAnsi="Times New Roman"/>
          <w:sz w:val="24"/>
          <w:szCs w:val="24"/>
        </w:rPr>
        <w:t xml:space="preserve"> светильника. Наводнением были разрушены линии уличного освещения по ул. Юбилейная, пер. Мастерской, ул.</w:t>
      </w:r>
      <w:r w:rsidR="004369F7">
        <w:rPr>
          <w:rFonts w:ascii="Times New Roman" w:hAnsi="Times New Roman"/>
          <w:sz w:val="24"/>
          <w:szCs w:val="24"/>
        </w:rPr>
        <w:t xml:space="preserve"> </w:t>
      </w:r>
      <w:r w:rsidRPr="0023719B">
        <w:rPr>
          <w:rFonts w:ascii="Times New Roman" w:hAnsi="Times New Roman"/>
          <w:sz w:val="24"/>
          <w:szCs w:val="24"/>
        </w:rPr>
        <w:t>Сибстроя, частично ул. Мясокомбинатская, ул. Карбышева. Силами МКП «Благоустройство» было восстановлены участки линий уличного освещения по ул. Мясокомбинатская и ул. Карбышева. После наводнения на обслуживании находилось 1430 светильников, процент горения составил в течение года более 95%. Силами подрядной организации восстановлена линия электропередач по ул. Юбилейная и смонтировано по ней уличное освещение.</w:t>
      </w:r>
    </w:p>
    <w:p w:rsidR="008F0D53" w:rsidRPr="0023719B" w:rsidRDefault="008F0D53" w:rsidP="008F0D53">
      <w:pPr>
        <w:pStyle w:val="a4"/>
        <w:tabs>
          <w:tab w:val="left" w:pos="567"/>
        </w:tabs>
        <w:spacing w:after="0" w:line="240" w:lineRule="auto"/>
        <w:ind w:left="0"/>
        <w:jc w:val="both"/>
        <w:rPr>
          <w:rFonts w:ascii="Times New Roman" w:hAnsi="Times New Roman"/>
          <w:sz w:val="24"/>
          <w:szCs w:val="24"/>
        </w:rPr>
      </w:pPr>
      <w:r w:rsidRPr="0023719B">
        <w:rPr>
          <w:rFonts w:ascii="Times New Roman" w:hAnsi="Times New Roman"/>
          <w:sz w:val="24"/>
          <w:szCs w:val="24"/>
        </w:rPr>
        <w:t xml:space="preserve">        Проведена посадка цветов и газонов на площади </w:t>
      </w:r>
      <w:r w:rsidRPr="0023719B">
        <w:rPr>
          <w:rFonts w:ascii="Times New Roman" w:hAnsi="Times New Roman"/>
          <w:color w:val="000000" w:themeColor="text1"/>
          <w:sz w:val="24"/>
          <w:szCs w:val="24"/>
        </w:rPr>
        <w:t>6135,8</w:t>
      </w:r>
      <w:r w:rsidRPr="0023719B">
        <w:rPr>
          <w:rFonts w:ascii="Times New Roman" w:hAnsi="Times New Roman"/>
          <w:color w:val="FF0000"/>
          <w:sz w:val="24"/>
          <w:szCs w:val="24"/>
        </w:rPr>
        <w:t xml:space="preserve"> </w:t>
      </w:r>
      <w:r w:rsidRPr="0023719B">
        <w:rPr>
          <w:rFonts w:ascii="Times New Roman" w:hAnsi="Times New Roman"/>
          <w:sz w:val="24"/>
          <w:szCs w:val="24"/>
        </w:rPr>
        <w:t>м2, осуществлен уход за зелеными насаждениями на сумму 864,0 тыс. руб. Проведены необходимые работы по ремонту мемориала Славы в пос. Стекольный, по уборке территорий общего пользования, побелке деревьев и посадке зеленых насаждений. Газоны и обочины дорог в летний период окашивались. Приобретены и установлены на остановочных пунктах 10 урн.      Проведена формовочная обрезка 111деревьев и удалено 9 опасных деревьев.</w:t>
      </w:r>
    </w:p>
    <w:p w:rsidR="008F0D53" w:rsidRPr="0023719B" w:rsidRDefault="008F0D53" w:rsidP="008F0D53">
      <w:pPr>
        <w:pStyle w:val="a4"/>
        <w:tabs>
          <w:tab w:val="left" w:pos="567"/>
        </w:tabs>
        <w:spacing w:after="0" w:line="240" w:lineRule="auto"/>
        <w:ind w:left="0"/>
        <w:jc w:val="both"/>
        <w:rPr>
          <w:rFonts w:ascii="Times New Roman" w:hAnsi="Times New Roman"/>
          <w:sz w:val="24"/>
          <w:szCs w:val="24"/>
        </w:rPr>
      </w:pPr>
      <w:r w:rsidRPr="0023719B">
        <w:rPr>
          <w:rFonts w:ascii="Times New Roman" w:hAnsi="Times New Roman"/>
          <w:sz w:val="24"/>
          <w:szCs w:val="24"/>
        </w:rPr>
        <w:lastRenderedPageBreak/>
        <w:t xml:space="preserve">         На всех трех кладбищах осуществлялась уборка и вывоз мусора, содержались дороги, проводилась акарицидная обработка от клещей, дератизация грызунов и окашивание травы по периметру кладбищ. На территориях кладбищ по ул. Ватутина и на Новом для сбора мусора смонтированы 2 мусоросборника. </w:t>
      </w:r>
    </w:p>
    <w:p w:rsidR="008F0D53" w:rsidRPr="0023719B" w:rsidRDefault="008F0D53" w:rsidP="00C474A9">
      <w:pPr>
        <w:pStyle w:val="a4"/>
        <w:tabs>
          <w:tab w:val="left" w:pos="567"/>
        </w:tabs>
        <w:spacing w:after="0" w:line="240" w:lineRule="auto"/>
        <w:ind w:left="0" w:firstLine="567"/>
        <w:jc w:val="center"/>
        <w:rPr>
          <w:rFonts w:ascii="Times New Roman" w:hAnsi="Times New Roman"/>
          <w:b/>
          <w:sz w:val="24"/>
          <w:szCs w:val="24"/>
        </w:rPr>
      </w:pPr>
    </w:p>
    <w:p w:rsidR="00AD7D79" w:rsidRPr="0023719B" w:rsidRDefault="009E43C5" w:rsidP="00C474A9">
      <w:pPr>
        <w:pStyle w:val="a4"/>
        <w:tabs>
          <w:tab w:val="left" w:pos="567"/>
        </w:tabs>
        <w:spacing w:after="0" w:line="240" w:lineRule="auto"/>
        <w:ind w:left="0" w:firstLine="567"/>
        <w:jc w:val="center"/>
        <w:rPr>
          <w:rFonts w:ascii="Times New Roman" w:hAnsi="Times New Roman"/>
          <w:b/>
          <w:sz w:val="24"/>
          <w:szCs w:val="24"/>
        </w:rPr>
      </w:pPr>
      <w:r w:rsidRPr="0023719B">
        <w:rPr>
          <w:rFonts w:ascii="Times New Roman" w:hAnsi="Times New Roman"/>
          <w:b/>
          <w:sz w:val="24"/>
          <w:szCs w:val="24"/>
        </w:rPr>
        <w:t>Улучшение экологической обстановки</w:t>
      </w:r>
    </w:p>
    <w:p w:rsidR="00AD7D79" w:rsidRPr="0023719B" w:rsidRDefault="00AD7D79" w:rsidP="00C474A9">
      <w:pPr>
        <w:ind w:firstLine="567"/>
        <w:jc w:val="center"/>
        <w:rPr>
          <w:b/>
        </w:rPr>
      </w:pPr>
    </w:p>
    <w:p w:rsidR="008F0D53" w:rsidRPr="0023719B" w:rsidRDefault="008F0D53" w:rsidP="00254D8C">
      <w:pPr>
        <w:pStyle w:val="a4"/>
        <w:spacing w:after="0" w:line="240" w:lineRule="auto"/>
        <w:ind w:left="0" w:firstLine="567"/>
        <w:jc w:val="both"/>
        <w:rPr>
          <w:rFonts w:ascii="Times New Roman" w:hAnsi="Times New Roman"/>
          <w:sz w:val="24"/>
          <w:szCs w:val="24"/>
        </w:rPr>
      </w:pPr>
      <w:r w:rsidRPr="0023719B">
        <w:rPr>
          <w:rFonts w:ascii="Times New Roman" w:hAnsi="Times New Roman"/>
          <w:sz w:val="24"/>
          <w:szCs w:val="24"/>
        </w:rPr>
        <w:t xml:space="preserve">В целях защиты окружающей среды от неблагоприятного воздействия отходов производства и потребления в 2019 году осуществлялась реализация муниципальной программы города Тулуна «Охрана окружающей среды», в ходе ее реализации   ликвидированы 4 несанкционированные свалки с объемом вывезенного мусора 1732 м3, проведен месячник по санитарной очистке города, приобретено 300 контейнеров, вновь построено 67 контейнерных площадок и отловлено 175 безнадзорных собак.  С 01.01.2019г на территорию зашел региональный оператор ООО «РТ-НЭО Иркутск», который осуществляет деятельность по обращению с твердыми коммунальными отходами. Эта же организация занималась и вывозом </w:t>
      </w:r>
      <w:r w:rsidR="00220CE1" w:rsidRPr="0023719B">
        <w:rPr>
          <w:rFonts w:ascii="Times New Roman" w:hAnsi="Times New Roman"/>
          <w:sz w:val="24"/>
          <w:szCs w:val="24"/>
        </w:rPr>
        <w:t>крупногабаритных</w:t>
      </w:r>
      <w:r w:rsidRPr="0023719B">
        <w:rPr>
          <w:rFonts w:ascii="Times New Roman" w:hAnsi="Times New Roman"/>
          <w:sz w:val="24"/>
          <w:szCs w:val="24"/>
        </w:rPr>
        <w:t xml:space="preserve"> отходов, образовавшихся в результате наводнения.</w:t>
      </w:r>
    </w:p>
    <w:p w:rsidR="008F0D53" w:rsidRPr="0023719B" w:rsidRDefault="008F0D53" w:rsidP="00254D8C">
      <w:pPr>
        <w:pStyle w:val="a4"/>
        <w:spacing w:after="0" w:line="240" w:lineRule="auto"/>
        <w:ind w:left="0" w:firstLine="567"/>
        <w:jc w:val="both"/>
        <w:rPr>
          <w:rFonts w:ascii="Times New Roman" w:hAnsi="Times New Roman"/>
          <w:sz w:val="24"/>
          <w:szCs w:val="24"/>
        </w:rPr>
      </w:pPr>
      <w:r w:rsidRPr="0023719B">
        <w:rPr>
          <w:rFonts w:ascii="Times New Roman" w:hAnsi="Times New Roman"/>
          <w:sz w:val="24"/>
          <w:szCs w:val="24"/>
        </w:rPr>
        <w:t>Представители администрации проводят рейды по проверке состояния придомовых территорий жилых домов частного сектора и территорий предприятий, организаций и учреждений, находящихся в различных районах города. За истекший период в результате 19 рейдов частным лицам выписано 106 предписание по захламлению придомовых территорий.  На жителей, не выполнивших условия предписания, составлено 145 протоколов, которые направлены в административную комиссию, все дела комиссией рассмотрены.</w:t>
      </w:r>
    </w:p>
    <w:p w:rsidR="008F0D53" w:rsidRPr="0023719B" w:rsidRDefault="008F0D53" w:rsidP="00254D8C">
      <w:pPr>
        <w:pStyle w:val="a4"/>
        <w:spacing w:after="0" w:line="240" w:lineRule="auto"/>
        <w:ind w:left="0" w:firstLine="567"/>
        <w:jc w:val="both"/>
        <w:rPr>
          <w:rFonts w:ascii="Times New Roman" w:hAnsi="Times New Roman"/>
          <w:sz w:val="24"/>
          <w:szCs w:val="24"/>
        </w:rPr>
      </w:pPr>
      <w:r w:rsidRPr="0023719B">
        <w:rPr>
          <w:rFonts w:ascii="Times New Roman" w:hAnsi="Times New Roman"/>
          <w:sz w:val="24"/>
          <w:szCs w:val="24"/>
        </w:rPr>
        <w:t>Основными причинами выдачи предписаний являются:</w:t>
      </w:r>
    </w:p>
    <w:p w:rsidR="008F0D53" w:rsidRPr="0023719B" w:rsidRDefault="008F0D53" w:rsidP="00254D8C">
      <w:pPr>
        <w:pStyle w:val="a4"/>
        <w:spacing w:after="0" w:line="240" w:lineRule="auto"/>
        <w:ind w:left="0" w:firstLine="567"/>
        <w:jc w:val="both"/>
        <w:rPr>
          <w:rFonts w:ascii="Times New Roman" w:hAnsi="Times New Roman"/>
          <w:sz w:val="24"/>
          <w:szCs w:val="24"/>
        </w:rPr>
      </w:pPr>
      <w:r w:rsidRPr="0023719B">
        <w:rPr>
          <w:rFonts w:ascii="Times New Roman" w:hAnsi="Times New Roman"/>
          <w:sz w:val="24"/>
          <w:szCs w:val="24"/>
        </w:rPr>
        <w:t>- захламление придомовых территорий шлаком и мусором,</w:t>
      </w:r>
    </w:p>
    <w:p w:rsidR="008F0D53" w:rsidRPr="0023719B" w:rsidRDefault="008F0D53" w:rsidP="00254D8C">
      <w:pPr>
        <w:pStyle w:val="a4"/>
        <w:spacing w:after="0" w:line="240" w:lineRule="auto"/>
        <w:ind w:left="0" w:firstLine="567"/>
        <w:jc w:val="both"/>
        <w:rPr>
          <w:rFonts w:ascii="Times New Roman" w:hAnsi="Times New Roman"/>
          <w:sz w:val="24"/>
          <w:szCs w:val="24"/>
        </w:rPr>
      </w:pPr>
      <w:r w:rsidRPr="0023719B">
        <w:rPr>
          <w:rFonts w:ascii="Times New Roman" w:hAnsi="Times New Roman"/>
          <w:sz w:val="24"/>
          <w:szCs w:val="24"/>
        </w:rPr>
        <w:t xml:space="preserve">- загромождение придомовых территорий дровами, стройматериалом, горбылем. </w:t>
      </w:r>
    </w:p>
    <w:p w:rsidR="008F0D53" w:rsidRPr="0023719B" w:rsidRDefault="008F0D53" w:rsidP="00254D8C">
      <w:pPr>
        <w:pStyle w:val="a4"/>
        <w:spacing w:after="0" w:line="240" w:lineRule="auto"/>
        <w:ind w:left="0" w:firstLine="567"/>
        <w:jc w:val="both"/>
        <w:rPr>
          <w:rFonts w:ascii="Times New Roman" w:hAnsi="Times New Roman"/>
          <w:sz w:val="24"/>
          <w:szCs w:val="24"/>
        </w:rPr>
      </w:pPr>
      <w:r w:rsidRPr="0023719B">
        <w:rPr>
          <w:rFonts w:ascii="Times New Roman" w:hAnsi="Times New Roman"/>
          <w:sz w:val="24"/>
          <w:szCs w:val="24"/>
        </w:rPr>
        <w:t>Кроме того, владельцам сооружений, расположенных на территории города (магазины, павильоны, автостоянки, шиномонтажные мастерские, автозаправочные станции, места переработки древесины), периодически направляются уведомления о необходимости содержания в чистоте и порядке предоставленных в аренду земельных участков с прилегающими территориями. За 2019 год предпринимателям и руководителям предприятий направлено 42 предупреждения.</w:t>
      </w:r>
    </w:p>
    <w:p w:rsidR="006010F2" w:rsidRPr="0023719B" w:rsidRDefault="00220CE1" w:rsidP="008F0D53">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Регулярно проводи</w:t>
      </w:r>
      <w:r w:rsidR="008F0D53" w:rsidRPr="0023719B">
        <w:rPr>
          <w:rFonts w:ascii="Times New Roman" w:hAnsi="Times New Roman"/>
          <w:sz w:val="24"/>
          <w:szCs w:val="24"/>
        </w:rPr>
        <w:t xml:space="preserve">тся разъяснительные </w:t>
      </w:r>
      <w:r>
        <w:rPr>
          <w:rFonts w:ascii="Times New Roman" w:hAnsi="Times New Roman"/>
          <w:sz w:val="24"/>
          <w:szCs w:val="24"/>
        </w:rPr>
        <w:t>работа через</w:t>
      </w:r>
      <w:r w:rsidR="008F0D53" w:rsidRPr="0023719B">
        <w:rPr>
          <w:rFonts w:ascii="Times New Roman" w:hAnsi="Times New Roman"/>
          <w:sz w:val="24"/>
          <w:szCs w:val="24"/>
        </w:rPr>
        <w:t xml:space="preserve"> средствах массовой информации (6 статей) по привлечению населения к уборке территории вокруг жилых домов, территорий общего пользования и территорий, прилегающих к организациям предприятиям и учреждениям. Действуют </w:t>
      </w:r>
      <w:r w:rsidRPr="0023719B">
        <w:rPr>
          <w:rFonts w:ascii="Times New Roman" w:hAnsi="Times New Roman"/>
          <w:sz w:val="24"/>
          <w:szCs w:val="24"/>
        </w:rPr>
        <w:t>утвержденн</w:t>
      </w:r>
      <w:r>
        <w:rPr>
          <w:rFonts w:ascii="Times New Roman" w:hAnsi="Times New Roman"/>
          <w:sz w:val="24"/>
          <w:szCs w:val="24"/>
        </w:rPr>
        <w:t>ые</w:t>
      </w:r>
      <w:r w:rsidR="008F0D53" w:rsidRPr="0023719B">
        <w:rPr>
          <w:rFonts w:ascii="Times New Roman" w:hAnsi="Times New Roman"/>
          <w:sz w:val="24"/>
          <w:szCs w:val="24"/>
        </w:rPr>
        <w:t xml:space="preserve"> Правила благоустройства.</w:t>
      </w:r>
    </w:p>
    <w:p w:rsidR="008F0D53" w:rsidRPr="0023719B" w:rsidRDefault="008F0D53" w:rsidP="008F0D53">
      <w:pPr>
        <w:pStyle w:val="a4"/>
        <w:tabs>
          <w:tab w:val="left" w:pos="567"/>
        </w:tabs>
        <w:spacing w:after="0" w:line="240" w:lineRule="auto"/>
        <w:ind w:left="0"/>
        <w:jc w:val="both"/>
        <w:rPr>
          <w:b/>
        </w:rPr>
      </w:pPr>
    </w:p>
    <w:p w:rsidR="001A29C2" w:rsidRPr="0023719B" w:rsidRDefault="001A29C2" w:rsidP="00F137FF">
      <w:pPr>
        <w:tabs>
          <w:tab w:val="left" w:pos="567"/>
        </w:tabs>
        <w:ind w:firstLine="567"/>
        <w:jc w:val="center"/>
        <w:rPr>
          <w:b/>
        </w:rPr>
      </w:pPr>
      <w:r w:rsidRPr="0023719B">
        <w:rPr>
          <w:b/>
        </w:rPr>
        <w:t>А</w:t>
      </w:r>
      <w:r w:rsidR="00E25278" w:rsidRPr="0023719B">
        <w:rPr>
          <w:b/>
        </w:rPr>
        <w:t>дминистративн</w:t>
      </w:r>
      <w:r w:rsidRPr="0023719B">
        <w:rPr>
          <w:b/>
        </w:rPr>
        <w:t xml:space="preserve">ая </w:t>
      </w:r>
      <w:r w:rsidR="00E25278" w:rsidRPr="0023719B">
        <w:rPr>
          <w:b/>
        </w:rPr>
        <w:t>комисси</w:t>
      </w:r>
      <w:r w:rsidRPr="0023719B">
        <w:rPr>
          <w:b/>
        </w:rPr>
        <w:t>я</w:t>
      </w:r>
    </w:p>
    <w:p w:rsidR="00B734DC" w:rsidRPr="0023719B" w:rsidRDefault="00B734DC" w:rsidP="00F137FF">
      <w:pPr>
        <w:tabs>
          <w:tab w:val="left" w:pos="567"/>
        </w:tabs>
        <w:ind w:firstLine="567"/>
        <w:jc w:val="center"/>
        <w:rPr>
          <w:b/>
        </w:rPr>
      </w:pPr>
    </w:p>
    <w:p w:rsidR="003A13FB" w:rsidRPr="0023719B" w:rsidRDefault="003A13FB" w:rsidP="003A13FB">
      <w:pPr>
        <w:ind w:firstLine="567"/>
        <w:jc w:val="both"/>
      </w:pPr>
      <w:r w:rsidRPr="0023719B">
        <w:t>За</w:t>
      </w:r>
      <w:r w:rsidR="00220CE1">
        <w:t xml:space="preserve"> 2019 год проведено 19 заседаний</w:t>
      </w:r>
      <w:r w:rsidRPr="0023719B">
        <w:t xml:space="preserve"> административной комиссии, на которых рассмотрено 296 материалов об административных правонарушениях.</w:t>
      </w:r>
    </w:p>
    <w:p w:rsidR="003A13FB" w:rsidRPr="0023719B" w:rsidRDefault="003A13FB" w:rsidP="003A13FB">
      <w:pPr>
        <w:ind w:firstLine="567"/>
        <w:jc w:val="both"/>
      </w:pPr>
      <w:r w:rsidRPr="0023719B">
        <w:t>- в рамках ст.2 (нарушение муниципальных правовых актов в области благоустройства территории городского округа) Закона Иркутской области № 173-оз от 30.12.2014г.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рассмотрено 145 материалов, по результатам которых приняты решения:</w:t>
      </w:r>
    </w:p>
    <w:p w:rsidR="003A13FB" w:rsidRPr="0023719B" w:rsidRDefault="003A13FB" w:rsidP="003A13FB">
      <w:pPr>
        <w:ind w:firstLine="567"/>
        <w:jc w:val="both"/>
      </w:pPr>
      <w:r w:rsidRPr="0023719B">
        <w:t>- о предупреждении - 80</w:t>
      </w:r>
    </w:p>
    <w:p w:rsidR="003A13FB" w:rsidRPr="0023719B" w:rsidRDefault="003A13FB" w:rsidP="003A13FB">
      <w:pPr>
        <w:ind w:firstLine="567"/>
        <w:jc w:val="both"/>
      </w:pPr>
      <w:r w:rsidRPr="0023719B">
        <w:t xml:space="preserve">- о наложении денежного штрафа – 65 на сумму 151,5 тыс. рублей </w:t>
      </w:r>
    </w:p>
    <w:p w:rsidR="003A13FB" w:rsidRPr="0023719B" w:rsidRDefault="003A13FB" w:rsidP="003A13FB">
      <w:pPr>
        <w:ind w:firstLine="567"/>
        <w:jc w:val="both"/>
      </w:pPr>
      <w:r w:rsidRPr="0023719B">
        <w:t xml:space="preserve">- в рамках ст.3 (нарушение общественного порядка, выразившееся в совершении действий, нарушающих тишину и покой граждан) Закона Иркутской области № 107-оз от 12.11.2007г. «Об административной ответственности за отдельные правонарушения в </w:t>
      </w:r>
      <w:r w:rsidRPr="0023719B">
        <w:lastRenderedPageBreak/>
        <w:t>сфере охраны общественного порядка в Иркутской об</w:t>
      </w:r>
      <w:r w:rsidR="00220CE1">
        <w:t>ласти» рассмотрено 151 материал</w:t>
      </w:r>
      <w:r w:rsidRPr="0023719B">
        <w:t>, по результатам которых приняты решения:</w:t>
      </w:r>
    </w:p>
    <w:p w:rsidR="003A13FB" w:rsidRPr="0023719B" w:rsidRDefault="003A13FB" w:rsidP="003A13FB">
      <w:pPr>
        <w:ind w:firstLine="567"/>
        <w:jc w:val="both"/>
      </w:pPr>
      <w:r w:rsidRPr="0023719B">
        <w:t>- о предупреждении -  42</w:t>
      </w:r>
    </w:p>
    <w:p w:rsidR="003A13FB" w:rsidRPr="0023719B" w:rsidRDefault="003A13FB" w:rsidP="003A13FB">
      <w:pPr>
        <w:ind w:firstLine="567"/>
        <w:jc w:val="both"/>
      </w:pPr>
      <w:r w:rsidRPr="0023719B">
        <w:t xml:space="preserve">- о наложении денежного штрафа – 109 на сумму 90,1 тыс. рублей </w:t>
      </w:r>
    </w:p>
    <w:p w:rsidR="003A13FB" w:rsidRPr="0023719B" w:rsidRDefault="003A13FB" w:rsidP="003A13FB">
      <w:pPr>
        <w:ind w:firstLine="567"/>
        <w:jc w:val="both"/>
      </w:pPr>
      <w:r w:rsidRPr="0023719B">
        <w:t xml:space="preserve">Итого наложено штрафов на сумму 241,6 тыс. руб. </w:t>
      </w:r>
    </w:p>
    <w:p w:rsidR="003A13FB" w:rsidRPr="0023719B" w:rsidRDefault="003A13FB" w:rsidP="003A13FB">
      <w:pPr>
        <w:ind w:firstLine="567"/>
        <w:jc w:val="both"/>
      </w:pPr>
      <w:r w:rsidRPr="0023719B">
        <w:t xml:space="preserve">По состоянию на 31.12.2019г. взыскано по постановлениям об административном правонарушении в местный бюджет – 114,62 тыс. руб., в областной бюджет – 52,38 тыс. руб. </w:t>
      </w:r>
    </w:p>
    <w:p w:rsidR="003A13FB" w:rsidRPr="0023719B" w:rsidRDefault="003A13FB" w:rsidP="003A13FB">
      <w:pPr>
        <w:ind w:firstLine="567"/>
        <w:jc w:val="both"/>
      </w:pPr>
      <w:r w:rsidRPr="0023719B">
        <w:t xml:space="preserve">В связи с неуплатой денежных штрафов в добровольном порядке, направлено в службы судебных приставов - 184 постановления о взыскании в принудительном порядке. </w:t>
      </w:r>
    </w:p>
    <w:p w:rsidR="003A13FB" w:rsidRPr="0023719B" w:rsidRDefault="003A13FB" w:rsidP="003A13FB">
      <w:pPr>
        <w:ind w:firstLine="567"/>
        <w:jc w:val="both"/>
      </w:pPr>
      <w:r w:rsidRPr="0023719B">
        <w:t>В связи с неуплатой денежных штрафов в добровольном порядке, направлено для привлечения по ст. 20.25 КоАП (неуплата административного штрафа в срок) в МО МВД «Тулунский» 17 постановлений об административном правонарушении.</w:t>
      </w:r>
    </w:p>
    <w:p w:rsidR="003A13FB" w:rsidRPr="0023719B" w:rsidRDefault="003A13FB" w:rsidP="003A13FB">
      <w:pPr>
        <w:ind w:firstLine="567"/>
        <w:jc w:val="both"/>
      </w:pPr>
      <w:r w:rsidRPr="0023719B">
        <w:t>Специалистами администрации городского округа постоянно проводятся рейды по проверке санитарной очистке придомовых территорий и территорий общего пользования гражданами города Тулуна, в ходе которых ведется профилактическая и разъяснительная работа. По состоянию на 31.12.2019г. проведено 19 рейдов, по результатам которых гражданам выдано предписаний об устранении нарушений в количестве 106 штук.</w:t>
      </w:r>
    </w:p>
    <w:p w:rsidR="001C3B4B" w:rsidRPr="0023719B" w:rsidRDefault="003A13FB" w:rsidP="003A13FB">
      <w:pPr>
        <w:ind w:firstLine="567"/>
        <w:jc w:val="both"/>
      </w:pPr>
      <w:r w:rsidRPr="0023719B">
        <w:t>На постоянной основе проводится работа по заявлениям граждан, осуществляется консультация и помощь лицам при решении спорных вопросов между соседями.</w:t>
      </w:r>
    </w:p>
    <w:p w:rsidR="003A13FB" w:rsidRPr="0023719B" w:rsidRDefault="003A13FB" w:rsidP="003A13FB">
      <w:pPr>
        <w:tabs>
          <w:tab w:val="left" w:pos="567"/>
        </w:tabs>
        <w:ind w:firstLine="567"/>
        <w:jc w:val="center"/>
        <w:rPr>
          <w:b/>
        </w:rPr>
      </w:pPr>
    </w:p>
    <w:p w:rsidR="00AD7D79" w:rsidRPr="0023719B" w:rsidRDefault="00FC2F9C" w:rsidP="0011387D">
      <w:pPr>
        <w:tabs>
          <w:tab w:val="left" w:pos="567"/>
        </w:tabs>
        <w:ind w:firstLine="567"/>
        <w:jc w:val="center"/>
        <w:rPr>
          <w:b/>
        </w:rPr>
      </w:pPr>
      <w:r w:rsidRPr="0023719B">
        <w:rPr>
          <w:b/>
        </w:rPr>
        <w:t>Тр</w:t>
      </w:r>
      <w:r w:rsidR="008E3116" w:rsidRPr="0023719B">
        <w:rPr>
          <w:b/>
        </w:rPr>
        <w:t>анспорт и связь</w:t>
      </w:r>
    </w:p>
    <w:p w:rsidR="007328D1" w:rsidRPr="0023719B" w:rsidRDefault="007328D1" w:rsidP="00057604">
      <w:pPr>
        <w:tabs>
          <w:tab w:val="left" w:pos="567"/>
        </w:tabs>
        <w:jc w:val="both"/>
      </w:pPr>
    </w:p>
    <w:p w:rsidR="00D81C05" w:rsidRPr="0023719B" w:rsidRDefault="00D81C05" w:rsidP="00D81C05">
      <w:pPr>
        <w:ind w:firstLine="567"/>
        <w:jc w:val="both"/>
      </w:pPr>
      <w:r w:rsidRPr="0023719B">
        <w:t xml:space="preserve">Одной из главных задач администрация городского округа считает сохранение муниципального автотранспорта, так как он обеспечивает выполнение социальной политики государства в части льготного проезда отдельных категорий граждан. </w:t>
      </w:r>
    </w:p>
    <w:p w:rsidR="00D81C05" w:rsidRPr="0023719B" w:rsidRDefault="00D81C05" w:rsidP="00D81C05">
      <w:pPr>
        <w:ind w:firstLine="567"/>
        <w:jc w:val="both"/>
      </w:pPr>
      <w:r w:rsidRPr="0023719B">
        <w:t xml:space="preserve">Пассажирские перевозки в городе, на основе проведенного аукциона, осуществляет муниципальное предприятие МП МО - «город Тулун» «Многофункциональное транспортное предприятие» - и индивидуальные предприниматели. Всего 104 единицы транспорта имеют право заниматься пассажирскими перевозками (32 предпринимателя имеют лицензию), в том числе 28 единиц – муниципального транспорта, 76 единиц - частного. </w:t>
      </w:r>
    </w:p>
    <w:p w:rsidR="00D81C05" w:rsidRPr="0023719B" w:rsidRDefault="00D81C05" w:rsidP="00D81C05">
      <w:pPr>
        <w:ind w:firstLine="567"/>
        <w:jc w:val="both"/>
      </w:pPr>
      <w:r w:rsidRPr="0023719B">
        <w:t>Ежедневная потребность автобусов для города – 55 единиц. Ежедневно на маршруте работает 15 муниципальных автобусов и 40 маршрутных такси индивидуальных предпринимателей с интервалом движения 3-5 минут.</w:t>
      </w:r>
    </w:p>
    <w:p w:rsidR="00D81C05" w:rsidRPr="0023719B" w:rsidRDefault="00D81C05" w:rsidP="00D81C05">
      <w:pPr>
        <w:ind w:firstLine="567"/>
        <w:jc w:val="both"/>
      </w:pPr>
      <w:r w:rsidRPr="0023719B">
        <w:t xml:space="preserve">В 2019 году, для организации перевозки детей в школу, в МТП было передано 3 новых автобуса ПАЗ 32054. </w:t>
      </w:r>
    </w:p>
    <w:p w:rsidR="00D81C05" w:rsidRPr="0023719B" w:rsidRDefault="00D81C05" w:rsidP="00D81C05">
      <w:pPr>
        <w:tabs>
          <w:tab w:val="left" w:pos="284"/>
        </w:tabs>
        <w:ind w:firstLine="567"/>
        <w:jc w:val="both"/>
      </w:pPr>
      <w:r w:rsidRPr="0023719B">
        <w:t>Пассажирские перевозки осуществляются по 12-ти внутригородским маршрутам протяженностью 136 км, 9 пригородным маршрутам протяженностью 365 км, 5 междугородным маршрутам протяженностью 421 км, и 2 сезонными садоводческими. Из 12 городских маршрутов 10 маршрутов обслуживаются только муниципальным транспортом.</w:t>
      </w:r>
    </w:p>
    <w:p w:rsidR="00D81C05" w:rsidRPr="0023719B" w:rsidRDefault="00D81C05" w:rsidP="00D81C05">
      <w:pPr>
        <w:ind w:firstLine="567"/>
        <w:jc w:val="both"/>
      </w:pPr>
      <w:r w:rsidRPr="0023719B">
        <w:t xml:space="preserve">Всего на городских и дачных маршрутах имеется 120 остановочных пунктов. Оборудовано остановочными павильонами </w:t>
      </w:r>
      <w:r w:rsidRPr="0023719B">
        <w:rPr>
          <w:color w:val="000000" w:themeColor="text1"/>
        </w:rPr>
        <w:t>80</w:t>
      </w:r>
      <w:r w:rsidRPr="0023719B">
        <w:t xml:space="preserve"> остановочных пунктов. На остановочном пункте пос. Стекольный смонтирован новый остановочный павильон. После наводнения силами МКП «Благоустройство» на остановках ЛДК восстановлены 2 остановочных павильона.</w:t>
      </w:r>
    </w:p>
    <w:p w:rsidR="00D81C05" w:rsidRPr="0023719B" w:rsidRDefault="00D81C05" w:rsidP="00D81C05">
      <w:pPr>
        <w:ind w:firstLine="567"/>
        <w:jc w:val="both"/>
        <w:rPr>
          <w:color w:val="000000" w:themeColor="text1"/>
        </w:rPr>
      </w:pPr>
      <w:r w:rsidRPr="0023719B">
        <w:rPr>
          <w:color w:val="000000" w:themeColor="text1"/>
        </w:rPr>
        <w:t xml:space="preserve">По муниципальной программе города Тулуна «Транспортное обслуживание населения» за отчетный период предоставлена субсидия в объеме 740 тыс. руб. на возмещение затрат на нерентабельные маршруты.           </w:t>
      </w:r>
    </w:p>
    <w:p w:rsidR="00D81C05" w:rsidRPr="0023719B" w:rsidRDefault="00D81C05" w:rsidP="00D81C05">
      <w:pPr>
        <w:ind w:firstLine="567"/>
        <w:jc w:val="both"/>
      </w:pPr>
      <w:r w:rsidRPr="0023719B">
        <w:t>В городе развита сеть службы легковых такси (11 агентств). Создана структура по обслуживанию транспорта. Сеть автозаправок, автосервисов и автомоек составляет 42 единицы.</w:t>
      </w:r>
    </w:p>
    <w:p w:rsidR="00D81C05" w:rsidRPr="0023719B" w:rsidRDefault="00D81C05" w:rsidP="00D81C05">
      <w:pPr>
        <w:tabs>
          <w:tab w:val="left" w:pos="-1560"/>
        </w:tabs>
        <w:ind w:firstLine="567"/>
        <w:jc w:val="both"/>
        <w:rPr>
          <w:b/>
        </w:rPr>
      </w:pPr>
      <w:r w:rsidRPr="0023719B">
        <w:rPr>
          <w:b/>
        </w:rPr>
        <w:lastRenderedPageBreak/>
        <w:t>Телекоммуникационные сети</w:t>
      </w:r>
      <w:r w:rsidRPr="0023719B">
        <w:t xml:space="preserve"> и жители на территории муниципального образования - «город Тулун» перешли в цифровое телевещание. В отчетном периоде на территории города осуществляют деятельность три крупных предприятия, оказывающих услуги связи, что приводит к развитию конкуренции и снижению тарифов.</w:t>
      </w:r>
    </w:p>
    <w:p w:rsidR="00D81C05" w:rsidRPr="0023719B" w:rsidRDefault="00D81C05" w:rsidP="00D81C05">
      <w:pPr>
        <w:tabs>
          <w:tab w:val="left" w:pos="-1560"/>
        </w:tabs>
        <w:ind w:firstLine="567"/>
        <w:jc w:val="both"/>
      </w:pPr>
      <w:r w:rsidRPr="0023719B">
        <w:t xml:space="preserve">Крупнейшими поставщиками телекоммуникационных услуг являются ООО «Тулун-Телеком», ОАО «Ростелеком», ОАО «Сибтелеком». </w:t>
      </w:r>
    </w:p>
    <w:p w:rsidR="00D81C05" w:rsidRPr="0023719B" w:rsidRDefault="00D81C05" w:rsidP="00D81C05">
      <w:pPr>
        <w:tabs>
          <w:tab w:val="left" w:pos="-1560"/>
        </w:tabs>
        <w:ind w:firstLine="567"/>
        <w:jc w:val="both"/>
      </w:pPr>
      <w:r w:rsidRPr="0023719B">
        <w:t>Основная задача предприятий обеспечить растущие потребности населения в условиях различных требований к скорости, эффективности и безопасности работы телекоммуникационных систем.</w:t>
      </w:r>
    </w:p>
    <w:p w:rsidR="00D81C05" w:rsidRPr="009B10AA" w:rsidRDefault="00D81C05" w:rsidP="00D81C05">
      <w:pPr>
        <w:tabs>
          <w:tab w:val="left" w:pos="-1560"/>
        </w:tabs>
        <w:ind w:firstLine="567"/>
        <w:jc w:val="both"/>
        <w:rPr>
          <w:bCs/>
        </w:rPr>
      </w:pPr>
      <w:r w:rsidRPr="0023719B">
        <w:t>На сегодняшний день наиболее популярным и эффективным методом для обеспечения телекоммуникационных услуг является</w:t>
      </w:r>
      <w:r w:rsidRPr="0023719B">
        <w:rPr>
          <w:bCs/>
        </w:rPr>
        <w:t xml:space="preserve"> оптоволоконная связь.</w:t>
      </w:r>
      <w:r w:rsidRPr="009B10AA">
        <w:rPr>
          <w:bCs/>
        </w:rPr>
        <w:t xml:space="preserve"> </w:t>
      </w:r>
    </w:p>
    <w:p w:rsidR="004D6562" w:rsidRDefault="004D6562" w:rsidP="00D81C05">
      <w:pPr>
        <w:tabs>
          <w:tab w:val="left" w:pos="567"/>
        </w:tabs>
        <w:jc w:val="both"/>
        <w:rPr>
          <w:b/>
        </w:rPr>
      </w:pPr>
    </w:p>
    <w:p w:rsidR="00662B67" w:rsidRPr="00F57642" w:rsidRDefault="00662B67" w:rsidP="00E32E4E">
      <w:pPr>
        <w:tabs>
          <w:tab w:val="left" w:pos="567"/>
        </w:tabs>
        <w:ind w:firstLine="567"/>
        <w:jc w:val="both"/>
        <w:rPr>
          <w:b/>
        </w:rPr>
      </w:pPr>
    </w:p>
    <w:p w:rsidR="00AD7D79" w:rsidRPr="00F57642" w:rsidRDefault="0036744F" w:rsidP="0036744F">
      <w:pPr>
        <w:tabs>
          <w:tab w:val="left" w:pos="567"/>
        </w:tabs>
        <w:ind w:firstLine="567"/>
        <w:jc w:val="center"/>
        <w:rPr>
          <w:b/>
        </w:rPr>
      </w:pPr>
      <w:r w:rsidRPr="00F57642">
        <w:rPr>
          <w:b/>
        </w:rPr>
        <w:t>ДЕМОГРАФИЧЕСКАЯ СИТУАЦИЯ, УРОВЕНЬ ЖИЗНИ НАСЕЛЕНИЯ И РЫНОК ТРУДА</w:t>
      </w:r>
    </w:p>
    <w:p w:rsidR="0064242B" w:rsidRPr="00F57642" w:rsidRDefault="0064242B" w:rsidP="0064242B">
      <w:pPr>
        <w:autoSpaceDE w:val="0"/>
        <w:autoSpaceDN w:val="0"/>
        <w:adjustRightInd w:val="0"/>
        <w:ind w:left="540"/>
        <w:jc w:val="both"/>
      </w:pPr>
    </w:p>
    <w:p w:rsidR="00516CAE" w:rsidRPr="00C461E3" w:rsidRDefault="00516CAE" w:rsidP="00835A51">
      <w:pPr>
        <w:tabs>
          <w:tab w:val="left" w:pos="-1985"/>
        </w:tabs>
        <w:ind w:firstLine="567"/>
        <w:jc w:val="both"/>
      </w:pPr>
      <w:r w:rsidRPr="00C461E3">
        <w:t>Демографическая ситуация в городе Тулуне на протяжении ряда лет остается сложной. Снижение численности населения объясняется миграционным оттоком в виду отсутствия на территории муниципального образования круп</w:t>
      </w:r>
      <w:r w:rsidR="004C3AB7" w:rsidRPr="00C461E3">
        <w:t>ного промышленного пр</w:t>
      </w:r>
      <w:r w:rsidR="00EA12BF" w:rsidRPr="00C461E3">
        <w:t>оизводства, которое обеспечило бы население города рабочими местами.</w:t>
      </w:r>
    </w:p>
    <w:p w:rsidR="00DE3DA4" w:rsidRDefault="00516CAE" w:rsidP="00835A51">
      <w:pPr>
        <w:ind w:firstLine="567"/>
        <w:jc w:val="both"/>
      </w:pPr>
      <w:r w:rsidRPr="00C461E3">
        <w:t>По данным статистики в г. Тулуне по состо</w:t>
      </w:r>
      <w:r w:rsidR="00D80101" w:rsidRPr="00C461E3">
        <w:t>янию на 01.01.20</w:t>
      </w:r>
      <w:r w:rsidR="006200FE" w:rsidRPr="00C461E3">
        <w:t>1</w:t>
      </w:r>
      <w:r w:rsidR="00C461E3">
        <w:t>9</w:t>
      </w:r>
      <w:r w:rsidR="00D80101" w:rsidRPr="00C461E3">
        <w:t xml:space="preserve"> года проживало</w:t>
      </w:r>
      <w:r w:rsidRPr="00C461E3">
        <w:t xml:space="preserve"> </w:t>
      </w:r>
      <w:r w:rsidR="00125D14" w:rsidRPr="00C461E3">
        <w:t>41</w:t>
      </w:r>
      <w:r w:rsidR="00C461E3">
        <w:t>279</w:t>
      </w:r>
      <w:r w:rsidR="00380F8F" w:rsidRPr="00C461E3">
        <w:t xml:space="preserve"> человек, из них женщин -  </w:t>
      </w:r>
      <w:r w:rsidR="00DE3DA4">
        <w:t>22320</w:t>
      </w:r>
      <w:r w:rsidRPr="00C461E3">
        <w:t>,</w:t>
      </w:r>
      <w:r w:rsidR="00D80101" w:rsidRPr="00C461E3">
        <w:t xml:space="preserve"> мужчин </w:t>
      </w:r>
      <w:r w:rsidR="00125D14" w:rsidRPr="00C461E3">
        <w:t>–</w:t>
      </w:r>
      <w:r w:rsidR="00380F8F" w:rsidRPr="00C461E3">
        <w:t xml:space="preserve"> </w:t>
      </w:r>
      <w:r w:rsidR="00DE3DA4">
        <w:t>18959</w:t>
      </w:r>
      <w:r w:rsidR="00C461E3">
        <w:t>, на 01.01.2020</w:t>
      </w:r>
      <w:r w:rsidR="00192432" w:rsidRPr="00C461E3">
        <w:t xml:space="preserve"> – </w:t>
      </w:r>
      <w:r w:rsidR="00C461E3">
        <w:t>39671</w:t>
      </w:r>
      <w:r w:rsidR="00192432" w:rsidRPr="00C461E3">
        <w:t xml:space="preserve"> человек. </w:t>
      </w:r>
    </w:p>
    <w:p w:rsidR="00BB6988" w:rsidRPr="00C461E3" w:rsidRDefault="00BB6988" w:rsidP="00835A51">
      <w:pPr>
        <w:ind w:firstLine="567"/>
        <w:jc w:val="both"/>
      </w:pPr>
      <w:r w:rsidRPr="00C461E3">
        <w:t>За 201</w:t>
      </w:r>
      <w:r w:rsidR="00DE3DA4">
        <w:t>9</w:t>
      </w:r>
      <w:r w:rsidRPr="00C461E3">
        <w:t xml:space="preserve"> год родилось </w:t>
      </w:r>
      <w:r w:rsidR="00195676">
        <w:t>487</w:t>
      </w:r>
      <w:r w:rsidRPr="00C461E3">
        <w:t xml:space="preserve"> человек (201</w:t>
      </w:r>
      <w:r w:rsidR="00DE3DA4">
        <w:t>8</w:t>
      </w:r>
      <w:r w:rsidRPr="00C461E3">
        <w:t xml:space="preserve"> год – </w:t>
      </w:r>
      <w:r w:rsidR="00DE3DA4">
        <w:t>610</w:t>
      </w:r>
      <w:r w:rsidR="00380F8F" w:rsidRPr="00C461E3">
        <w:t xml:space="preserve"> </w:t>
      </w:r>
      <w:r w:rsidRPr="00C461E3">
        <w:t>человек), умер</w:t>
      </w:r>
      <w:r w:rsidR="00380F8F" w:rsidRPr="00C461E3">
        <w:t xml:space="preserve">ло – </w:t>
      </w:r>
      <w:r w:rsidR="00195676">
        <w:t>632</w:t>
      </w:r>
      <w:r w:rsidR="00380F8F" w:rsidRPr="00C461E3">
        <w:t xml:space="preserve"> человек</w:t>
      </w:r>
      <w:r w:rsidR="00AB54EF" w:rsidRPr="00C461E3">
        <w:t>а</w:t>
      </w:r>
      <w:r w:rsidR="00380F8F" w:rsidRPr="00C461E3">
        <w:t xml:space="preserve"> (201</w:t>
      </w:r>
      <w:r w:rsidR="00DE3DA4">
        <w:t>8</w:t>
      </w:r>
      <w:r w:rsidR="00380F8F" w:rsidRPr="00C461E3">
        <w:t xml:space="preserve"> год – </w:t>
      </w:r>
      <w:r w:rsidR="00DE3DA4">
        <w:t>604</w:t>
      </w:r>
      <w:r w:rsidRPr="00C461E3">
        <w:t xml:space="preserve"> человек). Естественн</w:t>
      </w:r>
      <w:r w:rsidR="005C0402" w:rsidRPr="00C461E3">
        <w:t>ая убыль</w:t>
      </w:r>
      <w:r w:rsidRPr="00C461E3">
        <w:t xml:space="preserve"> населения составила</w:t>
      </w:r>
      <w:r w:rsidR="00AB54EF" w:rsidRPr="00C461E3">
        <w:t xml:space="preserve"> </w:t>
      </w:r>
      <w:r w:rsidR="00DE3DA4">
        <w:t>145</w:t>
      </w:r>
      <w:r w:rsidR="00380F8F" w:rsidRPr="00C461E3">
        <w:t xml:space="preserve"> человек (201</w:t>
      </w:r>
      <w:r w:rsidR="00DE3DA4">
        <w:t>8</w:t>
      </w:r>
      <w:r w:rsidR="00380F8F" w:rsidRPr="00C461E3">
        <w:t xml:space="preserve"> год - </w:t>
      </w:r>
      <w:r w:rsidR="00DE3DA4">
        <w:t>6</w:t>
      </w:r>
      <w:r w:rsidRPr="00C461E3">
        <w:t xml:space="preserve"> человек).</w:t>
      </w:r>
    </w:p>
    <w:p w:rsidR="000C7D25" w:rsidRPr="00DE3DA4" w:rsidRDefault="00D80101" w:rsidP="00835A51">
      <w:pPr>
        <w:tabs>
          <w:tab w:val="left" w:pos="-1985"/>
        </w:tabs>
        <w:ind w:firstLine="567"/>
        <w:jc w:val="both"/>
      </w:pPr>
      <w:r w:rsidRPr="00DE3DA4">
        <w:t>За 201</w:t>
      </w:r>
      <w:r w:rsidR="00DE3DA4" w:rsidRPr="00DE3DA4">
        <w:t>9</w:t>
      </w:r>
      <w:r w:rsidR="00516CAE" w:rsidRPr="00DE3DA4">
        <w:t xml:space="preserve"> год на территорию муниципального образования – «город Тулун» прибыло </w:t>
      </w:r>
      <w:r w:rsidR="00DE3DA4" w:rsidRPr="00DE3DA4">
        <w:t>67</w:t>
      </w:r>
      <w:r w:rsidR="00AB54EF" w:rsidRPr="00DE3DA4">
        <w:t>6</w:t>
      </w:r>
      <w:r w:rsidR="00516CAE" w:rsidRPr="00DE3DA4">
        <w:t xml:space="preserve"> человек, выбыло </w:t>
      </w:r>
      <w:r w:rsidR="00DE3DA4" w:rsidRPr="00DE3DA4">
        <w:t>2139</w:t>
      </w:r>
      <w:r w:rsidR="00516CAE" w:rsidRPr="00DE3DA4">
        <w:t xml:space="preserve"> человек</w:t>
      </w:r>
      <w:r w:rsidRPr="00DE3DA4">
        <w:t>а</w:t>
      </w:r>
      <w:r w:rsidR="00516CAE" w:rsidRPr="00DE3DA4">
        <w:t>, соответственно миграционный отток за 201</w:t>
      </w:r>
      <w:r w:rsidR="00DE3DA4" w:rsidRPr="00DE3DA4">
        <w:t>9</w:t>
      </w:r>
      <w:r w:rsidR="00516CAE" w:rsidRPr="00DE3DA4">
        <w:t xml:space="preserve"> год составил </w:t>
      </w:r>
      <w:r w:rsidR="00DE3DA4" w:rsidRPr="00DE3DA4">
        <w:t>1463</w:t>
      </w:r>
      <w:r w:rsidR="00516CAE" w:rsidRPr="00DE3DA4">
        <w:rPr>
          <w:b/>
        </w:rPr>
        <w:t xml:space="preserve"> </w:t>
      </w:r>
      <w:r w:rsidR="00516CAE" w:rsidRPr="00DE3DA4">
        <w:t>челове</w:t>
      </w:r>
      <w:r w:rsidR="00125D14" w:rsidRPr="00DE3DA4">
        <w:t>к</w:t>
      </w:r>
      <w:r w:rsidR="000C7D25" w:rsidRPr="00DE3DA4">
        <w:t>.</w:t>
      </w:r>
    </w:p>
    <w:p w:rsidR="00756BD1" w:rsidRDefault="00756BD1" w:rsidP="00835A51">
      <w:pPr>
        <w:ind w:firstLine="567"/>
        <w:jc w:val="both"/>
      </w:pPr>
    </w:p>
    <w:p w:rsidR="00D81C05" w:rsidRPr="0023719B" w:rsidRDefault="00D81C05" w:rsidP="00D81C05">
      <w:pPr>
        <w:pStyle w:val="consplusnormal0"/>
        <w:ind w:firstLine="567"/>
        <w:jc w:val="both"/>
        <w:rPr>
          <w:rFonts w:ascii="Times New Roman" w:hAnsi="Times New Roman" w:cs="Times New Roman"/>
          <w:sz w:val="24"/>
          <w:szCs w:val="24"/>
        </w:rPr>
      </w:pPr>
      <w:r w:rsidRPr="0023719B">
        <w:rPr>
          <w:rFonts w:ascii="Times New Roman" w:hAnsi="Times New Roman" w:cs="Times New Roman"/>
          <w:sz w:val="24"/>
          <w:szCs w:val="24"/>
        </w:rPr>
        <w:t xml:space="preserve">В сравнении с аналогичным периодом прошлого года наблюдается увеличение численности населения «занятых в экономике» (с </w:t>
      </w:r>
      <w:r w:rsidRPr="0023719B">
        <w:rPr>
          <w:rFonts w:ascii="Times New Roman" w:hAnsi="Times New Roman" w:cs="Times New Roman"/>
          <w:b/>
          <w:sz w:val="24"/>
          <w:szCs w:val="24"/>
        </w:rPr>
        <w:t>14026</w:t>
      </w:r>
      <w:r w:rsidRPr="0023719B">
        <w:rPr>
          <w:rFonts w:ascii="Times New Roman" w:hAnsi="Times New Roman" w:cs="Times New Roman"/>
          <w:sz w:val="24"/>
          <w:szCs w:val="24"/>
        </w:rPr>
        <w:t xml:space="preserve"> человек по состоянию на 01.01.2018г. до </w:t>
      </w:r>
      <w:r w:rsidRPr="0023719B">
        <w:rPr>
          <w:rFonts w:ascii="Times New Roman" w:hAnsi="Times New Roman" w:cs="Times New Roman"/>
          <w:b/>
          <w:sz w:val="24"/>
          <w:szCs w:val="24"/>
        </w:rPr>
        <w:t>14130</w:t>
      </w:r>
      <w:r w:rsidRPr="0023719B">
        <w:rPr>
          <w:rFonts w:ascii="Times New Roman" w:hAnsi="Times New Roman" w:cs="Times New Roman"/>
          <w:sz w:val="24"/>
          <w:szCs w:val="24"/>
        </w:rPr>
        <w:t xml:space="preserve"> человек по состоянию на 01.01.2019г.).</w:t>
      </w:r>
    </w:p>
    <w:p w:rsidR="00D81C05" w:rsidRPr="0023719B" w:rsidRDefault="00D81C05" w:rsidP="00D81C05">
      <w:pPr>
        <w:pStyle w:val="consplusnormal0"/>
        <w:ind w:firstLine="567"/>
        <w:jc w:val="both"/>
        <w:rPr>
          <w:rFonts w:ascii="Times New Roman" w:hAnsi="Times New Roman" w:cs="Times New Roman"/>
          <w:sz w:val="24"/>
          <w:szCs w:val="24"/>
        </w:rPr>
      </w:pPr>
      <w:r w:rsidRPr="0023719B">
        <w:rPr>
          <w:rFonts w:ascii="Times New Roman" w:hAnsi="Times New Roman" w:cs="Times New Roman"/>
          <w:sz w:val="24"/>
          <w:szCs w:val="24"/>
        </w:rPr>
        <w:t>Реализуемые на территории города Тулуна мероприятия по выявлению неформальной занятости и легализации трудовых отношений позволяют сдерживать рост численности граждан, находящихся в трудоспособном возрасте, не осуществляющих трудовую деятельность.</w:t>
      </w:r>
    </w:p>
    <w:p w:rsidR="00D81C05" w:rsidRPr="0023719B" w:rsidRDefault="00D81C05" w:rsidP="00D81C05">
      <w:pPr>
        <w:pStyle w:val="consplusnormal0"/>
        <w:ind w:firstLine="567"/>
        <w:jc w:val="both"/>
        <w:rPr>
          <w:rFonts w:ascii="Times New Roman" w:hAnsi="Times New Roman" w:cs="Times New Roman"/>
          <w:sz w:val="24"/>
          <w:szCs w:val="24"/>
        </w:rPr>
      </w:pPr>
      <w:r w:rsidRPr="0023719B">
        <w:rPr>
          <w:rFonts w:ascii="Times New Roman" w:hAnsi="Times New Roman" w:cs="Times New Roman"/>
          <w:sz w:val="24"/>
          <w:szCs w:val="24"/>
        </w:rPr>
        <w:t>По результатам проведенного анализа на налоговый учет в качестве индивидуальных предпринимателей встали субъекты малого бизнеса таких отраслей как обрабатывающие производства, транспорт и связь, торговля, предоставление прочих видов услуг.</w:t>
      </w:r>
    </w:p>
    <w:p w:rsidR="00D81C05" w:rsidRPr="0023719B" w:rsidRDefault="00D81C05" w:rsidP="00D81C05">
      <w:pPr>
        <w:pStyle w:val="consplusnormal0"/>
        <w:ind w:firstLine="567"/>
        <w:jc w:val="both"/>
        <w:rPr>
          <w:rFonts w:ascii="Times New Roman" w:hAnsi="Times New Roman" w:cs="Times New Roman"/>
          <w:color w:val="000000"/>
          <w:sz w:val="24"/>
          <w:szCs w:val="24"/>
          <w:shd w:val="clear" w:color="auto" w:fill="FFFFFF"/>
        </w:rPr>
      </w:pPr>
      <w:r w:rsidRPr="0023719B">
        <w:rPr>
          <w:rFonts w:ascii="Times New Roman" w:hAnsi="Times New Roman" w:cs="Times New Roman"/>
          <w:sz w:val="24"/>
          <w:szCs w:val="24"/>
        </w:rPr>
        <w:t>Структура распределения занятых в экономике по видам деятельности существенно не изменилась.</w:t>
      </w:r>
      <w:r w:rsidRPr="0023719B">
        <w:rPr>
          <w:rFonts w:ascii="Times New Roman" w:hAnsi="Times New Roman" w:cs="Times New Roman"/>
          <w:color w:val="000000"/>
          <w:sz w:val="24"/>
          <w:szCs w:val="24"/>
          <w:shd w:val="clear" w:color="auto" w:fill="FFFFFF"/>
        </w:rPr>
        <w:t xml:space="preserve"> В настоящее время наибольшая доля занятых сосредоточена в торговле (17,95%), здравоохранении и предоставлении социальных услуг (13,88%), образовании (13,77%), государственном управлении и обеспечении военное безопасности (12,9%), обеспечение электрической энергией, газом и паром (12,0%), транспортировка и хранение (10,83%).</w:t>
      </w:r>
    </w:p>
    <w:p w:rsidR="00D81C05" w:rsidRPr="0023719B" w:rsidRDefault="00D81C05" w:rsidP="00D81C05">
      <w:pPr>
        <w:tabs>
          <w:tab w:val="left" w:pos="567"/>
        </w:tabs>
        <w:ind w:firstLine="567"/>
        <w:jc w:val="both"/>
      </w:pPr>
      <w:r w:rsidRPr="0023719B">
        <w:t>Численность зарегистрированных безработных граждан в 2019 году сократилась по сравнению с уровнем 2018 года, так по состоянию на 01.01.2020 года численность безработных составила - 271 человек (на 01.01.2019 года - 495 человек).</w:t>
      </w:r>
    </w:p>
    <w:p w:rsidR="00D81C05" w:rsidRPr="0023719B" w:rsidRDefault="00D81C05" w:rsidP="00D81C05">
      <w:pPr>
        <w:tabs>
          <w:tab w:val="left" w:pos="567"/>
        </w:tabs>
        <w:ind w:firstLine="567"/>
        <w:jc w:val="both"/>
      </w:pPr>
      <w:r w:rsidRPr="0023719B">
        <w:t>Официальный уровень зарегистрированной безработицы на 01.01.2020 года составил 1,69% (на 01.01.2019 – 3,02 %).</w:t>
      </w:r>
    </w:p>
    <w:p w:rsidR="00D81C05" w:rsidRPr="00F57642" w:rsidRDefault="00D81C05" w:rsidP="00D81C05">
      <w:pPr>
        <w:tabs>
          <w:tab w:val="left" w:pos="567"/>
        </w:tabs>
        <w:ind w:firstLine="567"/>
        <w:jc w:val="both"/>
      </w:pPr>
      <w:r w:rsidRPr="0023719B">
        <w:lastRenderedPageBreak/>
        <w:t>Среднемесячная начисленная заработная плата по крупным и средним предприятиям города выросла на 10,5% и составила 39 537,10 (2018 год – 35 772,80 руб.). Задолженность по заработной плате на 01.01.2019 года согласно данным органов статистики отсутствует.</w:t>
      </w:r>
    </w:p>
    <w:p w:rsidR="00D81C05" w:rsidRPr="0023719B" w:rsidRDefault="00D81C05" w:rsidP="00D81C05">
      <w:pPr>
        <w:ind w:firstLine="567"/>
        <w:jc w:val="both"/>
      </w:pPr>
      <w:r w:rsidRPr="0023719B">
        <w:t xml:space="preserve">Временная трудовая занятость подростков в возрасте 14-18 лет организуется в муниципальных общеобразовательных учреждениях в форме экологических отрядов, трудовых и ремонтных бригад в соответствии с перечнем видов работ, на которых может применяться труд несовершеннолетних. Финансирование проводилось из средств местного и областного бюджетов (ОГКУ «Центр занятости населения города Тулуна»). </w:t>
      </w:r>
      <w:r w:rsidRPr="0023719B">
        <w:br/>
        <w:t>В 2019 году трудовой занятостью охвачено 264 школьника, каждый из которых получил оплату. Финансирование местного бюджета составило 239</w:t>
      </w:r>
      <w:r w:rsidR="00393AAE">
        <w:t>,</w:t>
      </w:r>
      <w:r w:rsidRPr="0023719B">
        <w:t>3</w:t>
      </w:r>
      <w:r w:rsidR="00393AAE">
        <w:t xml:space="preserve"> тыс.</w:t>
      </w:r>
      <w:r w:rsidRPr="0023719B">
        <w:t xml:space="preserve"> рублей (по 906,44 руб. на одного человека) и материальная выплата подросткам в размере 1 845,00 рублей из средств областного бюджета.</w:t>
      </w:r>
    </w:p>
    <w:p w:rsidR="00D81C05" w:rsidRPr="0023719B" w:rsidRDefault="00D81C05" w:rsidP="00D81C05">
      <w:pPr>
        <w:ind w:firstLine="567"/>
        <w:jc w:val="both"/>
        <w:rPr>
          <w:rFonts w:eastAsiaTheme="minorHAnsi"/>
          <w:lang w:eastAsia="en-US"/>
        </w:rPr>
      </w:pPr>
      <w:r w:rsidRPr="0023719B">
        <w:rPr>
          <w:rFonts w:eastAsiaTheme="minorHAnsi"/>
          <w:lang w:eastAsia="en-US"/>
        </w:rPr>
        <w:t>На постоянной основе администрацией городского округа осуществляется взаимодействие с образовательными учреждениями города и ОГКУ «Центр занятости населения города Тулуна» по вопросам потребности работодателей в рабочей силе и трудоустройства выпускников общеобразовательных и профессиональных учебных заведений.</w:t>
      </w:r>
    </w:p>
    <w:p w:rsidR="00D81C05" w:rsidRPr="0023719B" w:rsidRDefault="00D81C05" w:rsidP="00D81C05">
      <w:pPr>
        <w:pStyle w:val="af4"/>
        <w:tabs>
          <w:tab w:val="left" w:pos="-1701"/>
        </w:tabs>
        <w:ind w:firstLine="567"/>
        <w:jc w:val="both"/>
        <w:rPr>
          <w:rFonts w:ascii="Times New Roman" w:hAnsi="Times New Roman"/>
          <w:sz w:val="24"/>
          <w:szCs w:val="24"/>
        </w:rPr>
      </w:pPr>
      <w:r w:rsidRPr="0023719B">
        <w:rPr>
          <w:rFonts w:ascii="Times New Roman" w:hAnsi="Times New Roman"/>
          <w:sz w:val="24"/>
          <w:szCs w:val="24"/>
        </w:rPr>
        <w:t xml:space="preserve">Администрация городского округа является координатором работы по реализации </w:t>
      </w:r>
      <w:r w:rsidRPr="0023719B">
        <w:rPr>
          <w:rFonts w:ascii="Times New Roman" w:hAnsi="Times New Roman"/>
          <w:b/>
          <w:sz w:val="24"/>
          <w:szCs w:val="24"/>
        </w:rPr>
        <w:t>государственной политики в области охраны труда и трудового законодательства</w:t>
      </w:r>
      <w:r w:rsidRPr="0023719B">
        <w:rPr>
          <w:rFonts w:ascii="Times New Roman" w:hAnsi="Times New Roman"/>
          <w:sz w:val="24"/>
          <w:szCs w:val="24"/>
        </w:rPr>
        <w:t xml:space="preserve"> на территории муниципального образования – «город Тулун».</w:t>
      </w:r>
    </w:p>
    <w:p w:rsidR="00D81C05" w:rsidRPr="0023719B" w:rsidRDefault="00D81C05" w:rsidP="00D81C05">
      <w:pPr>
        <w:ind w:firstLine="567"/>
        <w:jc w:val="both"/>
      </w:pPr>
      <w:r w:rsidRPr="0023719B">
        <w:t>В целях совершенствования системы управления охраной труда в муниципальном образовании – «город Тулун», снижения уровня производственного травматизма и профессиональной заболеваемости в организациях муниципального образования – «город Тулун»</w:t>
      </w:r>
      <w:r w:rsidRPr="0023719B">
        <w:rPr>
          <w:bCs/>
        </w:rPr>
        <w:t>, в 2019 году осуществлялась</w:t>
      </w:r>
      <w:r w:rsidRPr="0023719B">
        <w:t xml:space="preserve"> реализация муниципальной программы «Труд»</w:t>
      </w:r>
      <w:r w:rsidRPr="0023719B">
        <w:rPr>
          <w:rFonts w:eastAsia="Batang"/>
        </w:rPr>
        <w:t xml:space="preserve">, </w:t>
      </w:r>
      <w:r w:rsidRPr="0023719B">
        <w:t xml:space="preserve">утвержденной постановлением администрации городского округа от 30.10.2013 г. №1958, </w:t>
      </w:r>
      <w:r w:rsidRPr="0023719B">
        <w:rPr>
          <w:rFonts w:eastAsia="Batang"/>
        </w:rPr>
        <w:t xml:space="preserve">в рамках которой освоено 691,3 тыс. руб. или 97,9% к объему финансирования (2018 год – 670,6 тыс. руб.).  </w:t>
      </w:r>
    </w:p>
    <w:p w:rsidR="00D81C05" w:rsidRPr="0023719B" w:rsidRDefault="00D81C05" w:rsidP="00D81C05">
      <w:pPr>
        <w:ind w:firstLine="567"/>
        <w:jc w:val="both"/>
      </w:pPr>
      <w:r w:rsidRPr="0023719B">
        <w:rPr>
          <w:rFonts w:eastAsiaTheme="minorHAnsi"/>
          <w:lang w:eastAsia="en-US"/>
        </w:rPr>
        <w:t xml:space="preserve">В течении отчетного периода </w:t>
      </w:r>
      <w:r w:rsidRPr="0023719B">
        <w:rPr>
          <w:rFonts w:eastAsiaTheme="minorHAnsi" w:cstheme="minorBidi"/>
          <w:lang w:eastAsia="en-US"/>
        </w:rPr>
        <w:t xml:space="preserve">проведен 1 семинар с руководителями и специалистами по охране труда организаций города Тулуна на тему: </w:t>
      </w:r>
      <w:r w:rsidRPr="0023719B">
        <w:t>«Всемирный день охраны труда»</w:t>
      </w:r>
      <w:r w:rsidRPr="0023719B">
        <w:rPr>
          <w:rFonts w:eastAsiaTheme="minorHAnsi" w:cstheme="minorBidi"/>
          <w:lang w:eastAsia="en-US"/>
        </w:rPr>
        <w:t xml:space="preserve">, в котором приняли участие руководитель Филиала №15 Государственного учреждения – Иркутского регионального отделения Фонда социального страхования РФ, </w:t>
      </w:r>
      <w:r w:rsidRPr="0023719B">
        <w:rPr>
          <w:rFonts w:eastAsiaTheme="minorHAnsi" w:cstheme="minorBidi"/>
          <w:lang w:eastAsia="en-US"/>
        </w:rPr>
        <w:br/>
        <w:t xml:space="preserve">а также 22 руководителя и специалиста по охране труда организаций города. </w:t>
      </w:r>
      <w:r w:rsidRPr="0023719B">
        <w:t>С целью соблюдения норм охраны труда при организации строительных и ремонтных работ проведено совещание-инструктаж с представителями Минтруда и работодателями (представителями работодателей) города Тулуна, в котором приняло участие 83 чел. Всего в 2019г. в городских семинарах, совещаниях приняло участие 105 чел., что выше планового показателя на 5%.</w:t>
      </w:r>
    </w:p>
    <w:p w:rsidR="00D81C05" w:rsidRPr="0023719B" w:rsidRDefault="00D81C05" w:rsidP="00D81C05">
      <w:pPr>
        <w:ind w:firstLine="567"/>
        <w:jc w:val="both"/>
        <w:rPr>
          <w:rFonts w:eastAsiaTheme="minorHAnsi" w:cstheme="minorBidi"/>
          <w:lang w:eastAsia="en-US"/>
        </w:rPr>
      </w:pPr>
      <w:r w:rsidRPr="0023719B">
        <w:rPr>
          <w:rFonts w:eastAsiaTheme="minorHAnsi"/>
          <w:lang w:eastAsia="en-US"/>
        </w:rPr>
        <w:t xml:space="preserve">В 2019 году администрацией городского округа </w:t>
      </w:r>
      <w:r w:rsidRPr="0023719B">
        <w:rPr>
          <w:rFonts w:eastAsiaTheme="minorHAnsi" w:cstheme="minorBidi"/>
          <w:lang w:eastAsia="en-US"/>
        </w:rPr>
        <w:t xml:space="preserve">организованы и проведены ежегодные конкурсы по охране труда на территории города Тулуна, такие как «Лучшая организация муниципального образования - «город Тулун» по проведению работы по охране труда», </w:t>
      </w:r>
      <w:r w:rsidRPr="0023719B">
        <w:rPr>
          <w:rFonts w:eastAsiaTheme="minorHAnsi" w:cstheme="minorBidi"/>
          <w:bCs/>
          <w:lang w:eastAsia="en-US"/>
        </w:rPr>
        <w:t>«Лучший специалист по охране труда муниципального образования – «город Тулун»</w:t>
      </w:r>
      <w:r w:rsidRPr="0023719B">
        <w:rPr>
          <w:rFonts w:eastAsiaTheme="minorHAnsi" w:cstheme="minorBidi"/>
          <w:lang w:eastAsia="en-US"/>
        </w:rPr>
        <w:t>.</w:t>
      </w:r>
    </w:p>
    <w:p w:rsidR="00D81C05" w:rsidRPr="0023719B" w:rsidRDefault="00D81C05" w:rsidP="00D81C05">
      <w:pPr>
        <w:ind w:firstLine="567"/>
        <w:jc w:val="both"/>
        <w:rPr>
          <w:rFonts w:eastAsiaTheme="minorHAnsi"/>
          <w:bCs/>
          <w:lang w:eastAsia="en-US"/>
        </w:rPr>
      </w:pPr>
      <w:r w:rsidRPr="0023719B">
        <w:rPr>
          <w:rFonts w:eastAsiaTheme="minorHAnsi"/>
          <w:lang w:eastAsia="en-US"/>
        </w:rPr>
        <w:t xml:space="preserve">В данных конкурсах приняли участие – 17 организаций, из них специалисты по охране труда из 8 организаций. </w:t>
      </w:r>
    </w:p>
    <w:p w:rsidR="00D81C05" w:rsidRPr="0023719B" w:rsidRDefault="00D81C05" w:rsidP="00D81C05">
      <w:pPr>
        <w:ind w:firstLine="567"/>
        <w:jc w:val="both"/>
        <w:rPr>
          <w:rFonts w:eastAsiaTheme="minorHAnsi" w:cstheme="minorBidi"/>
          <w:spacing w:val="2"/>
          <w:lang w:eastAsia="en-US"/>
        </w:rPr>
      </w:pPr>
      <w:r w:rsidRPr="0023719B">
        <w:rPr>
          <w:rFonts w:eastAsiaTheme="minorHAnsi" w:cstheme="minorBidi"/>
          <w:lang w:eastAsia="en-US"/>
        </w:rPr>
        <w:t xml:space="preserve">За отчетный период на территории муниципального образования – «город Тулун» проведено 2 семинара по обучению и проверке знаний по охране труда для руководителей и специалистов организаций города с участием </w:t>
      </w:r>
      <w:r w:rsidRPr="0023719B">
        <w:rPr>
          <w:rFonts w:eastAsiaTheme="minorHAnsi" w:cstheme="minorBidi"/>
          <w:spacing w:val="2"/>
          <w:lang w:eastAsia="en-US"/>
        </w:rPr>
        <w:t xml:space="preserve">Автономной некоммерческой негосударственной образовательной организации Учебный центр «За безопасный труд», обучен 101 человек, из них 72 специалиста и 29 руководителей учреждений, предприятий и организаций городского округа. </w:t>
      </w:r>
    </w:p>
    <w:p w:rsidR="00D81C05" w:rsidRPr="0023719B" w:rsidRDefault="00D81C05" w:rsidP="00D81C05">
      <w:pPr>
        <w:ind w:firstLine="567"/>
        <w:jc w:val="both"/>
      </w:pPr>
      <w:r w:rsidRPr="0023719B">
        <w:t xml:space="preserve">В рамках координации и методического руководства работой служб охраны труда в организациях города Тулуна независимо от их организационно-правовых форм, проведено 153 консультации, что на 5,5% превышает запланированный показатель. </w:t>
      </w:r>
    </w:p>
    <w:p w:rsidR="00D81C05" w:rsidRPr="0023719B" w:rsidRDefault="00D81C05" w:rsidP="00D81C05">
      <w:pPr>
        <w:ind w:firstLine="567"/>
        <w:jc w:val="both"/>
      </w:pPr>
      <w:r w:rsidRPr="0023719B">
        <w:rPr>
          <w:rFonts w:eastAsiaTheme="minorHAnsi"/>
          <w:lang w:eastAsia="en-US"/>
        </w:rPr>
        <w:lastRenderedPageBreak/>
        <w:t xml:space="preserve">В рамках реализации муниципальной программы «Труд» </w:t>
      </w:r>
      <w:r w:rsidRPr="0023719B">
        <w:t>в 2019 году с целью информационного обеспечения и пропаганды охраны труда в средствах массовой информации и на странице «Охрана труда» официального сайта администрации городского округа в сети Интернет размещено 20 материалов по вопросам охраны труда.</w:t>
      </w:r>
    </w:p>
    <w:p w:rsidR="00D81C05" w:rsidRPr="0023719B" w:rsidRDefault="00D81C05" w:rsidP="00D81C05">
      <w:pPr>
        <w:ind w:firstLine="567"/>
        <w:jc w:val="both"/>
      </w:pPr>
      <w:r w:rsidRPr="0023719B">
        <w:t>По состоянию на 01.01.2020 года прошло уведомительную регистрацию 22 коллективных договоров и дополнительных соглашений к коллективному договору, количество действующих коллективных договоров составляет 89. Охват коллективными договорами работников «по полному кругу предприятий» составил 6 319 человек.</w:t>
      </w:r>
    </w:p>
    <w:p w:rsidR="00D81C05" w:rsidRPr="0023719B" w:rsidRDefault="00D81C05" w:rsidP="00D81C05">
      <w:pPr>
        <w:ind w:firstLine="567"/>
        <w:jc w:val="both"/>
      </w:pPr>
      <w:r w:rsidRPr="0023719B">
        <w:t>Проведено 2 заседания трехсторонней комиссии муниципального образования – «город Тулун» по регулированию социально-трудовых отношений», на которых рассмотрены вопросы исполнения трехстороннего соглашения за 2019 год, реализации муниципальной программы «Труд», соблюдения размера оплаты труда в 2018г., установления минимального размера оплаты труда с 01.01.2019г. и др.</w:t>
      </w:r>
    </w:p>
    <w:p w:rsidR="00D81C05" w:rsidRPr="0023719B" w:rsidRDefault="00D81C05" w:rsidP="00D81C05">
      <w:pPr>
        <w:ind w:firstLine="567"/>
        <w:jc w:val="both"/>
        <w:rPr>
          <w:rFonts w:eastAsiaTheme="minorHAnsi"/>
          <w:lang w:eastAsia="en-US"/>
        </w:rPr>
      </w:pPr>
      <w:r w:rsidRPr="0023719B">
        <w:t xml:space="preserve">В 2019 году проведено 3 заседания городской межведомственной комиссии по обеспечению прав граждан на вознаграждение за труд и легализации налоговой базы и базы по страховым взносам в муниципальном образовании – «город Тулун», </w:t>
      </w:r>
      <w:r w:rsidRPr="0023719B">
        <w:rPr>
          <w:rFonts w:eastAsiaTheme="minorHAnsi"/>
          <w:lang w:eastAsia="en-US"/>
        </w:rPr>
        <w:t xml:space="preserve">в том числе по вопросу легализации трудовых отношений с работниками. </w:t>
      </w:r>
      <w:r w:rsidRPr="0023719B">
        <w:t xml:space="preserve">В результате от разъяснительной работы с работодателями в рамках МВК </w:t>
      </w:r>
      <w:r w:rsidRPr="0023719B">
        <w:rPr>
          <w:rFonts w:eastAsiaTheme="minorHAnsi"/>
          <w:lang w:eastAsia="en-US"/>
        </w:rPr>
        <w:t xml:space="preserve">в 2019 году </w:t>
      </w:r>
      <w:r w:rsidRPr="0023719B">
        <w:t>дополнительно поступило в бюджет НДФЛ на сумму 2 122,6 тыс.</w:t>
      </w:r>
      <w:r w:rsidR="00DE3DA4">
        <w:t xml:space="preserve"> </w:t>
      </w:r>
      <w:r w:rsidRPr="0023719B">
        <w:t xml:space="preserve">руб.; </w:t>
      </w:r>
      <w:r w:rsidRPr="0023719B">
        <w:rPr>
          <w:rFonts w:eastAsiaTheme="minorHAnsi"/>
          <w:lang w:eastAsia="en-US"/>
        </w:rPr>
        <w:t>легализованы трудовые отношения (заключены трудовые договоры) с 8 работниками.</w:t>
      </w:r>
    </w:p>
    <w:p w:rsidR="00D81C05" w:rsidRDefault="00D81C05" w:rsidP="00D81C05">
      <w:pPr>
        <w:ind w:firstLine="567"/>
        <w:jc w:val="both"/>
      </w:pPr>
      <w:r w:rsidRPr="0023719B">
        <w:t xml:space="preserve">В рамках исполнения Закона Иркутской области от 30.03.2012г. №20-ОЗ </w:t>
      </w:r>
      <w:r w:rsidRPr="0023719B">
        <w:br/>
        <w:t>«О ведомственном контроле за соблюдением трудового законодательства и иных нормативных правовых актов, содержащих нормы трудового права», администрацией городского округа муниципального образования - «город Тулун» за 2019 год проведено 5 (2018г. – 6) проверок в муниципальных учреждениях и организациях. В результате проведенных проверок выявлено 104 (2018г. – 115) нарушения трудового законодательства.</w:t>
      </w:r>
    </w:p>
    <w:p w:rsidR="00776B67" w:rsidRDefault="00776B67" w:rsidP="00776B67">
      <w:pPr>
        <w:ind w:firstLine="567"/>
        <w:jc w:val="both"/>
      </w:pPr>
      <w:r>
        <w:t xml:space="preserve"> </w:t>
      </w:r>
    </w:p>
    <w:p w:rsidR="00516CAE" w:rsidRPr="00EA6FD2" w:rsidRDefault="00A54E2E" w:rsidP="00A54E2E">
      <w:pPr>
        <w:tabs>
          <w:tab w:val="left" w:pos="-1701"/>
        </w:tabs>
        <w:ind w:firstLine="567"/>
        <w:jc w:val="center"/>
        <w:rPr>
          <w:b/>
        </w:rPr>
      </w:pPr>
      <w:r w:rsidRPr="00EA6FD2">
        <w:rPr>
          <w:b/>
        </w:rPr>
        <w:t>СОЦИАЛЬНАЯ СФЕРА</w:t>
      </w:r>
    </w:p>
    <w:p w:rsidR="00A54E2E" w:rsidRPr="00EA6FD2" w:rsidRDefault="00A54E2E" w:rsidP="00A54E2E">
      <w:pPr>
        <w:autoSpaceDE w:val="0"/>
        <w:autoSpaceDN w:val="0"/>
        <w:adjustRightInd w:val="0"/>
        <w:ind w:firstLine="540"/>
      </w:pPr>
    </w:p>
    <w:p w:rsidR="00590DC4" w:rsidRPr="007D3832" w:rsidRDefault="00A54E2E" w:rsidP="00405FB1">
      <w:pPr>
        <w:pStyle w:val="ConsPlusNormal"/>
        <w:ind w:firstLine="567"/>
        <w:jc w:val="both"/>
        <w:rPr>
          <w:rFonts w:ascii="Times New Roman" w:hAnsi="Times New Roman" w:cs="Times New Roman"/>
          <w:sz w:val="24"/>
          <w:szCs w:val="24"/>
        </w:rPr>
      </w:pPr>
      <w:r w:rsidRPr="007D3832">
        <w:rPr>
          <w:rFonts w:ascii="Times New Roman" w:hAnsi="Times New Roman" w:cs="Times New Roman"/>
          <w:sz w:val="24"/>
          <w:szCs w:val="24"/>
        </w:rPr>
        <w:t xml:space="preserve">В рамках исполнения </w:t>
      </w:r>
      <w:r w:rsidR="0064242B" w:rsidRPr="007D3832">
        <w:rPr>
          <w:rFonts w:ascii="Times New Roman" w:hAnsi="Times New Roman" w:cs="Times New Roman"/>
          <w:sz w:val="24"/>
          <w:szCs w:val="24"/>
        </w:rPr>
        <w:t>Указ</w:t>
      </w:r>
      <w:r w:rsidR="0050749E" w:rsidRPr="007D3832">
        <w:rPr>
          <w:rFonts w:ascii="Times New Roman" w:hAnsi="Times New Roman" w:cs="Times New Roman"/>
          <w:sz w:val="24"/>
          <w:szCs w:val="24"/>
        </w:rPr>
        <w:t>ов</w:t>
      </w:r>
      <w:r w:rsidRPr="007D3832">
        <w:rPr>
          <w:rFonts w:ascii="Times New Roman" w:hAnsi="Times New Roman" w:cs="Times New Roman"/>
          <w:sz w:val="24"/>
          <w:szCs w:val="24"/>
        </w:rPr>
        <w:t xml:space="preserve"> Президента РФ от 07.05.2012 №</w:t>
      </w:r>
      <w:r w:rsidR="0064242B" w:rsidRPr="007D3832">
        <w:rPr>
          <w:rFonts w:ascii="Times New Roman" w:hAnsi="Times New Roman" w:cs="Times New Roman"/>
          <w:sz w:val="24"/>
          <w:szCs w:val="24"/>
        </w:rPr>
        <w:t xml:space="preserve"> 597</w:t>
      </w:r>
      <w:r w:rsidRPr="007D3832">
        <w:rPr>
          <w:rFonts w:ascii="Times New Roman" w:hAnsi="Times New Roman" w:cs="Times New Roman"/>
          <w:sz w:val="24"/>
          <w:szCs w:val="24"/>
        </w:rPr>
        <w:t xml:space="preserve"> «</w:t>
      </w:r>
      <w:r w:rsidR="0064242B" w:rsidRPr="007D3832">
        <w:rPr>
          <w:rFonts w:ascii="Times New Roman" w:hAnsi="Times New Roman" w:cs="Times New Roman"/>
          <w:sz w:val="24"/>
          <w:szCs w:val="24"/>
        </w:rPr>
        <w:t>О мероприятиях по реализации госу</w:t>
      </w:r>
      <w:r w:rsidRPr="007D3832">
        <w:rPr>
          <w:rFonts w:ascii="Times New Roman" w:hAnsi="Times New Roman" w:cs="Times New Roman"/>
          <w:sz w:val="24"/>
          <w:szCs w:val="24"/>
        </w:rPr>
        <w:t>дарственной социальной политики</w:t>
      </w:r>
      <w:r w:rsidR="00EA6FD2" w:rsidRPr="007D3832">
        <w:rPr>
          <w:rFonts w:ascii="Times New Roman" w:hAnsi="Times New Roman" w:cs="Times New Roman"/>
          <w:sz w:val="24"/>
          <w:szCs w:val="24"/>
        </w:rPr>
        <w:t xml:space="preserve"> </w:t>
      </w:r>
      <w:r w:rsidR="00C95BAF" w:rsidRPr="007D3832">
        <w:rPr>
          <w:rFonts w:ascii="Times New Roman" w:hAnsi="Times New Roman" w:cs="Times New Roman"/>
          <w:sz w:val="24"/>
          <w:szCs w:val="24"/>
        </w:rPr>
        <w:t xml:space="preserve">по обеспечению уровня средней заработной платы работников образования и культуры в соответствии со средней по экономике, </w:t>
      </w:r>
      <w:r w:rsidR="00590DC4" w:rsidRPr="007D3832">
        <w:rPr>
          <w:rFonts w:ascii="Times New Roman" w:hAnsi="Times New Roman" w:cs="Times New Roman"/>
          <w:sz w:val="24"/>
          <w:szCs w:val="24"/>
        </w:rPr>
        <w:t>на территории муниципального образования – «город Тулун»</w:t>
      </w:r>
      <w:r w:rsidR="00C95BAF" w:rsidRPr="007D3832">
        <w:rPr>
          <w:rFonts w:ascii="Times New Roman" w:hAnsi="Times New Roman" w:cs="Times New Roman"/>
          <w:sz w:val="24"/>
          <w:szCs w:val="24"/>
        </w:rPr>
        <w:t xml:space="preserve"> з</w:t>
      </w:r>
      <w:r w:rsidR="000673EC" w:rsidRPr="007D3832">
        <w:rPr>
          <w:rFonts w:ascii="Times New Roman" w:hAnsi="Times New Roman" w:cs="Times New Roman"/>
          <w:sz w:val="24"/>
          <w:szCs w:val="24"/>
        </w:rPr>
        <w:t>а 201</w:t>
      </w:r>
      <w:r w:rsidR="005640C9" w:rsidRPr="007D3832">
        <w:rPr>
          <w:rFonts w:ascii="Times New Roman" w:hAnsi="Times New Roman" w:cs="Times New Roman"/>
          <w:sz w:val="24"/>
          <w:szCs w:val="24"/>
        </w:rPr>
        <w:t>9</w:t>
      </w:r>
      <w:r w:rsidR="000673EC" w:rsidRPr="007D3832">
        <w:rPr>
          <w:rFonts w:ascii="Times New Roman" w:hAnsi="Times New Roman" w:cs="Times New Roman"/>
          <w:sz w:val="24"/>
          <w:szCs w:val="24"/>
        </w:rPr>
        <w:t xml:space="preserve"> год</w:t>
      </w:r>
      <w:r w:rsidR="00590DC4" w:rsidRPr="007D3832">
        <w:rPr>
          <w:rFonts w:ascii="Times New Roman" w:hAnsi="Times New Roman" w:cs="Times New Roman"/>
          <w:sz w:val="24"/>
          <w:szCs w:val="24"/>
        </w:rPr>
        <w:t>:</w:t>
      </w:r>
    </w:p>
    <w:p w:rsidR="00EA6FD2" w:rsidRPr="007D3832" w:rsidRDefault="00EA6FD2" w:rsidP="00EA6FD2">
      <w:pPr>
        <w:ind w:firstLine="567"/>
        <w:jc w:val="both"/>
        <w:rPr>
          <w:color w:val="000000" w:themeColor="text1"/>
        </w:rPr>
      </w:pPr>
      <w:r w:rsidRPr="007D3832">
        <w:t>- с</w:t>
      </w:r>
      <w:r w:rsidRPr="007D3832">
        <w:rPr>
          <w:color w:val="000000" w:themeColor="text1"/>
        </w:rPr>
        <w:t xml:space="preserve">редняя заработная плата работников муниципальных общеобразовательных учреждений составила </w:t>
      </w:r>
      <w:r w:rsidR="007D3832" w:rsidRPr="007D3832">
        <w:rPr>
          <w:color w:val="000000" w:themeColor="text1"/>
        </w:rPr>
        <w:t>33,1</w:t>
      </w:r>
      <w:r w:rsidRPr="007D3832">
        <w:rPr>
          <w:color w:val="000000" w:themeColor="text1"/>
        </w:rPr>
        <w:t xml:space="preserve"> тыс. руб., в том числе учителей – составила </w:t>
      </w:r>
      <w:r w:rsidR="007D3832" w:rsidRPr="007D3832">
        <w:rPr>
          <w:color w:val="000000" w:themeColor="text1"/>
        </w:rPr>
        <w:t>37,5</w:t>
      </w:r>
      <w:r w:rsidRPr="007D3832">
        <w:rPr>
          <w:color w:val="000000" w:themeColor="text1"/>
        </w:rPr>
        <w:t xml:space="preserve"> тыс. рублей; </w:t>
      </w:r>
    </w:p>
    <w:p w:rsidR="00EA6FD2" w:rsidRPr="00BC318F" w:rsidRDefault="00EA6FD2" w:rsidP="00EA6FD2">
      <w:pPr>
        <w:ind w:firstLine="567"/>
        <w:jc w:val="both"/>
        <w:rPr>
          <w:color w:val="000000" w:themeColor="text1"/>
        </w:rPr>
      </w:pPr>
      <w:r w:rsidRPr="00BC318F">
        <w:rPr>
          <w:color w:val="000000" w:themeColor="text1"/>
        </w:rPr>
        <w:t xml:space="preserve">- средняя заработная плата работников муниципальных дошкольных образовательных учреждений составила   </w:t>
      </w:r>
      <w:r w:rsidR="007D3832" w:rsidRPr="00BC318F">
        <w:rPr>
          <w:color w:val="000000" w:themeColor="text1"/>
        </w:rPr>
        <w:t>25,7</w:t>
      </w:r>
      <w:r w:rsidRPr="00BC318F">
        <w:rPr>
          <w:color w:val="000000" w:themeColor="text1"/>
        </w:rPr>
        <w:t xml:space="preserve"> тыс. рублей, в том числе воспитателей -   составила </w:t>
      </w:r>
      <w:r w:rsidR="00BC318F" w:rsidRPr="00BC318F">
        <w:rPr>
          <w:color w:val="000000" w:themeColor="text1"/>
        </w:rPr>
        <w:t>31,8</w:t>
      </w:r>
      <w:r w:rsidRPr="00BC318F">
        <w:rPr>
          <w:color w:val="000000" w:themeColor="text1"/>
        </w:rPr>
        <w:t xml:space="preserve"> тыс. рублей;</w:t>
      </w:r>
    </w:p>
    <w:p w:rsidR="00EA6FD2" w:rsidRPr="00BC318F" w:rsidRDefault="00EA6FD2" w:rsidP="00EA6FD2">
      <w:pPr>
        <w:ind w:firstLine="567"/>
        <w:jc w:val="both"/>
        <w:rPr>
          <w:color w:val="000000" w:themeColor="text1"/>
        </w:rPr>
      </w:pPr>
      <w:r w:rsidRPr="00BC318F">
        <w:rPr>
          <w:color w:val="000000" w:themeColor="text1"/>
        </w:rPr>
        <w:t xml:space="preserve">- средняя заработная плата работников муниципальных учреждений дополнительного образования – составила </w:t>
      </w:r>
      <w:r w:rsidR="00BC318F" w:rsidRPr="00BC318F">
        <w:rPr>
          <w:color w:val="000000" w:themeColor="text1"/>
        </w:rPr>
        <w:t>31,0</w:t>
      </w:r>
      <w:r w:rsidRPr="00BC318F">
        <w:rPr>
          <w:color w:val="000000" w:themeColor="text1"/>
        </w:rPr>
        <w:t xml:space="preserve"> тыс. рублей, в том числе педагогических работников </w:t>
      </w:r>
      <w:r w:rsidR="00BC318F" w:rsidRPr="00BC318F">
        <w:rPr>
          <w:color w:val="000000" w:themeColor="text1"/>
        </w:rPr>
        <w:t>37,4</w:t>
      </w:r>
      <w:r w:rsidRPr="00BC318F">
        <w:rPr>
          <w:color w:val="000000" w:themeColor="text1"/>
        </w:rPr>
        <w:t xml:space="preserve"> рублей;</w:t>
      </w:r>
    </w:p>
    <w:p w:rsidR="00EA6FD2" w:rsidRDefault="00EA6FD2" w:rsidP="00EA6FD2">
      <w:pPr>
        <w:ind w:firstLine="567"/>
        <w:jc w:val="both"/>
      </w:pPr>
      <w:r w:rsidRPr="007D3832">
        <w:rPr>
          <w:color w:val="000000" w:themeColor="text1"/>
        </w:rPr>
        <w:t>- с</w:t>
      </w:r>
      <w:r w:rsidRPr="007D3832">
        <w:rPr>
          <w:rFonts w:eastAsiaTheme="minorEastAsia"/>
          <w:color w:val="000000" w:themeColor="text1"/>
        </w:rPr>
        <w:t xml:space="preserve">редняя заработная плата работников муниципальных учреждений культуры </w:t>
      </w:r>
      <w:r w:rsidRPr="007D3832">
        <w:rPr>
          <w:color w:val="000000" w:themeColor="text1"/>
        </w:rPr>
        <w:t xml:space="preserve">составила </w:t>
      </w:r>
      <w:r w:rsidR="007D3832" w:rsidRPr="007D3832">
        <w:rPr>
          <w:color w:val="000000" w:themeColor="text1"/>
        </w:rPr>
        <w:t>35,3</w:t>
      </w:r>
      <w:r w:rsidRPr="007D3832">
        <w:rPr>
          <w:color w:val="000000" w:themeColor="text1"/>
        </w:rPr>
        <w:t xml:space="preserve"> тыс.</w:t>
      </w:r>
      <w:r w:rsidR="007D3832" w:rsidRPr="007D3832">
        <w:rPr>
          <w:rFonts w:eastAsiaTheme="minorEastAsia"/>
          <w:color w:val="000000" w:themeColor="text1"/>
        </w:rPr>
        <w:t xml:space="preserve"> рублей (2018</w:t>
      </w:r>
      <w:r w:rsidRPr="007D3832">
        <w:rPr>
          <w:rFonts w:eastAsiaTheme="minorEastAsia"/>
          <w:color w:val="000000" w:themeColor="text1"/>
        </w:rPr>
        <w:t xml:space="preserve"> год – </w:t>
      </w:r>
      <w:r w:rsidR="007D3832" w:rsidRPr="007D3832">
        <w:rPr>
          <w:rFonts w:eastAsiaTheme="minorEastAsia"/>
          <w:color w:val="000000" w:themeColor="text1"/>
        </w:rPr>
        <w:t>34,1</w:t>
      </w:r>
      <w:r w:rsidRPr="007D3832">
        <w:rPr>
          <w:rFonts w:eastAsiaTheme="minorEastAsia"/>
          <w:color w:val="000000" w:themeColor="text1"/>
        </w:rPr>
        <w:t xml:space="preserve"> тыс.</w:t>
      </w:r>
      <w:r w:rsidRPr="007D3832">
        <w:t xml:space="preserve"> руб.).</w:t>
      </w:r>
    </w:p>
    <w:p w:rsidR="007D3832" w:rsidRPr="00F57642" w:rsidRDefault="007D3832" w:rsidP="00EA6FD2">
      <w:pPr>
        <w:ind w:firstLine="567"/>
        <w:jc w:val="both"/>
      </w:pPr>
      <w:r w:rsidRPr="007D3832">
        <w:t>- средняя заработная плата работников муниципальных учреждений физической культуры и спорта</w:t>
      </w:r>
      <w:r>
        <w:t xml:space="preserve"> составила </w:t>
      </w:r>
      <w:r w:rsidR="00F130BF">
        <w:t>24,1</w:t>
      </w:r>
      <w:r>
        <w:t xml:space="preserve"> тыс. рублей (20</w:t>
      </w:r>
      <w:r w:rsidR="00F130BF">
        <w:t>1</w:t>
      </w:r>
      <w:r>
        <w:t>8</w:t>
      </w:r>
      <w:r w:rsidRPr="007D3832">
        <w:t xml:space="preserve"> год – </w:t>
      </w:r>
      <w:r w:rsidR="00F130BF">
        <w:t>27,2</w:t>
      </w:r>
      <w:r w:rsidRPr="007D3832">
        <w:t xml:space="preserve"> тыс. руб.).</w:t>
      </w:r>
    </w:p>
    <w:p w:rsidR="00EA6FD2" w:rsidRDefault="00EA6FD2" w:rsidP="003522B1">
      <w:pPr>
        <w:ind w:firstLine="567"/>
        <w:jc w:val="center"/>
        <w:rPr>
          <w:b/>
        </w:rPr>
      </w:pPr>
    </w:p>
    <w:p w:rsidR="00AD7D79" w:rsidRDefault="009E43C5" w:rsidP="003522B1">
      <w:pPr>
        <w:ind w:firstLine="567"/>
        <w:jc w:val="center"/>
        <w:rPr>
          <w:b/>
        </w:rPr>
      </w:pPr>
      <w:r w:rsidRPr="00F57642">
        <w:rPr>
          <w:b/>
        </w:rPr>
        <w:t>Образование</w:t>
      </w:r>
    </w:p>
    <w:p w:rsidR="006010F2" w:rsidRDefault="006010F2" w:rsidP="003522B1">
      <w:pPr>
        <w:ind w:firstLine="567"/>
        <w:jc w:val="center"/>
        <w:rPr>
          <w:b/>
        </w:rPr>
      </w:pPr>
    </w:p>
    <w:p w:rsidR="00D50E6D" w:rsidRPr="00F57642" w:rsidRDefault="00D50E6D" w:rsidP="00ED45C4">
      <w:pPr>
        <w:ind w:firstLine="567"/>
        <w:jc w:val="both"/>
        <w:rPr>
          <w:b/>
        </w:rPr>
      </w:pPr>
      <w:r w:rsidRPr="00F57642">
        <w:t>Политика администрации городского округа в сфере образования направлена на создание современной школы, способной сформировать интерес к образованию и стремление повышать свой образовательный уровень в течение всей жизни.</w:t>
      </w:r>
    </w:p>
    <w:p w:rsidR="003522B1" w:rsidRPr="00F57642" w:rsidRDefault="003522B1" w:rsidP="00ED45C4">
      <w:pPr>
        <w:ind w:firstLine="567"/>
        <w:jc w:val="both"/>
      </w:pPr>
      <w:r w:rsidRPr="00F57642">
        <w:lastRenderedPageBreak/>
        <w:t>Сфера образов</w:t>
      </w:r>
      <w:r w:rsidR="00583689" w:rsidRPr="00F57642">
        <w:t>ания города Тулуна представлена</w:t>
      </w:r>
      <w:r w:rsidR="00BE26F5" w:rsidRPr="00F57642">
        <w:t xml:space="preserve"> </w:t>
      </w:r>
      <w:r w:rsidR="00603216" w:rsidRPr="00F57642">
        <w:t>3</w:t>
      </w:r>
      <w:r w:rsidR="00BE26F5" w:rsidRPr="00F57642">
        <w:t xml:space="preserve"> областными</w:t>
      </w:r>
      <w:r w:rsidRPr="00F57642">
        <w:t xml:space="preserve"> учреждения</w:t>
      </w:r>
      <w:r w:rsidR="00BE26F5" w:rsidRPr="00F57642">
        <w:t>ми</w:t>
      </w:r>
      <w:r w:rsidRPr="00F57642">
        <w:t xml:space="preserve"> среднего п</w:t>
      </w:r>
      <w:r w:rsidR="00BE26F5" w:rsidRPr="00F57642">
        <w:t>рофессионального образования</w:t>
      </w:r>
      <w:r w:rsidR="00583689" w:rsidRPr="00F57642">
        <w:t>,</w:t>
      </w:r>
      <w:r w:rsidR="00BE26F5" w:rsidRPr="00F57642">
        <w:t xml:space="preserve"> 2 областными коррекционными образовательными</w:t>
      </w:r>
      <w:r w:rsidRPr="00F57642">
        <w:t xml:space="preserve"> учреждения</w:t>
      </w:r>
      <w:r w:rsidR="00BE26F5" w:rsidRPr="00F57642">
        <w:t>ми</w:t>
      </w:r>
      <w:r w:rsidRPr="00F57642">
        <w:t xml:space="preserve"> для обучающихся воспитанников с отклонениями в развитии </w:t>
      </w:r>
      <w:r w:rsidRPr="00F57642">
        <w:rPr>
          <w:lang w:val="en-US"/>
        </w:rPr>
        <w:t>VIII</w:t>
      </w:r>
      <w:r w:rsidR="00BE26F5" w:rsidRPr="00F57642">
        <w:t xml:space="preserve"> вида</w:t>
      </w:r>
      <w:r w:rsidR="00583689" w:rsidRPr="00F57642">
        <w:t xml:space="preserve"> и</w:t>
      </w:r>
      <w:r w:rsidR="00A650F1">
        <w:t xml:space="preserve"> 25</w:t>
      </w:r>
      <w:r w:rsidR="00BE26F5" w:rsidRPr="00F57642">
        <w:t xml:space="preserve"> муниципальными учреждениями.</w:t>
      </w:r>
      <w:r w:rsidRPr="00F57642">
        <w:t xml:space="preserve"> </w:t>
      </w:r>
    </w:p>
    <w:p w:rsidR="003522B1" w:rsidRDefault="00DC3F7E" w:rsidP="00ED45C4">
      <w:pPr>
        <w:pStyle w:val="af"/>
        <w:spacing w:after="0" w:line="240" w:lineRule="auto"/>
        <w:ind w:firstLine="567"/>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pict>
          <v:rect id="Прямоугольник 63" o:spid="_x0000_s1031" style="position:absolute;left:0;text-align:left;margin-left:612pt;margin-top:82.8pt;width:117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" o:allowincell="f" strokecolor="#6f9">
            <v:fill color2="#cfc" rotate="t" focusposition=".5,.5" focussize="" focus="100%" type="gradientRadial"/>
            <v:textbox style="mso-next-textbox:#Прямоугольник 63">
              <w:txbxContent>
                <w:p w:rsidR="00017E0E" w:rsidRDefault="00017E0E" w:rsidP="003522B1">
                  <w:pPr>
                    <w:spacing w:before="80"/>
                    <w:jc w:val="center"/>
                    <w:rPr>
                      <w:smallCaps/>
                    </w:rPr>
                  </w:pPr>
                  <w:r>
                    <w:rPr>
                      <w:smallCaps/>
                    </w:rPr>
                    <w:t>Учреждения для детей-сирот</w:t>
                  </w:r>
                </w:p>
              </w:txbxContent>
            </v:textbox>
          </v:rect>
        </w:pict>
      </w:r>
      <w:r w:rsidR="003522B1" w:rsidRPr="00F57642">
        <w:rPr>
          <w:rFonts w:ascii="Times New Roman" w:hAnsi="Times New Roman" w:cs="Times New Roman"/>
          <w:sz w:val="24"/>
          <w:szCs w:val="24"/>
          <w:lang w:val="ru-RU"/>
        </w:rPr>
        <w:t>Сеть муниципальных учреждений города Тулуна</w:t>
      </w:r>
      <w:r w:rsidR="00583689" w:rsidRPr="00F57642">
        <w:rPr>
          <w:rFonts w:ascii="Times New Roman" w:hAnsi="Times New Roman" w:cs="Times New Roman"/>
          <w:sz w:val="24"/>
          <w:szCs w:val="24"/>
          <w:lang w:val="ru-RU"/>
        </w:rPr>
        <w:t xml:space="preserve"> представлена</w:t>
      </w:r>
      <w:r w:rsidR="00BE26F5" w:rsidRPr="00F57642">
        <w:rPr>
          <w:rFonts w:ascii="Times New Roman" w:hAnsi="Times New Roman" w:cs="Times New Roman"/>
          <w:sz w:val="24"/>
          <w:szCs w:val="24"/>
          <w:lang w:val="ru-RU"/>
        </w:rPr>
        <w:t xml:space="preserve"> </w:t>
      </w:r>
      <w:r w:rsidR="0058006A" w:rsidRPr="00F57642">
        <w:rPr>
          <w:rFonts w:ascii="Times New Roman" w:hAnsi="Times New Roman" w:cs="Times New Roman"/>
          <w:sz w:val="24"/>
          <w:szCs w:val="24"/>
          <w:lang w:val="ru-RU"/>
        </w:rPr>
        <w:t>1</w:t>
      </w:r>
      <w:r w:rsidR="00A650F1">
        <w:rPr>
          <w:rFonts w:ascii="Times New Roman" w:hAnsi="Times New Roman" w:cs="Times New Roman"/>
          <w:sz w:val="24"/>
          <w:szCs w:val="24"/>
          <w:lang w:val="ru-RU"/>
        </w:rPr>
        <w:t>2</w:t>
      </w:r>
      <w:r w:rsidR="00BE26F5" w:rsidRPr="00F57642">
        <w:rPr>
          <w:rFonts w:ascii="Times New Roman" w:hAnsi="Times New Roman" w:cs="Times New Roman"/>
          <w:sz w:val="24"/>
          <w:szCs w:val="24"/>
          <w:lang w:val="ru-RU"/>
        </w:rPr>
        <w:t xml:space="preserve"> дошкольными</w:t>
      </w:r>
      <w:r w:rsidR="003522B1" w:rsidRPr="00F57642">
        <w:rPr>
          <w:rFonts w:ascii="Times New Roman" w:hAnsi="Times New Roman" w:cs="Times New Roman"/>
          <w:sz w:val="24"/>
          <w:szCs w:val="24"/>
          <w:lang w:val="ru-RU"/>
        </w:rPr>
        <w:t xml:space="preserve"> учреждения</w:t>
      </w:r>
      <w:r w:rsidR="0058006A" w:rsidRPr="00F57642">
        <w:rPr>
          <w:rFonts w:ascii="Times New Roman" w:hAnsi="Times New Roman" w:cs="Times New Roman"/>
          <w:sz w:val="24"/>
          <w:szCs w:val="24"/>
          <w:lang w:val="ru-RU"/>
        </w:rPr>
        <w:t>ми</w:t>
      </w:r>
      <w:r w:rsidR="00583689" w:rsidRPr="00F57642">
        <w:rPr>
          <w:rFonts w:ascii="Times New Roman" w:hAnsi="Times New Roman" w:cs="Times New Roman"/>
          <w:sz w:val="24"/>
          <w:szCs w:val="24"/>
          <w:lang w:val="ru-RU"/>
        </w:rPr>
        <w:t xml:space="preserve">, </w:t>
      </w:r>
      <w:r w:rsidR="0058006A" w:rsidRPr="00F57642">
        <w:rPr>
          <w:rFonts w:ascii="Times New Roman" w:hAnsi="Times New Roman" w:cs="Times New Roman"/>
          <w:sz w:val="24"/>
          <w:szCs w:val="24"/>
          <w:lang w:val="ru-RU"/>
        </w:rPr>
        <w:t>9</w:t>
      </w:r>
      <w:r w:rsidR="00BE26F5" w:rsidRPr="00F57642">
        <w:rPr>
          <w:rFonts w:ascii="Times New Roman" w:hAnsi="Times New Roman" w:cs="Times New Roman"/>
          <w:sz w:val="24"/>
          <w:szCs w:val="24"/>
          <w:lang w:val="ru-RU"/>
        </w:rPr>
        <w:t xml:space="preserve"> общеобразовательными</w:t>
      </w:r>
      <w:r w:rsidR="003522B1" w:rsidRPr="00F57642">
        <w:rPr>
          <w:rFonts w:ascii="Times New Roman" w:hAnsi="Times New Roman" w:cs="Times New Roman"/>
          <w:sz w:val="24"/>
          <w:szCs w:val="24"/>
          <w:lang w:val="ru-RU"/>
        </w:rPr>
        <w:t xml:space="preserve"> учреждения</w:t>
      </w:r>
      <w:r w:rsidR="00BE26F5" w:rsidRPr="00F57642">
        <w:rPr>
          <w:rFonts w:ascii="Times New Roman" w:hAnsi="Times New Roman" w:cs="Times New Roman"/>
          <w:sz w:val="24"/>
          <w:szCs w:val="24"/>
          <w:lang w:val="ru-RU"/>
        </w:rPr>
        <w:t>ми</w:t>
      </w:r>
      <w:r w:rsidR="00583689" w:rsidRPr="00F57642">
        <w:rPr>
          <w:rFonts w:ascii="Times New Roman" w:hAnsi="Times New Roman" w:cs="Times New Roman"/>
          <w:sz w:val="24"/>
          <w:szCs w:val="24"/>
          <w:lang w:val="ru-RU"/>
        </w:rPr>
        <w:t xml:space="preserve"> и</w:t>
      </w:r>
      <w:r w:rsidR="00BE26F5" w:rsidRPr="00F57642">
        <w:rPr>
          <w:rFonts w:ascii="Times New Roman" w:hAnsi="Times New Roman" w:cs="Times New Roman"/>
          <w:sz w:val="24"/>
          <w:szCs w:val="24"/>
          <w:lang w:val="ru-RU"/>
        </w:rPr>
        <w:t xml:space="preserve"> 4 </w:t>
      </w:r>
      <w:r w:rsidR="003522B1" w:rsidRPr="00F57642">
        <w:rPr>
          <w:rFonts w:ascii="Times New Roman" w:hAnsi="Times New Roman" w:cs="Times New Roman"/>
          <w:sz w:val="24"/>
          <w:szCs w:val="24"/>
          <w:lang w:val="ru-RU"/>
        </w:rPr>
        <w:t>учреждения</w:t>
      </w:r>
      <w:r w:rsidR="00BE26F5" w:rsidRPr="00F57642">
        <w:rPr>
          <w:rFonts w:ascii="Times New Roman" w:hAnsi="Times New Roman" w:cs="Times New Roman"/>
          <w:sz w:val="24"/>
          <w:szCs w:val="24"/>
          <w:lang w:val="ru-RU"/>
        </w:rPr>
        <w:t>ми дополнительного образования</w:t>
      </w:r>
      <w:r w:rsidR="003522B1" w:rsidRPr="00F57642">
        <w:rPr>
          <w:rFonts w:ascii="Times New Roman" w:hAnsi="Times New Roman" w:cs="Times New Roman"/>
          <w:sz w:val="24"/>
          <w:szCs w:val="24"/>
          <w:lang w:val="ru-RU"/>
        </w:rPr>
        <w:t>.</w:t>
      </w:r>
    </w:p>
    <w:p w:rsidR="00A53A28" w:rsidRPr="00F34D62" w:rsidRDefault="00A53A28" w:rsidP="00F34D62">
      <w:pPr>
        <w:ind w:firstLine="567"/>
        <w:jc w:val="both"/>
        <w:rPr>
          <w:b/>
        </w:rPr>
      </w:pPr>
      <w:r w:rsidRPr="00F34D62">
        <w:rPr>
          <w:b/>
        </w:rPr>
        <w:t>Дошкольное образование</w:t>
      </w:r>
    </w:p>
    <w:p w:rsidR="00524E86" w:rsidRPr="00F34D62" w:rsidRDefault="00524E86" w:rsidP="00F34D62">
      <w:pPr>
        <w:ind w:firstLine="567"/>
        <w:jc w:val="both"/>
      </w:pPr>
      <w:r w:rsidRPr="00F34D62">
        <w:t>В 2019 году в муниципалитете услуги дошкольного образования предоставляют 13 образовательных учреждений, из которых:</w:t>
      </w:r>
    </w:p>
    <w:p w:rsidR="00524E86" w:rsidRPr="00F34D62" w:rsidRDefault="00524E86" w:rsidP="00F34D62">
      <w:pPr>
        <w:ind w:firstLine="567"/>
        <w:jc w:val="both"/>
      </w:pPr>
      <w:r w:rsidRPr="00F34D62">
        <w:t xml:space="preserve">12 – муниципальные дошкольные образовательные учреждения, </w:t>
      </w:r>
    </w:p>
    <w:p w:rsidR="00524E86" w:rsidRPr="00F34D62" w:rsidRDefault="00524E86" w:rsidP="00F34D62">
      <w:pPr>
        <w:ind w:firstLine="567"/>
        <w:jc w:val="both"/>
      </w:pPr>
      <w:r w:rsidRPr="00F34D62">
        <w:t>1 – муниципальное общеобразовательное учреждение.</w:t>
      </w:r>
    </w:p>
    <w:p w:rsidR="00524E86" w:rsidRPr="00F34D62" w:rsidRDefault="00524E86" w:rsidP="00F34D62">
      <w:pPr>
        <w:ind w:firstLine="567"/>
        <w:jc w:val="both"/>
      </w:pPr>
      <w:r w:rsidRPr="00F34D62">
        <w:t>На конец 2019 года в муниципальных дошкольных образовательных учреждениях функционируют 106 групп – это на 10 групп меньше, чем в 2018 году (главный корпус МБДОУ «Детский сад «Родничок» снят с баланса в связи с наводнением в июне 2019 года), из них 1 группа компенсирующей направленности для детей с нарушением речи, 5 групп комбинированной направленности, 13 групп для детей раннего возраста, 87 групп общеразвивающей направленности и 2 разновозрастные группы.</w:t>
      </w:r>
    </w:p>
    <w:p w:rsidR="00524E86" w:rsidRPr="00F34D62" w:rsidRDefault="00524E86" w:rsidP="00F34D62">
      <w:pPr>
        <w:ind w:firstLine="567"/>
        <w:jc w:val="both"/>
      </w:pPr>
      <w:r w:rsidRPr="00F34D62">
        <w:t>В 2019 году услугами дошкольного образования охвачено 2440 детей от 1,5 до 7 лет (в 2018 году 2803 ребенка). В 2019 году охват дошкольным образованием уменьшился на 13%.</w:t>
      </w:r>
    </w:p>
    <w:p w:rsidR="00524E86" w:rsidRPr="00F34D62" w:rsidRDefault="00524E86" w:rsidP="00F34D62">
      <w:pPr>
        <w:ind w:firstLine="567"/>
        <w:jc w:val="both"/>
      </w:pPr>
      <w:r w:rsidRPr="00F34D62">
        <w:t>В детских садах воспитываются 18 детей-инвалидов, в основной массе это дети с соматическими заболеваниями, нарушением речи и зрения. Количество детей с ОВЗ составляет 60 человек. Данные дети обследованы на муниципальной ПМПК, имеют рекомендации специалистов по обучению и направлены в компенсирующие и комбинированные группы детских садов.</w:t>
      </w:r>
    </w:p>
    <w:p w:rsidR="00524E86" w:rsidRPr="00F34D62" w:rsidRDefault="00F3276F" w:rsidP="00F34D62">
      <w:pPr>
        <w:ind w:firstLine="567"/>
        <w:jc w:val="both"/>
      </w:pPr>
      <w:r w:rsidRPr="00F34D62">
        <w:t>Согласно</w:t>
      </w:r>
      <w:r w:rsidR="00524E86" w:rsidRPr="00F34D62">
        <w:t xml:space="preserve"> постановления мэра городского округа о</w:t>
      </w:r>
      <w:r w:rsidR="005640C9" w:rsidRPr="00F34D62">
        <w:t xml:space="preserve">т 09 октября 2018 года № 1338 </w:t>
      </w:r>
      <w:r w:rsidR="00524E86" w:rsidRPr="00F34D62">
        <w:t>от родительской платы освобождаются дети-инвалиды, дети, находящиеся под опекой и с туберкулезной интоксикацией, в 2019 году детские сады посещало 46 детей льготной категории.</w:t>
      </w:r>
      <w:r w:rsidR="00524E86" w:rsidRPr="00F34D62">
        <w:rPr>
          <w:color w:val="000000"/>
        </w:rPr>
        <w:t> </w:t>
      </w:r>
    </w:p>
    <w:p w:rsidR="00524E86" w:rsidRPr="00F34D62" w:rsidRDefault="00524E86" w:rsidP="00F34D62">
      <w:pPr>
        <w:ind w:firstLine="567"/>
        <w:jc w:val="both"/>
      </w:pPr>
      <w:r w:rsidRPr="00F34D62">
        <w:rPr>
          <w:color w:val="000000" w:themeColor="text1"/>
        </w:rPr>
        <w:t xml:space="preserve">Посещаемость </w:t>
      </w:r>
      <w:r w:rsidRPr="00F34D62">
        <w:t xml:space="preserve">детьми детских садов за 2019 год составила 51,8%, в сравнение с 2018 годом (54,4%). Снижение на 2,6%, и при этом прослеживается повышение заболеваемости в сравнении с 2018 годом на 0,5% (2019 год – 3,5%, 2018 год – 3%). </w:t>
      </w:r>
      <w:r w:rsidR="00F3276F" w:rsidRPr="00F34D62">
        <w:t>На 01.01.2020</w:t>
      </w:r>
      <w:r w:rsidRPr="00F34D62">
        <w:t xml:space="preserve"> года очерёдность в муниципальные дошкольные образовательные учреждения составила - 1008 детей в возрасте от 0 до 3 лет. </w:t>
      </w:r>
    </w:p>
    <w:p w:rsidR="00A53A28" w:rsidRPr="00F34D62" w:rsidRDefault="00524E86" w:rsidP="00F34D62">
      <w:pPr>
        <w:ind w:firstLine="567"/>
        <w:jc w:val="both"/>
      </w:pPr>
      <w:r w:rsidRPr="00F34D62">
        <w:t>Численность работников в муниципальных дошкольных образовательных учреждения составила 673 человека, из них административный персонал – 23 человека, воспитателей – 208 человек, иных педагогических работников 36 человек. Молодых специалистов со стажем педагогической работы до 3 лет – 25 человек, педагогических работников со стажем от 3 лет до 5 – 16 человек. Высшую квалификационную категорию имеют 40 педагогических работников (16%), первую квалификационную категорию – 100 человек (41%).</w:t>
      </w:r>
    </w:p>
    <w:p w:rsidR="00524E86" w:rsidRPr="00F34D62" w:rsidRDefault="00524E86" w:rsidP="00F34D62">
      <w:pPr>
        <w:ind w:firstLine="567"/>
        <w:jc w:val="both"/>
        <w:rPr>
          <w:b/>
        </w:rPr>
      </w:pPr>
    </w:p>
    <w:p w:rsidR="00A53A28" w:rsidRPr="00F34D62" w:rsidRDefault="00A53A28" w:rsidP="00F34D62">
      <w:pPr>
        <w:ind w:firstLine="567"/>
        <w:jc w:val="both"/>
        <w:rPr>
          <w:b/>
        </w:rPr>
      </w:pPr>
      <w:r w:rsidRPr="00F34D62">
        <w:rPr>
          <w:b/>
        </w:rPr>
        <w:t>Общее образование.</w:t>
      </w:r>
    </w:p>
    <w:p w:rsidR="00524E86" w:rsidRPr="00F34D62" w:rsidRDefault="00524E86" w:rsidP="00F34D62">
      <w:pPr>
        <w:ind w:firstLine="567"/>
        <w:jc w:val="both"/>
      </w:pPr>
      <w:r w:rsidRPr="00F34D62">
        <w:t>Сеть муниципальных общеобразова</w:t>
      </w:r>
      <w:r w:rsidR="00F3276F" w:rsidRPr="00F34D62">
        <w:t xml:space="preserve">тельных организаций – 8 школ и </w:t>
      </w:r>
      <w:r w:rsidRPr="00F34D62">
        <w:t>одна гимназия. Все 9 муниципальных общеобразовательных учреждений (100%) работают в двухсменном режиме.  Всего в первую смену обучается 3757 школьников (63,7%), во вторую смену - 2141 (36,3%) обучающихся.</w:t>
      </w:r>
    </w:p>
    <w:p w:rsidR="00524E86" w:rsidRPr="00F34D62" w:rsidRDefault="00524E86" w:rsidP="00F34D62">
      <w:pPr>
        <w:ind w:firstLine="567"/>
        <w:jc w:val="both"/>
        <w:rPr>
          <w:color w:val="000000" w:themeColor="text1"/>
        </w:rPr>
      </w:pPr>
      <w:r w:rsidRPr="00F34D62">
        <w:rPr>
          <w:color w:val="000000" w:themeColor="text1"/>
        </w:rPr>
        <w:t xml:space="preserve">На 01 сентября 2019 года численность обучающихся в муниципальных общеобразовательных учреждениях составила 5898 детей, из них на уровне начального общего образования – 2575 обучающихся, основного общего образования - 2800 обучающихся, среднего общего образования – 523 обучающихся. В сравнении с 2018 </w:t>
      </w:r>
      <w:r w:rsidRPr="00F34D62">
        <w:rPr>
          <w:color w:val="000000" w:themeColor="text1"/>
        </w:rPr>
        <w:lastRenderedPageBreak/>
        <w:t xml:space="preserve">годом показатель численности обучающихся на территории городского округа снизился на 101 школьника. </w:t>
      </w:r>
    </w:p>
    <w:p w:rsidR="00524E86" w:rsidRPr="00F34D62" w:rsidRDefault="00524E86" w:rsidP="00F34D62">
      <w:pPr>
        <w:pStyle w:val="4"/>
        <w:shd w:val="clear" w:color="auto" w:fill="auto"/>
        <w:spacing w:before="0" w:line="240" w:lineRule="auto"/>
        <w:ind w:right="23" w:firstLine="567"/>
        <w:jc w:val="both"/>
        <w:rPr>
          <w:rFonts w:ascii="Times New Roman" w:hAnsi="Times New Roman" w:cs="Times New Roman"/>
          <w:sz w:val="24"/>
          <w:szCs w:val="24"/>
        </w:rPr>
      </w:pPr>
      <w:r w:rsidRPr="00F34D62">
        <w:rPr>
          <w:rFonts w:ascii="Times New Roman" w:hAnsi="Times New Roman" w:cs="Times New Roman"/>
          <w:sz w:val="24"/>
          <w:szCs w:val="24"/>
        </w:rPr>
        <w:t xml:space="preserve">В   школах обучается 100 детей с ограниченными возможностями здоровья (ОВЗ), из них имеют статус ребенок инвалид 53 ребенка, ребенок-инвалид и ОВЗ 29 человек. На дому обучается 56 человек, из них 5 детей инвалидов. Дистанционно обучаются 14 детей с ОВЗ. </w:t>
      </w:r>
    </w:p>
    <w:p w:rsidR="00524E86" w:rsidRPr="00F34D62" w:rsidRDefault="00524E86" w:rsidP="00F34D62">
      <w:pPr>
        <w:pStyle w:val="4"/>
        <w:shd w:val="clear" w:color="auto" w:fill="auto"/>
        <w:spacing w:before="0" w:line="240" w:lineRule="auto"/>
        <w:ind w:right="23" w:firstLine="567"/>
        <w:jc w:val="both"/>
        <w:rPr>
          <w:rFonts w:ascii="Times New Roman" w:hAnsi="Times New Roman" w:cs="Times New Roman"/>
          <w:sz w:val="24"/>
          <w:szCs w:val="24"/>
        </w:rPr>
      </w:pPr>
      <w:r w:rsidRPr="00F34D62">
        <w:rPr>
          <w:rFonts w:ascii="Times New Roman" w:eastAsiaTheme="minorEastAsia" w:hAnsi="Times New Roman" w:cs="Times New Roman"/>
          <w:sz w:val="24"/>
          <w:szCs w:val="24"/>
        </w:rPr>
        <w:t>Статус ребенка с ОВЗ и необходимые условия для получения образования определяет психолого-медико-педагогическая комиссия</w:t>
      </w:r>
      <w:r w:rsidR="00F3276F" w:rsidRPr="00F34D62">
        <w:rPr>
          <w:rFonts w:ascii="Times New Roman" w:eastAsiaTheme="minorEastAsia" w:hAnsi="Times New Roman" w:cs="Times New Roman"/>
          <w:sz w:val="24"/>
          <w:szCs w:val="24"/>
        </w:rPr>
        <w:t xml:space="preserve">. </w:t>
      </w:r>
      <w:r w:rsidRPr="00F34D62">
        <w:rPr>
          <w:rFonts w:ascii="Times New Roman" w:hAnsi="Times New Roman" w:cs="Times New Roman"/>
          <w:sz w:val="24"/>
          <w:szCs w:val="24"/>
        </w:rPr>
        <w:t xml:space="preserve">Обследование на муниципальной психолого-медико-педагогической комиссии прошли 296 человек (2018г. - 172 ребёнка).  За отчетный период проведено 12 заседаний муниципальной психолого-медико-педагогической комиссии. </w:t>
      </w:r>
    </w:p>
    <w:p w:rsidR="00F3276F" w:rsidRPr="00F34D62" w:rsidRDefault="00524E86" w:rsidP="00F34D62">
      <w:pPr>
        <w:ind w:firstLine="567"/>
        <w:jc w:val="both"/>
      </w:pPr>
      <w:r w:rsidRPr="00F34D62">
        <w:t xml:space="preserve">Итоги образовательной деятельности за отчетный период: подлежали аттестации 5152 обучающийся, успеваемость по городу составляет 99,7% соответствует уровню прошлого года, качество обучения – 50,3%, что на 4,4% выше показателя 2018 года. </w:t>
      </w:r>
    </w:p>
    <w:p w:rsidR="00524E86" w:rsidRPr="00F34D62" w:rsidRDefault="00524E86" w:rsidP="00F34D62">
      <w:pPr>
        <w:ind w:firstLine="567"/>
        <w:jc w:val="both"/>
        <w:rPr>
          <w:color w:val="000000" w:themeColor="text1"/>
        </w:rPr>
      </w:pPr>
      <w:r w:rsidRPr="00F34D62">
        <w:rPr>
          <w:color w:val="000000" w:themeColor="text1"/>
        </w:rPr>
        <w:t xml:space="preserve">В 2019 году получили аттестат об основном общем образовании 484 выпускника (99%), аттестат о среднем общем образовании получили 246 выпускников (98,4%), Аттестат о среднем общем образовании с отличием получил 22 выпускника, награждены региональной медалью «За особые успехи в обучении» 16 выпускников. </w:t>
      </w:r>
    </w:p>
    <w:p w:rsidR="00524E86" w:rsidRPr="00F34D62" w:rsidRDefault="00524E86" w:rsidP="00F34D62">
      <w:pPr>
        <w:ind w:firstLine="567"/>
        <w:jc w:val="both"/>
        <w:rPr>
          <w:color w:val="000000" w:themeColor="text1"/>
        </w:rPr>
      </w:pPr>
      <w:r w:rsidRPr="00F34D62">
        <w:rPr>
          <w:color w:val="000000" w:themeColor="text1"/>
        </w:rPr>
        <w:t>Для проведения государственной итоговой аттестации было открыто 2 пункта приема экзаменов на базе МБОУ СОШ №1 и МБОУ СОШ №25. Пункты приема были оснащены необходимым техническим оборудованием, установлено программное обеспечение (станция записи ответов, станция печати комплектов, удаленная станция сканирования), было подготовлено необходимое лабораторное оборудование для экзамена по физике, средства воспроизведения текстов изложений. К работе по проведению государственной итоговой аттестации было привлечено 170 педагогических работников и 4 уполномоченных ГЭК. В целях осуществления общественного наблюдения (контроля) за проведением ЕГЭ и ОГЭ были аккредитованы 15 общественных наблюдателей.</w:t>
      </w:r>
    </w:p>
    <w:p w:rsidR="00524E86" w:rsidRPr="00F34D62" w:rsidRDefault="00524E86" w:rsidP="00F34D62">
      <w:pPr>
        <w:ind w:firstLine="567"/>
        <w:jc w:val="both"/>
        <w:rPr>
          <w:color w:val="000000" w:themeColor="text1"/>
        </w:rPr>
      </w:pPr>
      <w:r w:rsidRPr="00F34D62">
        <w:t xml:space="preserve">Численность работников в муниципальных общеобразовательных учреждениях составила 562 человека, из них административный персонал – 41 человек, учителей – 279 человек, иных педагогических работников 77 человек. Молодых специалистов со стажем педагогической работы до 3 лет – 28 человек, педагогических работников со стажем от 3 лет до 5 – 16 человек. Высшую квалификационную категорию имеют 100 педагогических работников (28%), первую квалификационную категорию – 152 человек (43%). </w:t>
      </w:r>
      <w:r w:rsidRPr="00F34D62">
        <w:rPr>
          <w:color w:val="C00000"/>
        </w:rPr>
        <w:t xml:space="preserve"> </w:t>
      </w:r>
      <w:r w:rsidRPr="00F34D62">
        <w:t>Потребность в педагогических кадрах составляет 14 единиц: учитель начальных классов, русского языка и литературы, физкультуры, географии, английского языка, математики, учитель истории, биологии, педагог–психолог, логопед, дефектолог. Педагогические вакансии закрываются внешним и внутренним совмещением.</w:t>
      </w:r>
    </w:p>
    <w:p w:rsidR="00524E86" w:rsidRPr="00F34D62" w:rsidRDefault="00524E86" w:rsidP="00F34D62">
      <w:pPr>
        <w:ind w:firstLine="567"/>
        <w:jc w:val="both"/>
        <w:rPr>
          <w:color w:val="000000" w:themeColor="text1"/>
        </w:rPr>
      </w:pPr>
      <w:r w:rsidRPr="00F34D62">
        <w:rPr>
          <w:color w:val="000000" w:themeColor="text1"/>
        </w:rPr>
        <w:t>На территории городского округа основной формой летнего отдыха для обучающихся являются оздоровительные лагеря с дневным пребыванием (далее – ОЛДП). В 2019 году все оздоровительные лагеря дневного пребывания получили положительное экспертное заключение о соответствии учреждения государственным санитарно-эпидемиологическим правилам и нормам.</w:t>
      </w:r>
    </w:p>
    <w:p w:rsidR="00524E86" w:rsidRPr="00F34D62" w:rsidRDefault="00524E86" w:rsidP="00F34D62">
      <w:pPr>
        <w:ind w:firstLine="567"/>
        <w:contextualSpacing/>
        <w:jc w:val="both"/>
        <w:rPr>
          <w:color w:val="000000" w:themeColor="text1"/>
        </w:rPr>
      </w:pPr>
      <w:r w:rsidRPr="00F34D62">
        <w:rPr>
          <w:color w:val="000000" w:themeColor="text1"/>
        </w:rPr>
        <w:t>Финансирование летних оздоровительных мероприятий проводилось в рамках муниципальной программы города Тулуна «Образование», утвержденной постановлением администрации городского округа от 01.11.2013 года №1993, подпрограммы «Общее образование», по основному мероприятию «Организация отдыха детей в каникулярное время». На 2019 год объем финансирования составил 3</w:t>
      </w:r>
      <w:r w:rsidR="00F3276F" w:rsidRPr="00F34D62">
        <w:rPr>
          <w:color w:val="000000" w:themeColor="text1"/>
        </w:rPr>
        <w:t>,8 млн</w:t>
      </w:r>
      <w:r w:rsidRPr="00F34D62">
        <w:rPr>
          <w:color w:val="000000" w:themeColor="text1"/>
        </w:rPr>
        <w:t xml:space="preserve">. рублей (средства </w:t>
      </w:r>
      <w:r w:rsidR="00F3276F" w:rsidRPr="00F34D62">
        <w:rPr>
          <w:color w:val="000000" w:themeColor="text1"/>
        </w:rPr>
        <w:t xml:space="preserve">местного </w:t>
      </w:r>
      <w:r w:rsidRPr="00F34D62">
        <w:rPr>
          <w:color w:val="000000" w:themeColor="text1"/>
        </w:rPr>
        <w:t>бюджета</w:t>
      </w:r>
      <w:r w:rsidR="00F3276F" w:rsidRPr="00F34D62">
        <w:rPr>
          <w:color w:val="000000" w:themeColor="text1"/>
        </w:rPr>
        <w:t xml:space="preserve"> </w:t>
      </w:r>
      <w:r w:rsidRPr="00F34D62">
        <w:rPr>
          <w:color w:val="000000" w:themeColor="text1"/>
        </w:rPr>
        <w:t xml:space="preserve">– </w:t>
      </w:r>
      <w:r w:rsidR="00F3276F" w:rsidRPr="00F34D62">
        <w:rPr>
          <w:color w:val="000000" w:themeColor="text1"/>
        </w:rPr>
        <w:t>0,</w:t>
      </w:r>
      <w:r w:rsidRPr="00F34D62">
        <w:rPr>
          <w:color w:val="000000" w:themeColor="text1"/>
        </w:rPr>
        <w:t>9</w:t>
      </w:r>
      <w:r w:rsidR="00F3276F" w:rsidRPr="00F34D62">
        <w:rPr>
          <w:color w:val="000000" w:themeColor="text1"/>
        </w:rPr>
        <w:t xml:space="preserve"> млн</w:t>
      </w:r>
      <w:r w:rsidRPr="00F34D62">
        <w:rPr>
          <w:color w:val="000000" w:themeColor="text1"/>
        </w:rPr>
        <w:t>. руб., областной бюджет 2</w:t>
      </w:r>
      <w:r w:rsidR="00F3276F" w:rsidRPr="00F34D62">
        <w:rPr>
          <w:color w:val="000000" w:themeColor="text1"/>
        </w:rPr>
        <w:t>,9 млн</w:t>
      </w:r>
      <w:r w:rsidRPr="00F34D62">
        <w:rPr>
          <w:color w:val="000000" w:themeColor="text1"/>
        </w:rPr>
        <w:t xml:space="preserve">.  руб.). </w:t>
      </w:r>
    </w:p>
    <w:p w:rsidR="00524E86" w:rsidRPr="00F34D62" w:rsidRDefault="00524E86" w:rsidP="00F34D62">
      <w:pPr>
        <w:ind w:firstLine="567"/>
        <w:jc w:val="both"/>
        <w:rPr>
          <w:color w:val="000000" w:themeColor="text1"/>
        </w:rPr>
      </w:pPr>
      <w:r w:rsidRPr="00F34D62">
        <w:rPr>
          <w:color w:val="000000" w:themeColor="text1"/>
        </w:rPr>
        <w:t xml:space="preserve">В 2019 году охвачено летним отдыхом, оздоровлением, занятостью детей и подростков 9289 человек (в 2018 году - 8054 чел.). ОЛДП посещали 1500 детей, по сравнению с 2018 годом количественный охват увеличился на 115 человек. В летний период в первом сезоне (июнь) функционировали 10 ОЛДП на базе муниципальных образовательных учреждений: МБОУ СОШ № 1, 2, 4, 6, 7, 19, 20, Гимназия, МБУ ДО </w:t>
      </w:r>
      <w:r w:rsidRPr="00F34D62">
        <w:rPr>
          <w:color w:val="000000" w:themeColor="text1"/>
        </w:rPr>
        <w:lastRenderedPageBreak/>
        <w:t>ДЮСШ и ГОКУ СКШ №3. В связи с летним паводком в июне 2019 года, оздоровление детей во втором сезоне (июль) в двух ОЛДП (на базе МБОУ СОШ № 4 и МБУ ДО ДЮСШ) не состоялось. Для реализации финансирования расходных обязательств на оплату стоимости набора продуктов питания в период осенних каникул было организовано оздоровление 230 детей на базе МБОУ СОШ №1 в течении 5 дней.</w:t>
      </w:r>
    </w:p>
    <w:p w:rsidR="00524E86" w:rsidRPr="00F34D62" w:rsidRDefault="00524E86" w:rsidP="00F34D62">
      <w:pPr>
        <w:ind w:firstLine="567"/>
        <w:jc w:val="both"/>
        <w:rPr>
          <w:color w:val="000000" w:themeColor="text1"/>
        </w:rPr>
      </w:pPr>
      <w:r w:rsidRPr="00F34D62">
        <w:rPr>
          <w:color w:val="000000" w:themeColor="text1"/>
        </w:rPr>
        <w:t>Продолжи</w:t>
      </w:r>
      <w:r w:rsidR="00F3276F" w:rsidRPr="00F34D62">
        <w:rPr>
          <w:color w:val="000000" w:themeColor="text1"/>
        </w:rPr>
        <w:t>тельность одной смены составила</w:t>
      </w:r>
      <w:r w:rsidRPr="00F34D62">
        <w:rPr>
          <w:color w:val="000000" w:themeColor="text1"/>
        </w:rPr>
        <w:t xml:space="preserve"> 18 дней. Стоимость питания - 126 рублей в день на одного ребенка. По сравнению с предыдущим годом стоимость питания в день увеличилось на 5 рублей.</w:t>
      </w:r>
    </w:p>
    <w:p w:rsidR="00524E86" w:rsidRPr="00F34D62" w:rsidRDefault="00524E86" w:rsidP="00F34D62">
      <w:pPr>
        <w:ind w:firstLine="567"/>
        <w:jc w:val="both"/>
        <w:rPr>
          <w:color w:val="000000" w:themeColor="text1"/>
        </w:rPr>
      </w:pPr>
      <w:r w:rsidRPr="00F34D62">
        <w:rPr>
          <w:color w:val="000000" w:themeColor="text1"/>
        </w:rPr>
        <w:t>В период работы оздоровительных лагерей дневного пребывания было организовано сотрудничество с различными организациями и структурами. С целью вовлечение детей в творческую, интеллектуальную, социально-педагогическую деятел</w:t>
      </w:r>
      <w:r w:rsidR="00F3276F" w:rsidRPr="00F34D62">
        <w:rPr>
          <w:color w:val="000000" w:themeColor="text1"/>
        </w:rPr>
        <w:t xml:space="preserve">ьность в летний период МАУ ДО </w:t>
      </w:r>
      <w:r w:rsidRPr="00F34D62">
        <w:rPr>
          <w:color w:val="000000" w:themeColor="text1"/>
        </w:rPr>
        <w:t xml:space="preserve">«Кристалл» реализовывал программу летнего отдыха детей ЛЕТО – 2019 «Театральный калейдоскоп» на базе 8 ОЛДП. Программа - игра–путешествие по реализации мини-проекту в определенном направление творческой деятельности (ДПИ, ИЗО, игра на музыкальных инструментах, хореография и др.). По окончанию реализации программы на базе МАУ ДО «Кристалл» была проведена квест-игра «Здоровый образ жизни». В период работы ОЛДП дети посещали МАУ «Плавательный бассейн «Дельфин». Кроме того, были организованы посещения МБУК «Краеведческий музей им. П.Ф. Гущина», выставочного зала, городских библиотек, выход школьников в кинотеатр «Фестиваль». На базе ОЛДП проводились различные познавательно-развлекательные мероприятия МБУК «ЦД Юность».  </w:t>
      </w:r>
    </w:p>
    <w:p w:rsidR="00524E86" w:rsidRPr="00F34D62" w:rsidRDefault="00524E86" w:rsidP="00F34D62">
      <w:pPr>
        <w:ind w:firstLine="567"/>
        <w:jc w:val="both"/>
        <w:rPr>
          <w:color w:val="000000" w:themeColor="text1"/>
        </w:rPr>
      </w:pPr>
      <w:r w:rsidRPr="00F34D62">
        <w:rPr>
          <w:color w:val="000000" w:themeColor="text1"/>
        </w:rPr>
        <w:t>Традиционно в период работы ОЛДП проводится городская акция «Летний лагерь – территория здоровья» (далее – акция). В 2019 году акция проходила в форме профориентационной игры «Фейерверк профессий» с целью стимулирования у учащихся интереса к миру профессий, привлечения</w:t>
      </w:r>
      <w:r w:rsidR="00F3276F" w:rsidRPr="00F34D62">
        <w:rPr>
          <w:color w:val="000000" w:themeColor="text1"/>
        </w:rPr>
        <w:t xml:space="preserve"> </w:t>
      </w:r>
      <w:r w:rsidRPr="00F34D62">
        <w:rPr>
          <w:color w:val="000000" w:themeColor="text1"/>
        </w:rPr>
        <w:t>внимания учащихся к осознанному выбору будущего профессионального пути.</w:t>
      </w:r>
    </w:p>
    <w:p w:rsidR="00524E86" w:rsidRPr="00F34D62" w:rsidRDefault="00524E86" w:rsidP="00F34D62">
      <w:pPr>
        <w:ind w:firstLine="567"/>
        <w:jc w:val="both"/>
        <w:rPr>
          <w:color w:val="000000" w:themeColor="text1"/>
        </w:rPr>
      </w:pPr>
      <w:r w:rsidRPr="00F34D62">
        <w:rPr>
          <w:color w:val="000000" w:themeColor="text1"/>
        </w:rPr>
        <w:t>Особое внимание в летний период уделялось занятости детей, состоящих на различных видах учета, находящихся в трудной жизненной ситуации, а также детей-инвалидов. Дети данной категории в летний период были задействованы в массовых мероприятиях, в трудовой занятости, посещали оздоровительные лагеря/санатории на территории города и за ее пределами. В летний период охват детей, состоящих на учете в ОДН составил 81%, на внутришкольном учете –76%.</w:t>
      </w:r>
    </w:p>
    <w:p w:rsidR="00524E86" w:rsidRPr="00F34D62" w:rsidRDefault="00524E86" w:rsidP="00F34D62">
      <w:pPr>
        <w:ind w:firstLine="567"/>
        <w:jc w:val="both"/>
        <w:rPr>
          <w:color w:val="000000" w:themeColor="text1"/>
        </w:rPr>
      </w:pPr>
      <w:r w:rsidRPr="00F34D62">
        <w:rPr>
          <w:color w:val="000000" w:themeColor="text1"/>
        </w:rPr>
        <w:t>После паводка в июне 2019 года 2168 обучающимся были предоставлены путевки в различные лагеря на территории Иркутской области и Российской Федерации (ДОЛ: «Ласточка», «Восток», «Галактика», санаторий «Юбилейный» (Братск), «Кедр» (Саянск), Московская область «Лесная поляна», Ставропольский край «Пикет», ВДЦ «Океан», ВДЦ «Орлёнок», «Звездный» (Самара), «Дружба» (Бурятия), «Ласточка» (Черемхово), «Сокол» (Калуга), «Здоровье» (Ангарск) и др.).</w:t>
      </w:r>
    </w:p>
    <w:p w:rsidR="00524E86" w:rsidRPr="00F34D62" w:rsidRDefault="00524E86" w:rsidP="00F34D62">
      <w:pPr>
        <w:tabs>
          <w:tab w:val="left" w:pos="709"/>
        </w:tabs>
        <w:ind w:firstLine="567"/>
        <w:jc w:val="both"/>
        <w:rPr>
          <w:color w:val="000000" w:themeColor="text1"/>
        </w:rPr>
      </w:pPr>
      <w:r w:rsidRPr="00F34D62">
        <w:rPr>
          <w:color w:val="000000" w:themeColor="text1"/>
        </w:rPr>
        <w:t>В целях обеспечения временного трудоустройства несовершеннолетних в возрасте от 14 до 18 лет, содействия занятости населения города Тулуна на базе муниципальных общеобразовательных организаций ежегодно организуется временное трудоустройство несовершеннолетних. Временная трудовая занятость подростков проводится в форме экологических отрядов, трудовых и ремонтных бригад в соответствии с перечнем видов работ, на которых может применяться труд несовершеннолетних. За отчетный период трудовой занятостью охвачено 702 школьника, 264 подростка получили оплату. Финансирование местного бюджета составило 239</w:t>
      </w:r>
      <w:r w:rsidR="00BC1137" w:rsidRPr="00F34D62">
        <w:rPr>
          <w:color w:val="000000" w:themeColor="text1"/>
        </w:rPr>
        <w:t>,</w:t>
      </w:r>
      <w:r w:rsidRPr="00F34D62">
        <w:rPr>
          <w:color w:val="000000" w:themeColor="text1"/>
        </w:rPr>
        <w:t>3</w:t>
      </w:r>
      <w:r w:rsidR="00BC1137" w:rsidRPr="00F34D62">
        <w:rPr>
          <w:color w:val="000000" w:themeColor="text1"/>
        </w:rPr>
        <w:t xml:space="preserve"> тыс. </w:t>
      </w:r>
      <w:r w:rsidRPr="00F34D62">
        <w:rPr>
          <w:color w:val="000000" w:themeColor="text1"/>
        </w:rPr>
        <w:t xml:space="preserve">рублей - по 905 руб. </w:t>
      </w:r>
      <w:r w:rsidR="00BC1137" w:rsidRPr="00F34D62">
        <w:rPr>
          <w:color w:val="000000" w:themeColor="text1"/>
        </w:rPr>
        <w:t>из средств местного бюджета и по</w:t>
      </w:r>
      <w:r w:rsidRPr="00F34D62">
        <w:rPr>
          <w:color w:val="000000" w:themeColor="text1"/>
        </w:rPr>
        <w:t>1</w:t>
      </w:r>
      <w:r w:rsidR="00BC1137" w:rsidRPr="00F34D62">
        <w:rPr>
          <w:color w:val="000000" w:themeColor="text1"/>
        </w:rPr>
        <w:t>,</w:t>
      </w:r>
      <w:r w:rsidRPr="00F34D62">
        <w:rPr>
          <w:color w:val="000000" w:themeColor="text1"/>
        </w:rPr>
        <w:t>5</w:t>
      </w:r>
      <w:r w:rsidR="00BC1137" w:rsidRPr="00F34D62">
        <w:rPr>
          <w:color w:val="000000" w:themeColor="text1"/>
        </w:rPr>
        <w:t xml:space="preserve"> тыс. </w:t>
      </w:r>
      <w:r w:rsidRPr="00F34D62">
        <w:rPr>
          <w:color w:val="000000" w:themeColor="text1"/>
        </w:rPr>
        <w:t xml:space="preserve">рублей из средств областного бюджета. </w:t>
      </w:r>
    </w:p>
    <w:p w:rsidR="00524E86" w:rsidRPr="00F34D62" w:rsidRDefault="00524E86" w:rsidP="00F34D62">
      <w:pPr>
        <w:tabs>
          <w:tab w:val="left" w:pos="709"/>
        </w:tabs>
        <w:ind w:firstLine="567"/>
        <w:jc w:val="both"/>
        <w:rPr>
          <w:color w:val="000000" w:themeColor="text1"/>
        </w:rPr>
      </w:pPr>
      <w:r w:rsidRPr="00F34D62">
        <w:rPr>
          <w:color w:val="000000" w:themeColor="text1"/>
        </w:rPr>
        <w:t xml:space="preserve">В каникулярный период (март, ноябрь) в муниципальных общеобразовательных организациях работает социальная столовая для детей, оказавшихся в трудной жизненной ситуации. В 2019 году социальная столовая была открыта в МБОУ СОШ №4, 20 общим охватом 60 детей. Социальная столовая -  полноценный обед из трех блюд и мероприятия досуговой направленности. Тематика программы определяется по календарным событиям </w:t>
      </w:r>
      <w:r w:rsidRPr="00F34D62">
        <w:rPr>
          <w:color w:val="000000" w:themeColor="text1"/>
        </w:rPr>
        <w:lastRenderedPageBreak/>
        <w:t>года и дополняется мероприятия спортивной направленности, профилактикой асоциально-значимых заболеваний.</w:t>
      </w:r>
    </w:p>
    <w:p w:rsidR="00524E86" w:rsidRPr="00F34D62" w:rsidRDefault="00524E86" w:rsidP="00F34D62">
      <w:pPr>
        <w:ind w:firstLine="567"/>
        <w:jc w:val="both"/>
        <w:rPr>
          <w:color w:val="000000" w:themeColor="text1"/>
          <w:u w:val="single"/>
        </w:rPr>
      </w:pPr>
      <w:r w:rsidRPr="00F34D62">
        <w:rPr>
          <w:color w:val="000000" w:themeColor="text1"/>
          <w:u w:val="single"/>
        </w:rPr>
        <w:t>Воспитательная компонента образовательной деятельности и внеурочная деятельность</w:t>
      </w:r>
    </w:p>
    <w:p w:rsidR="00524E86" w:rsidRPr="00F34D62" w:rsidRDefault="00524E86" w:rsidP="00F34D62">
      <w:pPr>
        <w:ind w:firstLine="567"/>
        <w:contextualSpacing/>
        <w:jc w:val="both"/>
        <w:rPr>
          <w:color w:val="000000" w:themeColor="text1"/>
        </w:rPr>
      </w:pPr>
      <w:r w:rsidRPr="00F34D62">
        <w:rPr>
          <w:color w:val="000000" w:themeColor="text1"/>
        </w:rPr>
        <w:t>Работа ученического самоуправления общеобразовательных организаций города в 2019 учебном году строилась в режиме взаимодействии с администрацией школы, педагогами, родителями, социальными партнёрами: Совет ветеранов, Тулунская городская больница, Тулунская избирательная комиссия, Дума городского округа.</w:t>
      </w:r>
    </w:p>
    <w:p w:rsidR="00524E86" w:rsidRPr="00F34D62" w:rsidRDefault="00524E86" w:rsidP="00F34D62">
      <w:pPr>
        <w:ind w:firstLine="567"/>
        <w:contextualSpacing/>
        <w:jc w:val="both"/>
        <w:rPr>
          <w:color w:val="000000" w:themeColor="text1"/>
        </w:rPr>
      </w:pPr>
      <w:r w:rsidRPr="00F34D62">
        <w:rPr>
          <w:color w:val="000000" w:themeColor="text1"/>
        </w:rPr>
        <w:t xml:space="preserve">Охват коллективной деятельностью в муниципальных общеобразовательных организациях в 2018-2019 учебном году составляет 77% от общего количества обучающихся. Актив школьного самоуправления составляет от 7 до 23% от общего количества обучающихся. </w:t>
      </w:r>
    </w:p>
    <w:p w:rsidR="00524E86" w:rsidRPr="00F34D62" w:rsidRDefault="00524E86" w:rsidP="00F34D62">
      <w:pPr>
        <w:ind w:firstLine="567"/>
        <w:contextualSpacing/>
        <w:jc w:val="both"/>
        <w:rPr>
          <w:color w:val="000000" w:themeColor="text1"/>
        </w:rPr>
      </w:pPr>
      <w:r w:rsidRPr="00F34D62">
        <w:rPr>
          <w:color w:val="000000" w:themeColor="text1"/>
        </w:rPr>
        <w:t>Высшей формой ученического самоуправления на территории города Тулуна является Городской школьный парламент (далее –ГШП), в который входят представители школьного самоуправления от каждой образовательной организации города. Численность ГШП в 2018-2019 учебном году 11 человек. В состав Совета ГШП входят Спикер, вице-спикер, ответственный секретарь, шесть Координаторов постоянных Центров ГШП («Досуг», «Пресс-центр», «Благотворительность и милосердие», «Доверие и защита», «Интеллект», «Спорт»). Спикер ГШП 2018-2019 учебного года Григорьева Анастасия, ученица МБОУ «СОШ №19».</w:t>
      </w:r>
    </w:p>
    <w:p w:rsidR="00524E86" w:rsidRPr="00F34D62" w:rsidRDefault="00524E86" w:rsidP="00F34D62">
      <w:pPr>
        <w:ind w:firstLine="567"/>
        <w:contextualSpacing/>
        <w:jc w:val="both"/>
        <w:rPr>
          <w:color w:val="000000" w:themeColor="text1"/>
        </w:rPr>
      </w:pPr>
      <w:r w:rsidRPr="00F34D62">
        <w:rPr>
          <w:color w:val="000000" w:themeColor="text1"/>
        </w:rPr>
        <w:t xml:space="preserve">В течение года членами ГШП проведено 4 заседания (1 раз в квартал). Участвовали в </w:t>
      </w:r>
      <w:r w:rsidRPr="00F34D62">
        <w:rPr>
          <w:color w:val="000000" w:themeColor="text1"/>
          <w:lang w:val="en-US"/>
        </w:rPr>
        <w:t>XXX</w:t>
      </w:r>
      <w:r w:rsidRPr="00F34D62">
        <w:rPr>
          <w:color w:val="000000" w:themeColor="text1"/>
        </w:rPr>
        <w:t xml:space="preserve"> и </w:t>
      </w:r>
      <w:r w:rsidRPr="00F34D62">
        <w:rPr>
          <w:color w:val="000000" w:themeColor="text1"/>
          <w:lang w:val="en-US"/>
        </w:rPr>
        <w:t>XXI</w:t>
      </w:r>
      <w:r w:rsidRPr="00F34D62">
        <w:rPr>
          <w:color w:val="000000" w:themeColor="text1"/>
        </w:rPr>
        <w:t xml:space="preserve"> сессиях Областного детского парламента. Члены парламента активно принимают участие в городских мероприятиях (акция «Новогоднее настроение», акция «Бессмертный полк», акция «Георгиевская ленточка», «Общегородской субботник») и в качестве жюри в муниципальных конкурсах.</w:t>
      </w:r>
    </w:p>
    <w:p w:rsidR="00524E86" w:rsidRPr="00F34D62" w:rsidRDefault="00524E86" w:rsidP="00F34D62">
      <w:pPr>
        <w:ind w:firstLine="567"/>
        <w:contextualSpacing/>
        <w:jc w:val="both"/>
        <w:rPr>
          <w:color w:val="000000" w:themeColor="text1"/>
        </w:rPr>
      </w:pPr>
      <w:r w:rsidRPr="00F34D62">
        <w:rPr>
          <w:rFonts w:eastAsia="Calibri"/>
          <w:bCs/>
          <w:iCs/>
          <w:color w:val="000000" w:themeColor="text1"/>
        </w:rPr>
        <w:t>В общеобразовательных организациях города Тулуна действует 11 детских общественных организаций, общая численность которых 2195 человек. За 2019 год детскими общественными организациями было проведено более 160 мероприятия.</w:t>
      </w:r>
    </w:p>
    <w:p w:rsidR="00524E86" w:rsidRPr="00F34D62" w:rsidRDefault="00524E86" w:rsidP="00F34D62">
      <w:pPr>
        <w:ind w:firstLine="567"/>
        <w:contextualSpacing/>
        <w:jc w:val="both"/>
        <w:rPr>
          <w:color w:val="000000" w:themeColor="text1"/>
        </w:rPr>
      </w:pPr>
      <w:r w:rsidRPr="00F34D62">
        <w:rPr>
          <w:rFonts w:eastAsia="Calibri"/>
          <w:bCs/>
          <w:iCs/>
          <w:color w:val="000000" w:themeColor="text1"/>
        </w:rPr>
        <w:t>В 2019 году действовало 10 волонтерских организаций с общим охватом 300 участников. Участниками волонтерского движения проведено 10 общегородских мероприятий и более 85 школьных акций социальной и профилактической направленности. Более 3000 человек приняли участие в данных мероприятиях.</w:t>
      </w:r>
    </w:p>
    <w:p w:rsidR="00524E86" w:rsidRPr="00F34D62" w:rsidRDefault="00524E86" w:rsidP="00F34D62">
      <w:pPr>
        <w:ind w:firstLine="567"/>
        <w:jc w:val="both"/>
        <w:rPr>
          <w:u w:val="single"/>
        </w:rPr>
      </w:pPr>
    </w:p>
    <w:p w:rsidR="00524E86" w:rsidRPr="00F34D62" w:rsidRDefault="00524E86" w:rsidP="00F34D62">
      <w:pPr>
        <w:ind w:firstLine="567"/>
        <w:jc w:val="both"/>
        <w:rPr>
          <w:u w:val="single"/>
        </w:rPr>
      </w:pPr>
      <w:r w:rsidRPr="00F34D62">
        <w:rPr>
          <w:u w:val="single"/>
        </w:rPr>
        <w:t>Ежегодные традиционные мероприятия</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Всероссийская олимпиада школьников (далее - ВсОШ). Школьный этап проводился по 20 предметам. Охват школьников составил 2965 человек (50%). В муниципальном этапе ВсОШ приняли участие 630 обучающихся, что составляет 34% от общего количества обучающихся 7-11-х классов. По результатам муниципального этапа в региональном этапе ВсОШ приняли участие 12 обучающихся – 54% от общего количества приглашенных. В 2019 году на региональном этапе ВсОШ нет призёров.</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Конкурс исследовательских работ и творческих проектов для обучающимися 9-11 классов были представлены 55 исследовательских работы в 16 секциях (15 победителей, 18 призёров).</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 xml:space="preserve">Конкурс «Ученик года – 2019»: общее количество участников - 245 человек. Первое место занял Зарецкий Даниил, обучающийся 10 класса МБОУ СОШ №4. В областном конкурсе «Ученик года» Зарецкий Даниил стал лауреатом конкурса. </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 xml:space="preserve">Конкурс чтецов – приняли участие 89 обучающихся. Региональный этап конкурса проводился в апреле. По его результатам, Калинина Ирина, Евстегнеева Яна и Зангурашвили Георгий признаны призёрами. </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 xml:space="preserve">Конкурс «Интеллектуальный марафон» для обучающихся 7-8-х классов – приняли участие 54 обучающихся, победителем стала МБОУ «Гимназия».  </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lastRenderedPageBreak/>
        <w:t xml:space="preserve"> «Умники и Умницы» для школьников 4-х классов. Проводятся предметные олимпиады; защита исследовательских проектов и завершающим этапом конкурса является интеллектуальный марафон «Эрудит». В 2019 году в данном конкурсе приняло участи 87 человека. </w:t>
      </w:r>
    </w:p>
    <w:p w:rsidR="00F34D62" w:rsidRPr="00F34D62" w:rsidRDefault="00524E86" w:rsidP="00F34D62">
      <w:pPr>
        <w:pStyle w:val="a4"/>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 xml:space="preserve">В 2019 году проведено 7 общегородских (интеллектуальных, творческих и спортивных) конкурсов для детей дошкольного возраста, в которых приняли участие 541 воспитанник (интеллектуальный конкурс «Знай-ка», конкур чтецов «Мой край родной», спартакиада, конкурс по профилактике детского дорожно-транспортного травматизма «Зеленый огонек», конкурс проектов «Я исследователь», конкурс театрализованных постановок среди дошкольников «Театральные подмостки», конкурс рисунков «Дети рисуют Победу»). </w:t>
      </w:r>
    </w:p>
    <w:p w:rsidR="00524E86" w:rsidRPr="00F34D62" w:rsidRDefault="00524E86" w:rsidP="00F34D62">
      <w:pPr>
        <w:pStyle w:val="a4"/>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u w:val="single"/>
        </w:rPr>
        <w:t>Спортивно-массовая работа со школьниками</w:t>
      </w:r>
      <w:r w:rsidRPr="00F34D62">
        <w:rPr>
          <w:rFonts w:ascii="Times New Roman" w:hAnsi="Times New Roman"/>
          <w:bCs/>
          <w:iCs/>
          <w:color w:val="000000" w:themeColor="text1"/>
          <w:sz w:val="24"/>
          <w:szCs w:val="24"/>
        </w:rPr>
        <w:t>:</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 xml:space="preserve">«Президентские состязания» и «Президентские спортивные игры» проведены по трем этапам: школьный, муниципальный, региональный этапы. Основные виды программы: легкая атлетика, волейбол, баскетбол, первенство по шашкам, шахматам, теннис, дартс, стритбол. Около 80% обучающихся школ ежегодно принимают участие в Президентских состязаниях школьного этапа. В муниципальном этапе приняли участие 906 обучающихся.  </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В муниципальном этапе Спартакиады школьников приняли участие 563 обучающихся. Соревнование проводились по следующим видам: мини-футбол, легкоатлетический кросс, баскетбол, лыжные гонки, теннис, волейбол. В 2019 году победители муниципального этапа Спартакиады школьников Иркутской области приняли участие в региональном этапе, который проходил в городе Саянске, в соревнованиях по мини-футболу ученики МБОУ «СОШ №1» заняли общекомандное 5 место.</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Победители муниципального этапа по волейболу представляли свою школу и наш город на областных соревнованиях в городе Усолье-Сибирском, куда прибывают лучшие школьные команды Иркутской области.  Команда юношей из школы №6 стала первой и доказала уже не в первый раз, что наши волейболисты самые лучшие в Иркутской области. Команда девушек из школы №25 заняла пятое место.</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 xml:space="preserve">В июне 2019 года проведен ежегодный городской туристический слёт среди обучающихся муниципальных общеобразовательных учреждений города Тулуна, в котором приняли участие более 80 человек. </w:t>
      </w:r>
    </w:p>
    <w:p w:rsidR="00524E86" w:rsidRPr="00F34D62" w:rsidRDefault="00524E86" w:rsidP="00F34D62">
      <w:pPr>
        <w:ind w:firstLine="567"/>
        <w:jc w:val="both"/>
        <w:rPr>
          <w:rFonts w:eastAsia="Calibri"/>
          <w:bCs/>
          <w:iCs/>
          <w:color w:val="000000" w:themeColor="text1"/>
        </w:rPr>
      </w:pPr>
      <w:r w:rsidRPr="00F34D62">
        <w:rPr>
          <w:rFonts w:eastAsia="Calibri"/>
          <w:bCs/>
          <w:iCs/>
          <w:color w:val="000000" w:themeColor="text1"/>
        </w:rPr>
        <w:t>Общее количество обучающихся, принявших участие в спортивно-массовых мероприятиях 2019 года составило более 5 тысяч человек.</w:t>
      </w:r>
    </w:p>
    <w:p w:rsidR="00524E86" w:rsidRPr="00F34D62" w:rsidRDefault="00524E86" w:rsidP="00F34D62">
      <w:pPr>
        <w:ind w:firstLine="567"/>
        <w:jc w:val="both"/>
        <w:rPr>
          <w:rFonts w:eastAsia="Calibri"/>
          <w:bCs/>
          <w:iCs/>
          <w:color w:val="000000" w:themeColor="text1"/>
        </w:rPr>
      </w:pPr>
      <w:r w:rsidRPr="00F34D62">
        <w:rPr>
          <w:rFonts w:eastAsia="Calibri"/>
          <w:bCs/>
          <w:iCs/>
          <w:color w:val="000000" w:themeColor="text1"/>
        </w:rPr>
        <w:t xml:space="preserve">Традиционными мероприятиями антинаркотической направленности являются: </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 xml:space="preserve">Муниципальный конкурс "Лучший пост Здоровья".  Участие приняли 4 школы - 24 обучающихся. Победитель - команда МБОУ "СОШ №1», в 2020г. планируют принять участие в областном конкурсе. </w:t>
      </w:r>
    </w:p>
    <w:p w:rsidR="00524E86" w:rsidRPr="00F34D62" w:rsidRDefault="00524E86" w:rsidP="00F34D62">
      <w:pPr>
        <w:ind w:firstLine="567"/>
        <w:jc w:val="both"/>
        <w:rPr>
          <w:rFonts w:eastAsia="Calibri"/>
          <w:bCs/>
          <w:iCs/>
          <w:color w:val="000000" w:themeColor="text1"/>
        </w:rPr>
      </w:pPr>
      <w:r w:rsidRPr="00F34D62">
        <w:rPr>
          <w:rFonts w:eastAsia="Calibri"/>
          <w:bCs/>
          <w:iCs/>
          <w:color w:val="000000" w:themeColor="text1"/>
        </w:rPr>
        <w:t>Городские мероприятия различной направленности:</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 xml:space="preserve">Конкурс «Юные инспектора движения». Приняли участие 9 общеобразовательных учреждений, 36 обучающихся. 1 место - МБОУ «СОШ № 20»; 2 место - МБОУ «СОШ № 6»; 3 место - МБОУ «СОШ №7». </w:t>
      </w:r>
    </w:p>
    <w:p w:rsidR="00524E86" w:rsidRPr="00F34D62" w:rsidRDefault="00524E86" w:rsidP="00F34D62">
      <w:pPr>
        <w:pStyle w:val="a4"/>
        <w:numPr>
          <w:ilvl w:val="0"/>
          <w:numId w:val="38"/>
        </w:numPr>
        <w:tabs>
          <w:tab w:val="left" w:pos="284"/>
        </w:tabs>
        <w:spacing w:after="0" w:line="240" w:lineRule="auto"/>
        <w:ind w:left="0" w:firstLine="567"/>
        <w:jc w:val="both"/>
        <w:rPr>
          <w:rFonts w:ascii="Times New Roman" w:hAnsi="Times New Roman"/>
          <w:bCs/>
          <w:iCs/>
          <w:color w:val="000000" w:themeColor="text1"/>
          <w:sz w:val="24"/>
          <w:szCs w:val="24"/>
        </w:rPr>
      </w:pPr>
      <w:r w:rsidRPr="00F34D62">
        <w:rPr>
          <w:rFonts w:ascii="Times New Roman" w:hAnsi="Times New Roman"/>
          <w:bCs/>
          <w:iCs/>
          <w:color w:val="000000" w:themeColor="text1"/>
          <w:sz w:val="24"/>
          <w:szCs w:val="24"/>
        </w:rPr>
        <w:t>Акция «Бессмертный полк», приняло участие более 1700 обучающихся, воспитанников и членов педагогических коллективов города.</w:t>
      </w:r>
    </w:p>
    <w:p w:rsidR="007224AC" w:rsidRPr="00F34D62" w:rsidRDefault="007224AC" w:rsidP="00F34D62">
      <w:pPr>
        <w:ind w:left="142" w:firstLine="785"/>
        <w:jc w:val="both"/>
        <w:rPr>
          <w:b/>
        </w:rPr>
      </w:pPr>
    </w:p>
    <w:p w:rsidR="00A53A28" w:rsidRPr="00F34D62" w:rsidRDefault="00A53A28" w:rsidP="00F34D62">
      <w:pPr>
        <w:ind w:firstLine="567"/>
        <w:jc w:val="both"/>
        <w:rPr>
          <w:b/>
        </w:rPr>
      </w:pPr>
      <w:r w:rsidRPr="00F34D62">
        <w:rPr>
          <w:b/>
        </w:rPr>
        <w:t>Дополнительное образование.</w:t>
      </w:r>
    </w:p>
    <w:p w:rsidR="000E0CD0" w:rsidRPr="00F34D62" w:rsidRDefault="000E0CD0" w:rsidP="00F34D62">
      <w:pPr>
        <w:ind w:firstLine="567"/>
        <w:jc w:val="both"/>
      </w:pPr>
      <w:r w:rsidRPr="00F34D62">
        <w:t>Охват детей в возрасте от 5 до 18 лет дополнительным образованием по состоянию на 31.12.2019 года составил 70,7% от общей численности детей данной категории.</w:t>
      </w:r>
    </w:p>
    <w:p w:rsidR="000E0CD0" w:rsidRPr="00F34D62" w:rsidRDefault="000E0CD0" w:rsidP="00F34D62">
      <w:pPr>
        <w:ind w:firstLine="567"/>
        <w:jc w:val="both"/>
      </w:pPr>
      <w:r w:rsidRPr="00F34D62">
        <w:t>М</w:t>
      </w:r>
      <w:r w:rsidR="00F34D62" w:rsidRPr="00F34D62">
        <w:t xml:space="preserve">АУ ДО «Кристалл» посещает 1039 </w:t>
      </w:r>
      <w:r w:rsidRPr="00F34D62">
        <w:t>учащихся. Реализация дополнительных образовательных программ и услуг осуществляется в 24 объединениях по направлениям:</w:t>
      </w:r>
    </w:p>
    <w:p w:rsidR="000E0CD0" w:rsidRPr="00F34D62" w:rsidRDefault="000E0CD0" w:rsidP="00F34D62">
      <w:pPr>
        <w:pStyle w:val="a4"/>
        <w:numPr>
          <w:ilvl w:val="0"/>
          <w:numId w:val="39"/>
        </w:numPr>
        <w:tabs>
          <w:tab w:val="left" w:pos="284"/>
        </w:tabs>
        <w:spacing w:after="0" w:line="240" w:lineRule="auto"/>
        <w:ind w:left="0" w:firstLine="567"/>
        <w:jc w:val="both"/>
        <w:rPr>
          <w:rFonts w:ascii="Times New Roman" w:hAnsi="Times New Roman"/>
          <w:sz w:val="24"/>
          <w:szCs w:val="24"/>
        </w:rPr>
      </w:pPr>
      <w:r w:rsidRPr="00F34D62">
        <w:rPr>
          <w:rFonts w:ascii="Times New Roman" w:hAnsi="Times New Roman"/>
          <w:sz w:val="24"/>
          <w:szCs w:val="24"/>
        </w:rPr>
        <w:t>художественное – 19 объединений, 636 учащихся;</w:t>
      </w:r>
    </w:p>
    <w:p w:rsidR="000E0CD0" w:rsidRPr="00F34D62" w:rsidRDefault="000E0CD0" w:rsidP="00F34D62">
      <w:pPr>
        <w:pStyle w:val="a4"/>
        <w:numPr>
          <w:ilvl w:val="0"/>
          <w:numId w:val="39"/>
        </w:numPr>
        <w:tabs>
          <w:tab w:val="left" w:pos="284"/>
        </w:tabs>
        <w:spacing w:after="0" w:line="240" w:lineRule="auto"/>
        <w:ind w:left="0" w:firstLine="567"/>
        <w:jc w:val="both"/>
        <w:rPr>
          <w:rFonts w:ascii="Times New Roman" w:hAnsi="Times New Roman"/>
          <w:sz w:val="24"/>
          <w:szCs w:val="24"/>
        </w:rPr>
      </w:pPr>
      <w:r w:rsidRPr="00F34D62">
        <w:rPr>
          <w:rFonts w:ascii="Times New Roman" w:hAnsi="Times New Roman"/>
          <w:sz w:val="24"/>
          <w:szCs w:val="24"/>
        </w:rPr>
        <w:t>социально-педагогическое – 2 объединение, 308 учащихся;</w:t>
      </w:r>
    </w:p>
    <w:p w:rsidR="000E0CD0" w:rsidRPr="00F34D62" w:rsidRDefault="000E0CD0" w:rsidP="00F34D62">
      <w:pPr>
        <w:pStyle w:val="a4"/>
        <w:numPr>
          <w:ilvl w:val="0"/>
          <w:numId w:val="39"/>
        </w:numPr>
        <w:tabs>
          <w:tab w:val="left" w:pos="284"/>
        </w:tabs>
        <w:spacing w:after="0" w:line="240" w:lineRule="auto"/>
        <w:ind w:left="0" w:firstLine="567"/>
        <w:jc w:val="both"/>
        <w:rPr>
          <w:rFonts w:ascii="Times New Roman" w:hAnsi="Times New Roman"/>
          <w:sz w:val="24"/>
          <w:szCs w:val="24"/>
        </w:rPr>
      </w:pPr>
      <w:r w:rsidRPr="00F34D62">
        <w:rPr>
          <w:rFonts w:ascii="Times New Roman" w:hAnsi="Times New Roman"/>
          <w:sz w:val="24"/>
          <w:szCs w:val="24"/>
        </w:rPr>
        <w:lastRenderedPageBreak/>
        <w:t>техническое – 3 объединение, 95 учащихся.</w:t>
      </w:r>
    </w:p>
    <w:p w:rsidR="000E0CD0" w:rsidRPr="00F34D62" w:rsidRDefault="000E0CD0" w:rsidP="00F34D62">
      <w:pPr>
        <w:ind w:firstLine="567"/>
        <w:jc w:val="both"/>
      </w:pPr>
      <w:r w:rsidRPr="00F34D62">
        <w:t>Организация образовательного процесса обеспечивает условия для успешного обучения детей с учетом материально-технических условий, запросов детей и их родителей (законных представителей) в соответствии с возрастными ступенями. В МАУ ДО «Кристалл» возрастной состав учащихся от 5 до 18 лет, из них 5-9 лет – 531 обучающихся, 10-14 лет – 451 детей и 15-17 лет – 57 детей.</w:t>
      </w:r>
    </w:p>
    <w:p w:rsidR="000E0CD0" w:rsidRPr="00F34D62" w:rsidRDefault="000E0CD0" w:rsidP="00F34D62">
      <w:pPr>
        <w:pStyle w:val="aff"/>
        <w:spacing w:line="240" w:lineRule="auto"/>
        <w:ind w:firstLine="567"/>
        <w:rPr>
          <w:color w:val="000000"/>
          <w:szCs w:val="24"/>
          <w:shd w:val="clear" w:color="auto" w:fill="FFFFFF"/>
        </w:rPr>
      </w:pPr>
      <w:r w:rsidRPr="00F34D62">
        <w:rPr>
          <w:color w:val="000000"/>
          <w:szCs w:val="24"/>
          <w:shd w:val="clear" w:color="auto" w:fill="FFFFFF"/>
        </w:rPr>
        <w:t>Одним из важных направлений в деятельности коллектива является организация конкурсного движения. В 2019 году 793 учащихся приняли участие в конкурсном движении:</w:t>
      </w:r>
    </w:p>
    <w:p w:rsidR="000E0CD0" w:rsidRPr="00F34D62" w:rsidRDefault="000E0CD0" w:rsidP="00F34D62">
      <w:pPr>
        <w:pStyle w:val="aff"/>
        <w:spacing w:line="240" w:lineRule="auto"/>
        <w:ind w:firstLine="567"/>
        <w:rPr>
          <w:color w:val="000000"/>
          <w:szCs w:val="24"/>
          <w:shd w:val="clear" w:color="auto" w:fill="FFFFFF"/>
        </w:rPr>
      </w:pPr>
      <w:r w:rsidRPr="00F34D62">
        <w:rPr>
          <w:color w:val="000000"/>
          <w:szCs w:val="24"/>
          <w:shd w:val="clear" w:color="auto" w:fill="FFFFFF"/>
        </w:rPr>
        <w:t>муниципальный уровень – 236 детей;</w:t>
      </w:r>
    </w:p>
    <w:p w:rsidR="000E0CD0" w:rsidRPr="00F34D62" w:rsidRDefault="000E0CD0" w:rsidP="00F34D62">
      <w:pPr>
        <w:pStyle w:val="aff"/>
        <w:spacing w:line="240" w:lineRule="auto"/>
        <w:ind w:firstLine="567"/>
        <w:rPr>
          <w:color w:val="000000"/>
          <w:szCs w:val="24"/>
          <w:shd w:val="clear" w:color="auto" w:fill="FFFFFF"/>
        </w:rPr>
      </w:pPr>
      <w:r w:rsidRPr="00F34D62">
        <w:rPr>
          <w:color w:val="000000"/>
          <w:szCs w:val="24"/>
          <w:shd w:val="clear" w:color="auto" w:fill="FFFFFF"/>
        </w:rPr>
        <w:t>областной уровень (район) – 264 ребенка;</w:t>
      </w:r>
    </w:p>
    <w:p w:rsidR="000E0CD0" w:rsidRPr="00F34D62" w:rsidRDefault="000E0CD0" w:rsidP="00F34D62">
      <w:pPr>
        <w:pStyle w:val="aff"/>
        <w:spacing w:line="240" w:lineRule="auto"/>
        <w:ind w:firstLine="567"/>
        <w:rPr>
          <w:color w:val="000000"/>
          <w:szCs w:val="24"/>
          <w:shd w:val="clear" w:color="auto" w:fill="FFFFFF"/>
        </w:rPr>
      </w:pPr>
      <w:r w:rsidRPr="00F34D62">
        <w:rPr>
          <w:color w:val="000000"/>
          <w:szCs w:val="24"/>
          <w:shd w:val="clear" w:color="auto" w:fill="FFFFFF"/>
        </w:rPr>
        <w:t>всероссийский уровень – 67 детей;</w:t>
      </w:r>
    </w:p>
    <w:p w:rsidR="000E0CD0" w:rsidRPr="00F34D62" w:rsidRDefault="000E0CD0" w:rsidP="00F34D62">
      <w:pPr>
        <w:pStyle w:val="aff"/>
        <w:spacing w:line="240" w:lineRule="auto"/>
        <w:ind w:firstLine="567"/>
        <w:rPr>
          <w:color w:val="000000"/>
          <w:szCs w:val="24"/>
          <w:shd w:val="clear" w:color="auto" w:fill="FFFFFF"/>
        </w:rPr>
      </w:pPr>
      <w:r w:rsidRPr="00F34D62">
        <w:rPr>
          <w:color w:val="000000"/>
          <w:szCs w:val="24"/>
          <w:shd w:val="clear" w:color="auto" w:fill="FFFFFF"/>
        </w:rPr>
        <w:t>международный уровень – 13 человек.</w:t>
      </w:r>
    </w:p>
    <w:p w:rsidR="000E0CD0" w:rsidRPr="00F34D62" w:rsidRDefault="000E0CD0" w:rsidP="00F34D62">
      <w:pPr>
        <w:ind w:firstLine="567"/>
        <w:jc w:val="both"/>
      </w:pPr>
      <w:r w:rsidRPr="00F34D62">
        <w:t>Численность работников в МАУ ДО «Кристалл» составила 33 человека, из них административный персонал – 2 человека, педагогов дополнительного образования 15 человек, иных педагогических работников 2 человека. Высшую квалификационную категорию имеют 6 работников (35%), первую квалификационную категорию – 9 человек (53%).</w:t>
      </w:r>
    </w:p>
    <w:p w:rsidR="000E0CD0" w:rsidRPr="00F34D62" w:rsidRDefault="000E0CD0" w:rsidP="00F34D62">
      <w:pPr>
        <w:ind w:firstLine="567"/>
        <w:jc w:val="both"/>
      </w:pPr>
      <w:r w:rsidRPr="00F34D62">
        <w:t>В 2019 году развитие дополнительного образования осложнено тем, что в результате Ч</w:t>
      </w:r>
      <w:r w:rsidR="00F34D62" w:rsidRPr="00F34D62">
        <w:t>С «Кристалл» остался без здания, поэтому работа проводилась</w:t>
      </w:r>
      <w:r w:rsidRPr="00F34D62">
        <w:t xml:space="preserve"> </w:t>
      </w:r>
      <w:r w:rsidR="00F34D62" w:rsidRPr="00F34D62">
        <w:t>в</w:t>
      </w:r>
      <w:r w:rsidRPr="00F34D62">
        <w:t xml:space="preserve"> образовательных учреждениях. Проектируется новое </w:t>
      </w:r>
      <w:r w:rsidR="00F34D62" w:rsidRPr="00F34D62">
        <w:t>здание</w:t>
      </w:r>
      <w:r w:rsidRPr="00F34D62">
        <w:t>.</w:t>
      </w:r>
    </w:p>
    <w:p w:rsidR="000E0CD0" w:rsidRPr="00F34D62" w:rsidRDefault="000E0CD0" w:rsidP="00F34D62">
      <w:pPr>
        <w:pStyle w:val="a4"/>
        <w:spacing w:after="0" w:line="240" w:lineRule="auto"/>
        <w:ind w:left="0" w:firstLine="567"/>
        <w:jc w:val="both"/>
        <w:rPr>
          <w:rFonts w:ascii="Times New Roman" w:hAnsi="Times New Roman"/>
          <w:sz w:val="24"/>
          <w:szCs w:val="24"/>
        </w:rPr>
      </w:pPr>
      <w:r w:rsidRPr="00F34D62">
        <w:rPr>
          <w:rFonts w:ascii="Times New Roman" w:hAnsi="Times New Roman"/>
          <w:sz w:val="24"/>
          <w:szCs w:val="24"/>
        </w:rPr>
        <w:t>Дополнительное образование предоставляется обучающимся общеобразовательными учреждениями, имеющими лицензию на предоставление данной услуги: в МБОУ СОШ №2 занимаются 253 обучающихся по спортивной направленности, МБОУ СОШ №7 – посещают 96 детей по художественной направленности, МБОУ СОШ №19  посещают 64 ребенка по направлениям: художественное – 49 детей, техническое – 15 детей, МБОУ СОШ №20 – посещают 293 ребенка по 7 направленностям: художественное – 94 ребенка, эколого-биологическое – 58 детей, туристско-краеведческое – 12 детей, техническое – 23 ребенка, спортивное – 81 ребенок, естественно-научная – 86 детей, социально-педагогическая – 23 ребенка); МБОУ «СОШ №25»  посещают 12 детей по спортивной направленности. Дошкольное учреждение МБДОУ «Центр развития ребенка – детский сад «Гармония» так же имеет лицензию на осуществление программ дополнительного образование, посещают 344 воспитанника по 4 направленностям: художественная – 132 ребенка, эколого-биологическая – 120 детей, техническая – 80 детей, спортивная – 12 детей.</w:t>
      </w:r>
    </w:p>
    <w:p w:rsidR="00F34D62" w:rsidRDefault="00F34D62" w:rsidP="003265A3">
      <w:pPr>
        <w:ind w:firstLine="567"/>
        <w:jc w:val="both"/>
        <w:rPr>
          <w:b/>
        </w:rPr>
      </w:pPr>
    </w:p>
    <w:p w:rsidR="000E0CD0" w:rsidRPr="0023719B" w:rsidRDefault="000E0CD0" w:rsidP="00F34D62">
      <w:pPr>
        <w:ind w:firstLine="567"/>
        <w:jc w:val="both"/>
        <w:rPr>
          <w:b/>
        </w:rPr>
      </w:pPr>
      <w:r w:rsidRPr="0023719B">
        <w:rPr>
          <w:b/>
        </w:rPr>
        <w:t>Методическое сопровождение</w:t>
      </w:r>
    </w:p>
    <w:p w:rsidR="000E0CD0" w:rsidRPr="0023719B" w:rsidRDefault="000E0CD0" w:rsidP="00F34D62">
      <w:pPr>
        <w:pStyle w:val="a4"/>
        <w:spacing w:after="0" w:line="240" w:lineRule="auto"/>
        <w:ind w:left="0" w:firstLine="567"/>
        <w:jc w:val="both"/>
        <w:rPr>
          <w:rFonts w:ascii="Times New Roman" w:hAnsi="Times New Roman"/>
          <w:sz w:val="24"/>
          <w:szCs w:val="24"/>
        </w:rPr>
      </w:pPr>
      <w:r w:rsidRPr="0023719B">
        <w:rPr>
          <w:rFonts w:ascii="Times New Roman" w:hAnsi="Times New Roman"/>
          <w:sz w:val="24"/>
          <w:szCs w:val="24"/>
        </w:rPr>
        <w:t>Основным направлением методической работы  определено включение педагогических работников в единую систему повышения квалификации, что обеспечивает качество планируемых результатов.</w:t>
      </w:r>
    </w:p>
    <w:p w:rsidR="000E0CD0" w:rsidRPr="0023719B" w:rsidRDefault="000E0CD0" w:rsidP="00F34D62">
      <w:pPr>
        <w:pStyle w:val="a4"/>
        <w:spacing w:after="0" w:line="240" w:lineRule="auto"/>
        <w:ind w:left="0" w:firstLine="567"/>
        <w:jc w:val="both"/>
        <w:rPr>
          <w:rFonts w:ascii="Times New Roman" w:hAnsi="Times New Roman"/>
          <w:sz w:val="24"/>
          <w:szCs w:val="24"/>
        </w:rPr>
      </w:pPr>
      <w:r w:rsidRPr="0023719B">
        <w:rPr>
          <w:rFonts w:ascii="Times New Roman" w:hAnsi="Times New Roman"/>
          <w:sz w:val="24"/>
          <w:szCs w:val="24"/>
        </w:rPr>
        <w:t>В отчетном году курсовую переподготовку и курсы повышения квалификации прошли 373 педагогических работников ОУ, ДОУ, ДО, что составляет 58,6 % от общего количества педагогических работников. Курсовая подготовка и переподготовка педагогов и руководящего персонала была организована по следующим направлениям: менеджмент в образовании, предметные курсы, курсы по внедрению и реализации ФГОС ООО, НОО, ДОО, ИКТ подготовка.</w:t>
      </w:r>
    </w:p>
    <w:p w:rsidR="000E0CD0" w:rsidRPr="0023719B" w:rsidRDefault="000E0CD0" w:rsidP="00F34D62">
      <w:pPr>
        <w:pStyle w:val="a4"/>
        <w:spacing w:after="0" w:line="240" w:lineRule="auto"/>
        <w:ind w:left="0" w:firstLine="567"/>
        <w:jc w:val="both"/>
        <w:rPr>
          <w:rFonts w:ascii="Times New Roman" w:hAnsi="Times New Roman"/>
          <w:b/>
          <w:sz w:val="24"/>
          <w:szCs w:val="24"/>
        </w:rPr>
      </w:pPr>
      <w:r w:rsidRPr="0023719B">
        <w:rPr>
          <w:rStyle w:val="14"/>
          <w:rFonts w:eastAsia="Segoe UI"/>
          <w:sz w:val="24"/>
          <w:szCs w:val="24"/>
        </w:rPr>
        <w:t>На муниципальном уровне методическую работу осуществляют городские педагогические сообщества. В течение 2019 года функционировали следующие профессиональные объединения:</w:t>
      </w:r>
    </w:p>
    <w:p w:rsidR="000E0CD0" w:rsidRPr="0023719B" w:rsidRDefault="000E0CD0" w:rsidP="00F34D62">
      <w:pPr>
        <w:pStyle w:val="4"/>
        <w:numPr>
          <w:ilvl w:val="0"/>
          <w:numId w:val="39"/>
        </w:numPr>
        <w:shd w:val="clear" w:color="auto" w:fill="auto"/>
        <w:tabs>
          <w:tab w:val="left" w:pos="284"/>
        </w:tabs>
        <w:spacing w:before="0" w:line="240" w:lineRule="auto"/>
        <w:ind w:left="0" w:firstLine="567"/>
        <w:jc w:val="both"/>
        <w:rPr>
          <w:rStyle w:val="14"/>
          <w:rFonts w:eastAsia="Segoe UI"/>
          <w:sz w:val="24"/>
          <w:szCs w:val="24"/>
        </w:rPr>
      </w:pPr>
      <w:r w:rsidRPr="0023719B">
        <w:rPr>
          <w:rStyle w:val="14"/>
          <w:rFonts w:eastAsia="Segoe UI"/>
          <w:sz w:val="24"/>
          <w:szCs w:val="24"/>
        </w:rPr>
        <w:t>семнадцать городских предметных методических объединений (ГМО) на уровне общего образования;</w:t>
      </w:r>
    </w:p>
    <w:p w:rsidR="000E0CD0" w:rsidRPr="0023719B" w:rsidRDefault="000E0CD0" w:rsidP="00F34D62">
      <w:pPr>
        <w:pStyle w:val="4"/>
        <w:numPr>
          <w:ilvl w:val="0"/>
          <w:numId w:val="39"/>
        </w:numPr>
        <w:shd w:val="clear" w:color="auto" w:fill="auto"/>
        <w:tabs>
          <w:tab w:val="left" w:pos="284"/>
        </w:tabs>
        <w:spacing w:before="0" w:line="240" w:lineRule="auto"/>
        <w:ind w:left="0" w:firstLine="567"/>
        <w:jc w:val="both"/>
        <w:rPr>
          <w:rStyle w:val="14"/>
          <w:rFonts w:eastAsia="Segoe UI"/>
          <w:sz w:val="24"/>
          <w:szCs w:val="24"/>
        </w:rPr>
      </w:pPr>
      <w:r w:rsidRPr="0023719B">
        <w:rPr>
          <w:rStyle w:val="14"/>
          <w:rFonts w:eastAsia="Segoe UI"/>
          <w:sz w:val="24"/>
          <w:szCs w:val="24"/>
        </w:rPr>
        <w:t>семь городских предметных методических объединений (ГМО) на уровне дошкольного образования</w:t>
      </w:r>
      <w:r w:rsidRPr="0023719B">
        <w:rPr>
          <w:rFonts w:ascii="Times New Roman" w:hAnsi="Times New Roman" w:cs="Times New Roman"/>
          <w:color w:val="000000"/>
          <w:sz w:val="24"/>
          <w:szCs w:val="24"/>
          <w:shd w:val="clear" w:color="auto" w:fill="FFFFFF"/>
          <w:lang w:bidi="ru-RU"/>
        </w:rPr>
        <w:t xml:space="preserve">, две </w:t>
      </w:r>
      <w:r w:rsidRPr="0023719B">
        <w:rPr>
          <w:rStyle w:val="14"/>
          <w:rFonts w:eastAsia="Segoe UI"/>
          <w:sz w:val="24"/>
          <w:szCs w:val="24"/>
        </w:rPr>
        <w:t xml:space="preserve">городские творческие группы на уровне дошкольного </w:t>
      </w:r>
      <w:r w:rsidRPr="0023719B">
        <w:rPr>
          <w:rStyle w:val="14"/>
          <w:rFonts w:eastAsia="Segoe UI"/>
          <w:sz w:val="24"/>
          <w:szCs w:val="24"/>
        </w:rPr>
        <w:lastRenderedPageBreak/>
        <w:t>образования (ГТГ);</w:t>
      </w:r>
    </w:p>
    <w:p w:rsidR="000E0CD0" w:rsidRPr="0023719B" w:rsidRDefault="000E0CD0" w:rsidP="00F34D62">
      <w:pPr>
        <w:ind w:firstLine="567"/>
        <w:jc w:val="both"/>
      </w:pPr>
      <w:r w:rsidRPr="0023719B">
        <w:t xml:space="preserve">Для </w:t>
      </w:r>
      <w:r w:rsidRPr="0023719B">
        <w:rPr>
          <w:color w:val="000000"/>
        </w:rPr>
        <w:t>организации методического пространства в городе и определения приоритетных направлений деятельности городских педагогических сообществ</w:t>
      </w:r>
      <w:r w:rsidRPr="0023719B">
        <w:t xml:space="preserve"> функционирует городской методический совет (ГМС), цель работы которого координация деятельности муниципального бюджетного учреждения «Методический центр» и городских методических объединений для развития научно-методического обеспечения образовательного процесса города Тулуна. Через деятельность ГМС осуществляется адресная методическая поддержка руководителей педагогических сообществ, с этой же целью в МБУ «Методический центр» за направлением осуществления методической поддержки закреплен методист, который осущес</w:t>
      </w:r>
      <w:r w:rsidR="006714CC">
        <w:t xml:space="preserve">твляет мониторинг затруднений, </w:t>
      </w:r>
      <w:r w:rsidRPr="0023719B">
        <w:t>координирует деятельность сетевых сообществ, при необходимости организует обсуждение отдельных вопросов в форме интерактивных форумов посредством инструментария сайта МБУ «Методический центр».</w:t>
      </w:r>
    </w:p>
    <w:p w:rsidR="000E0CD0" w:rsidRPr="0023719B" w:rsidRDefault="000E0CD0" w:rsidP="00F34D62">
      <w:pPr>
        <w:ind w:firstLine="567"/>
        <w:jc w:val="both"/>
      </w:pPr>
      <w:r w:rsidRPr="0023719B">
        <w:t xml:space="preserve">Методическое обеспечение реализации ФГОС НОО, ФГОС ООО осуществлялось в муниципальных общеобразовательных организациях в следующих формах: семинары-практикумы, методические недели, малые методические группы, открытые учебные и внеурочные занятия, проблемные группы и мастер-классы. Участие педагогических работников в методических мероприятиях составляет от 81% до 85%. </w:t>
      </w:r>
    </w:p>
    <w:p w:rsidR="000E0CD0" w:rsidRPr="0023719B" w:rsidRDefault="000E0CD0" w:rsidP="00F34D62">
      <w:pPr>
        <w:ind w:firstLine="567"/>
        <w:jc w:val="both"/>
      </w:pPr>
      <w:r w:rsidRPr="0023719B">
        <w:t>В сентябре 2019 года завершена реализация Плана работы (Дорожной карты) территориального ресурсного центра «Школа Нового Поколения» на базе МБОУ «СОШ №25», в рамках которого было проведено в течении года 6 мероприятий на муниципальном уровне. В 2019 году запущен новый проект на муниципальном уровне территориальный ресурсный центр «Школа инженерной культуры» на базе МБОУ «СОШ №25».</w:t>
      </w:r>
    </w:p>
    <w:p w:rsidR="000E0CD0" w:rsidRPr="0023719B" w:rsidRDefault="000E0CD0" w:rsidP="00F34D62">
      <w:pPr>
        <w:ind w:firstLine="567"/>
        <w:jc w:val="both"/>
      </w:pPr>
      <w:r w:rsidRPr="0023719B">
        <w:t>В сентябре 2019 года начали свою работу территориальные ресурсные центры «Методический навигатор» и «Школа финансовой грамотности» на базе МБОУ «СОШ №1».</w:t>
      </w:r>
    </w:p>
    <w:p w:rsidR="000E0CD0" w:rsidRPr="0023719B" w:rsidRDefault="000E0CD0" w:rsidP="00F34D62">
      <w:pPr>
        <w:ind w:firstLine="567"/>
        <w:jc w:val="both"/>
      </w:pPr>
      <w:r w:rsidRPr="0023719B">
        <w:t>В течение 2019 года продолжали функционировать две муниципальные педагогические площадки в рамках реализации проектов: «Создание в детском саду интегрированной модели воспитательно-образовательного и здоровьеформирующего пространства, способствующей полноценному индивидуальному развитию и социализации дошкольника» на базе МБДОУ «Центр развития ребенка - детский сад «Гармония», интегрированный проект «Интеграция дошкольного, общего, дополнительного образования, как условие развития технического творчества и инженерного мышления у детей в рамках образовательного пространства микрорайона» на базе МБОУ СОШ №25 и МБДОУ «Центр развития ребенка - детский сад «Гармония».</w:t>
      </w:r>
    </w:p>
    <w:p w:rsidR="000E0CD0" w:rsidRPr="0023719B" w:rsidRDefault="000E0CD0" w:rsidP="00F34D62">
      <w:pPr>
        <w:ind w:firstLine="567"/>
        <w:jc w:val="both"/>
      </w:pPr>
      <w:r w:rsidRPr="0023719B">
        <w:t xml:space="preserve">В 2019 году продолжилась работа по введению и реализации ФГОС. На территории города. В 2019 году действовали две региональные пилотные площадки опережающего введения </w:t>
      </w:r>
      <w:r w:rsidRPr="0023719B">
        <w:rPr>
          <w:rStyle w:val="14"/>
          <w:rFonts w:eastAsia="Calibri"/>
          <w:sz w:val="24"/>
          <w:szCs w:val="24"/>
        </w:rPr>
        <w:t xml:space="preserve">ФГОС СОО: </w:t>
      </w:r>
      <w:r w:rsidRPr="0023719B">
        <w:t>МБОУ «Гимназия» региональная пилотная площадка опережающего введения ФГОС СОО на 2017-2020 годы; МБОУ «СОШ №20» региональная пилотная площадка опережающего введения ФГОС СОО на 2017-2020 годы, апробирующая отдельные элементы ФГОС СОО («Разработка программы организации учебно-исследовательской и проектной деятельности»)</w:t>
      </w:r>
      <w:r w:rsidRPr="0023719B">
        <w:rPr>
          <w:rStyle w:val="14"/>
          <w:rFonts w:eastAsia="Calibri"/>
          <w:sz w:val="24"/>
          <w:szCs w:val="24"/>
        </w:rPr>
        <w:t>.</w:t>
      </w:r>
      <w:r w:rsidRPr="0023719B">
        <w:t xml:space="preserve">  </w:t>
      </w:r>
    </w:p>
    <w:p w:rsidR="000E0CD0" w:rsidRPr="0023719B" w:rsidRDefault="000E0CD0" w:rsidP="00F34D62">
      <w:pPr>
        <w:ind w:firstLine="567"/>
        <w:jc w:val="both"/>
      </w:pPr>
      <w:r w:rsidRPr="0023719B">
        <w:t>В системе методического сопровождения педагогов дошкольных образовательных учреждений проходят муниципальные семинары, заседания городских методических объединений и творческих групп. Пятый год функционирует муниципальная «Педагогическая мастерская» для педагогов дошкольных образовательных учреждений. Всего за 2019 год проведено более 20 методических мероприятий по направлению «Дошкольное образование»</w:t>
      </w:r>
    </w:p>
    <w:p w:rsidR="000E0CD0" w:rsidRPr="0023719B" w:rsidRDefault="000E0CD0" w:rsidP="00F34D62">
      <w:pPr>
        <w:ind w:firstLine="567"/>
        <w:jc w:val="both"/>
      </w:pPr>
      <w:r w:rsidRPr="0023719B">
        <w:rPr>
          <w:rFonts w:eastAsia="Batang"/>
          <w:color w:val="000000" w:themeColor="text1"/>
        </w:rPr>
        <w:t>В рамках помощи профессионального становления молодых специалистов, повышения уровня их методической, научно-теоретической, психолого-педагогической компетентности на уровне города организована работа Совета Молодых специалистов</w:t>
      </w:r>
      <w:r w:rsidRPr="0023719B">
        <w:t>.</w:t>
      </w:r>
      <w:r w:rsidRPr="0023719B">
        <w:rPr>
          <w:rFonts w:eastAsia="Batang"/>
          <w:color w:val="000000" w:themeColor="text1"/>
        </w:rPr>
        <w:t xml:space="preserve"> В его состав входят молодые педагоги образовательных учреждений, стаж работы которых </w:t>
      </w:r>
      <w:r w:rsidRPr="0023719B">
        <w:rPr>
          <w:rFonts w:eastAsia="Batang"/>
          <w:color w:val="000000" w:themeColor="text1"/>
        </w:rPr>
        <w:lastRenderedPageBreak/>
        <w:t>не превышает трех лет: учителя, воспитатели, педагоги дополнительного образования. Общее число молодых педагогов в образовательных учреждениях на отчетную дату составляет 43 человека.</w:t>
      </w:r>
    </w:p>
    <w:p w:rsidR="000E0CD0" w:rsidRPr="0023719B" w:rsidRDefault="000E0CD0" w:rsidP="00F34D62">
      <w:pPr>
        <w:pStyle w:val="a4"/>
        <w:tabs>
          <w:tab w:val="left" w:pos="284"/>
        </w:tabs>
        <w:spacing w:after="0" w:line="240" w:lineRule="auto"/>
        <w:ind w:left="0" w:firstLine="567"/>
        <w:jc w:val="both"/>
        <w:rPr>
          <w:rFonts w:ascii="Times New Roman" w:hAnsi="Times New Roman"/>
          <w:sz w:val="24"/>
          <w:szCs w:val="24"/>
        </w:rPr>
      </w:pPr>
      <w:r w:rsidRPr="0023719B">
        <w:rPr>
          <w:rFonts w:ascii="Times New Roman" w:hAnsi="Times New Roman"/>
          <w:sz w:val="24"/>
          <w:szCs w:val="24"/>
        </w:rPr>
        <w:t>На территории города в 2019 году действовало 15 филиалов Родительского Открытого Университета (РОУ), в рамках данного направления работы проведено 53 мероприятия с участием родителей 6648 человек.</w:t>
      </w:r>
    </w:p>
    <w:p w:rsidR="000E0CD0" w:rsidRPr="0023719B" w:rsidRDefault="000E0CD0" w:rsidP="00F34D62">
      <w:pPr>
        <w:pStyle w:val="a4"/>
        <w:tabs>
          <w:tab w:val="left" w:pos="284"/>
        </w:tabs>
        <w:spacing w:after="0" w:line="240" w:lineRule="auto"/>
        <w:ind w:left="0" w:firstLine="567"/>
        <w:jc w:val="both"/>
        <w:rPr>
          <w:rStyle w:val="14"/>
          <w:rFonts w:eastAsiaTheme="minorEastAsia"/>
          <w:sz w:val="24"/>
          <w:szCs w:val="24"/>
        </w:rPr>
      </w:pPr>
      <w:r w:rsidRPr="0023719B">
        <w:rPr>
          <w:rStyle w:val="14"/>
          <w:rFonts w:eastAsiaTheme="minorEastAsia"/>
          <w:sz w:val="24"/>
          <w:szCs w:val="24"/>
        </w:rPr>
        <w:t xml:space="preserve">На уровне муниципальной системы образования проводится муниципальный конкурс «Лучшая методическая разработка», что в совокупности с деятельностью Городского экспертного совета дает возможность формирования муниципального реестра лучших педагогических и управленческих практик (порядок формирования реестра утвержден распоряжением Управления образования от 25.12.12018 г. № 114). Ежегодно данный реестр пополняется лучшими продуктами педагогической деятельности учителей города. </w:t>
      </w:r>
    </w:p>
    <w:p w:rsidR="000E0CD0" w:rsidRPr="0023719B" w:rsidRDefault="000E0CD0" w:rsidP="00F34D62">
      <w:pPr>
        <w:pStyle w:val="a4"/>
        <w:tabs>
          <w:tab w:val="left" w:pos="284"/>
        </w:tabs>
        <w:spacing w:after="0" w:line="240" w:lineRule="auto"/>
        <w:ind w:left="0" w:firstLine="567"/>
        <w:jc w:val="both"/>
        <w:rPr>
          <w:rFonts w:ascii="Times New Roman" w:eastAsia="Batang" w:hAnsi="Times New Roman"/>
          <w:color w:val="000000" w:themeColor="text1"/>
          <w:sz w:val="24"/>
          <w:szCs w:val="24"/>
        </w:rPr>
      </w:pPr>
      <w:r w:rsidRPr="0023719B">
        <w:rPr>
          <w:rFonts w:ascii="Times New Roman" w:hAnsi="Times New Roman"/>
          <w:sz w:val="24"/>
          <w:szCs w:val="24"/>
        </w:rPr>
        <w:t>В 2019 учебном году прошел муниципальный конкурс методических разработок «Фестиваль специальной педагогики и психологии».</w:t>
      </w:r>
    </w:p>
    <w:p w:rsidR="000E0CD0" w:rsidRPr="0023719B" w:rsidRDefault="000E0CD0" w:rsidP="00F34D62">
      <w:pPr>
        <w:pStyle w:val="a4"/>
        <w:tabs>
          <w:tab w:val="left" w:pos="284"/>
        </w:tabs>
        <w:spacing w:after="0" w:line="240" w:lineRule="auto"/>
        <w:ind w:left="0" w:firstLine="567"/>
        <w:jc w:val="both"/>
        <w:rPr>
          <w:rFonts w:ascii="Times New Roman" w:hAnsi="Times New Roman"/>
          <w:sz w:val="24"/>
          <w:szCs w:val="24"/>
        </w:rPr>
      </w:pPr>
      <w:r w:rsidRPr="0023719B">
        <w:rPr>
          <w:rFonts w:ascii="Times New Roman" w:hAnsi="Times New Roman"/>
          <w:sz w:val="24"/>
          <w:szCs w:val="24"/>
        </w:rPr>
        <w:t>Всего в конкурсе приняло участие 15 ч. -5 победителей, 5 призеров и 5 участников по 3 номинациям.</w:t>
      </w:r>
    </w:p>
    <w:p w:rsidR="000E0CD0" w:rsidRPr="0023719B" w:rsidRDefault="000E0CD0" w:rsidP="00F34D62">
      <w:pPr>
        <w:pStyle w:val="a4"/>
        <w:tabs>
          <w:tab w:val="left" w:pos="284"/>
        </w:tabs>
        <w:spacing w:after="0" w:line="240" w:lineRule="auto"/>
        <w:ind w:left="0" w:firstLine="567"/>
        <w:jc w:val="both"/>
        <w:rPr>
          <w:rStyle w:val="14"/>
          <w:rFonts w:eastAsia="Batang"/>
          <w:color w:val="000000" w:themeColor="text1"/>
          <w:sz w:val="24"/>
          <w:szCs w:val="24"/>
        </w:rPr>
      </w:pPr>
      <w:r w:rsidRPr="0023719B">
        <w:rPr>
          <w:rFonts w:ascii="Times New Roman" w:hAnsi="Times New Roman"/>
          <w:sz w:val="24"/>
          <w:szCs w:val="24"/>
        </w:rPr>
        <w:t xml:space="preserve"> В муниципальном конкурсе «Творчество и мастерство 2019» приняли участие 16 педагогов. В номинации «Учитель года» победитель – Андреева Ирина Александровна, учитель начальных классов МБОУ «Гимназия», в номинации «Педагогические надежды» победитель – Николаева Наталья Владимировна, учитель математики МБОУ «СОШ№25». </w:t>
      </w:r>
    </w:p>
    <w:p w:rsidR="000E0CD0" w:rsidRPr="0023719B" w:rsidRDefault="000E0CD0" w:rsidP="003265A3">
      <w:pPr>
        <w:ind w:firstLine="567"/>
        <w:jc w:val="both"/>
        <w:rPr>
          <w:b/>
        </w:rPr>
      </w:pPr>
      <w:r w:rsidRPr="0023719B">
        <w:rPr>
          <w:b/>
        </w:rPr>
        <w:t>Участие педагогов в конкурсных мероприятиях различного уровня.</w:t>
      </w:r>
    </w:p>
    <w:p w:rsidR="000E0CD0" w:rsidRPr="0023719B" w:rsidRDefault="000E0CD0" w:rsidP="003265A3">
      <w:pPr>
        <w:ind w:firstLine="567"/>
        <w:jc w:val="both"/>
        <w:rPr>
          <w:b/>
        </w:rPr>
      </w:pPr>
      <w:r w:rsidRPr="0023719B">
        <w:t>Педагоги нашего города активно принимают участие в конкурсах разного уровня. В 2019 году 164 педагога приняли участия в очных и дистанционных конкурсах профессионального мастерства всероссийского и регионального уровнях различной тематической направленности:</w:t>
      </w:r>
    </w:p>
    <w:p w:rsidR="000E0CD0" w:rsidRPr="0023719B" w:rsidRDefault="000E0CD0" w:rsidP="003265A3">
      <w:pPr>
        <w:pStyle w:val="a4"/>
        <w:numPr>
          <w:ilvl w:val="0"/>
          <w:numId w:val="6"/>
        </w:numPr>
        <w:tabs>
          <w:tab w:val="left" w:pos="284"/>
          <w:tab w:val="left" w:pos="1134"/>
        </w:tabs>
        <w:spacing w:after="0" w:line="240" w:lineRule="auto"/>
        <w:ind w:left="0" w:firstLine="567"/>
        <w:jc w:val="both"/>
        <w:rPr>
          <w:rFonts w:ascii="Times New Roman" w:hAnsi="Times New Roman"/>
          <w:sz w:val="24"/>
          <w:szCs w:val="24"/>
        </w:rPr>
      </w:pPr>
      <w:r w:rsidRPr="0023719B">
        <w:rPr>
          <w:rFonts w:ascii="Times New Roman" w:hAnsi="Times New Roman"/>
          <w:b/>
          <w:sz w:val="24"/>
          <w:szCs w:val="24"/>
        </w:rPr>
        <w:t>Гниденко Олеся Анатольевна</w:t>
      </w:r>
      <w:r w:rsidRPr="0023719B">
        <w:rPr>
          <w:rFonts w:ascii="Times New Roman" w:hAnsi="Times New Roman"/>
          <w:sz w:val="24"/>
          <w:szCs w:val="24"/>
        </w:rPr>
        <w:t xml:space="preserve">, воспитатель МБДОУ «Центр развития ребенка-детский сад «Гармония» - </w:t>
      </w:r>
      <w:r w:rsidRPr="0023719B">
        <w:rPr>
          <w:rFonts w:ascii="Times New Roman" w:hAnsi="Times New Roman"/>
          <w:b/>
          <w:sz w:val="24"/>
          <w:szCs w:val="24"/>
        </w:rPr>
        <w:t>лауреат</w:t>
      </w:r>
      <w:r w:rsidR="006714CC">
        <w:rPr>
          <w:rFonts w:ascii="Times New Roman" w:hAnsi="Times New Roman"/>
          <w:b/>
          <w:sz w:val="24"/>
          <w:szCs w:val="24"/>
        </w:rPr>
        <w:t xml:space="preserve"> </w:t>
      </w:r>
      <w:r w:rsidR="006714CC">
        <w:rPr>
          <w:rFonts w:ascii="Times New Roman" w:hAnsi="Times New Roman"/>
          <w:sz w:val="24"/>
          <w:szCs w:val="24"/>
        </w:rPr>
        <w:t>в</w:t>
      </w:r>
      <w:r w:rsidRPr="0023719B">
        <w:rPr>
          <w:rFonts w:ascii="Times New Roman" w:hAnsi="Times New Roman"/>
          <w:sz w:val="24"/>
          <w:szCs w:val="24"/>
        </w:rPr>
        <w:t xml:space="preserve"> III Региональном чемпионате профессионального мастерства в сфере образования Иркутской области по методике WorldSkills Russia по компетенции «Дошкольное воспитание».</w:t>
      </w:r>
    </w:p>
    <w:p w:rsidR="000E0CD0" w:rsidRPr="0023719B" w:rsidRDefault="000E0CD0" w:rsidP="003265A3">
      <w:pPr>
        <w:pStyle w:val="a4"/>
        <w:numPr>
          <w:ilvl w:val="0"/>
          <w:numId w:val="6"/>
        </w:numPr>
        <w:tabs>
          <w:tab w:val="left" w:pos="284"/>
          <w:tab w:val="left" w:pos="1134"/>
        </w:tabs>
        <w:spacing w:after="0" w:line="240" w:lineRule="auto"/>
        <w:ind w:left="0" w:firstLine="567"/>
        <w:jc w:val="both"/>
        <w:rPr>
          <w:rFonts w:ascii="Times New Roman" w:hAnsi="Times New Roman"/>
          <w:sz w:val="24"/>
          <w:szCs w:val="24"/>
        </w:rPr>
      </w:pPr>
      <w:r w:rsidRPr="0023719B">
        <w:rPr>
          <w:rFonts w:ascii="Times New Roman" w:hAnsi="Times New Roman"/>
          <w:b/>
          <w:sz w:val="24"/>
          <w:szCs w:val="24"/>
        </w:rPr>
        <w:t>Войлошникова Елена Валентиновна,</w:t>
      </w:r>
      <w:r w:rsidR="006714CC">
        <w:rPr>
          <w:rFonts w:ascii="Times New Roman" w:hAnsi="Times New Roman"/>
          <w:sz w:val="24"/>
          <w:szCs w:val="24"/>
        </w:rPr>
        <w:t xml:space="preserve"> воспитатель</w:t>
      </w:r>
      <w:r w:rsidRPr="0023719B">
        <w:rPr>
          <w:rFonts w:ascii="Times New Roman" w:hAnsi="Times New Roman"/>
          <w:sz w:val="24"/>
          <w:szCs w:val="24"/>
        </w:rPr>
        <w:t xml:space="preserve"> муниципального бюджетного</w:t>
      </w:r>
      <w:r w:rsidR="006714CC">
        <w:rPr>
          <w:rFonts w:ascii="Times New Roman" w:hAnsi="Times New Roman"/>
          <w:sz w:val="24"/>
          <w:szCs w:val="24"/>
        </w:rPr>
        <w:t xml:space="preserve"> </w:t>
      </w:r>
      <w:r w:rsidRPr="0023719B">
        <w:rPr>
          <w:rFonts w:ascii="Times New Roman" w:hAnsi="Times New Roman"/>
          <w:sz w:val="24"/>
          <w:szCs w:val="24"/>
        </w:rPr>
        <w:t>дошкольного образовательного учреждения города Тулуна «Детский сад комбинированного вида «Родничок» стала призером Всероссийского конкурса имени Л.С. Выготского, (Университет детства «Рыбаков Фонд») с познавательно – исследовательским проектом «Лекарства от грусти».</w:t>
      </w:r>
    </w:p>
    <w:p w:rsidR="000E0CD0" w:rsidRPr="0023719B" w:rsidRDefault="000E0CD0" w:rsidP="003265A3">
      <w:pPr>
        <w:pStyle w:val="a4"/>
        <w:numPr>
          <w:ilvl w:val="0"/>
          <w:numId w:val="6"/>
        </w:numPr>
        <w:tabs>
          <w:tab w:val="left" w:pos="284"/>
          <w:tab w:val="left" w:pos="1134"/>
        </w:tabs>
        <w:spacing w:after="0" w:line="240" w:lineRule="auto"/>
        <w:ind w:left="0" w:firstLine="567"/>
        <w:jc w:val="both"/>
        <w:rPr>
          <w:rFonts w:ascii="Times New Roman" w:hAnsi="Times New Roman"/>
          <w:sz w:val="24"/>
          <w:szCs w:val="24"/>
        </w:rPr>
      </w:pPr>
      <w:r w:rsidRPr="0023719B">
        <w:rPr>
          <w:rFonts w:ascii="Times New Roman" w:hAnsi="Times New Roman"/>
          <w:b/>
          <w:bCs/>
          <w:sz w:val="24"/>
          <w:szCs w:val="24"/>
        </w:rPr>
        <w:t>Всероссийский конкурс</w:t>
      </w:r>
      <w:r w:rsidRPr="0023719B">
        <w:rPr>
          <w:rFonts w:ascii="Times New Roman" w:hAnsi="Times New Roman"/>
          <w:bCs/>
          <w:sz w:val="24"/>
          <w:szCs w:val="24"/>
        </w:rPr>
        <w:t xml:space="preserve">, проведенный центром развития образования имени К.Д. Ушинского: </w:t>
      </w:r>
      <w:r w:rsidRPr="0023719B">
        <w:rPr>
          <w:rFonts w:ascii="Times New Roman" w:hAnsi="Times New Roman"/>
          <w:b/>
          <w:sz w:val="24"/>
          <w:szCs w:val="24"/>
        </w:rPr>
        <w:t>Абраменко Наталья Николаевна, воспитатель</w:t>
      </w:r>
      <w:r w:rsidRPr="0023719B">
        <w:rPr>
          <w:rFonts w:ascii="Times New Roman" w:hAnsi="Times New Roman"/>
          <w:bCs/>
          <w:sz w:val="24"/>
          <w:szCs w:val="24"/>
        </w:rPr>
        <w:t xml:space="preserve"> МБДОУ «Детский сад «Антошка» - </w:t>
      </w:r>
      <w:r w:rsidRPr="0023719B">
        <w:rPr>
          <w:rFonts w:ascii="Times New Roman" w:hAnsi="Times New Roman"/>
          <w:sz w:val="24"/>
          <w:szCs w:val="24"/>
        </w:rPr>
        <w:t xml:space="preserve"> 1 место  в  Иркутской области;  место в России: 6; </w:t>
      </w:r>
      <w:r w:rsidRPr="0023719B">
        <w:rPr>
          <w:rFonts w:ascii="Times New Roman" w:hAnsi="Times New Roman"/>
          <w:b/>
          <w:sz w:val="24"/>
          <w:szCs w:val="24"/>
        </w:rPr>
        <w:t>Савченко Татьяна Егоровна, музыкальный руководитель</w:t>
      </w:r>
      <w:r w:rsidRPr="0023719B">
        <w:rPr>
          <w:rFonts w:ascii="Times New Roman" w:hAnsi="Times New Roman"/>
          <w:sz w:val="24"/>
          <w:szCs w:val="24"/>
        </w:rPr>
        <w:t xml:space="preserve"> </w:t>
      </w:r>
      <w:r w:rsidRPr="0023719B">
        <w:rPr>
          <w:rFonts w:ascii="Times New Roman" w:hAnsi="Times New Roman"/>
          <w:bCs/>
          <w:sz w:val="24"/>
          <w:szCs w:val="24"/>
        </w:rPr>
        <w:t xml:space="preserve">МБДОУ «Детский сад «Антошка» - </w:t>
      </w:r>
      <w:r w:rsidRPr="0023719B">
        <w:rPr>
          <w:rFonts w:ascii="Times New Roman" w:hAnsi="Times New Roman"/>
          <w:sz w:val="24"/>
          <w:szCs w:val="24"/>
        </w:rPr>
        <w:t xml:space="preserve"> 1 место  в  Ирку</w:t>
      </w:r>
      <w:r w:rsidR="006714CC">
        <w:rPr>
          <w:rFonts w:ascii="Times New Roman" w:hAnsi="Times New Roman"/>
          <w:sz w:val="24"/>
          <w:szCs w:val="24"/>
        </w:rPr>
        <w:t>тской области;  3 место в России</w:t>
      </w:r>
      <w:r w:rsidRPr="0023719B">
        <w:rPr>
          <w:rFonts w:ascii="Times New Roman" w:hAnsi="Times New Roman"/>
          <w:sz w:val="24"/>
          <w:szCs w:val="24"/>
        </w:rPr>
        <w:t xml:space="preserve">; </w:t>
      </w:r>
      <w:r w:rsidRPr="0023719B">
        <w:rPr>
          <w:rFonts w:ascii="Times New Roman" w:hAnsi="Times New Roman"/>
          <w:b/>
          <w:sz w:val="24"/>
          <w:szCs w:val="24"/>
        </w:rPr>
        <w:t>Кашина Татьяна Викторовна, воспитатель</w:t>
      </w:r>
      <w:r w:rsidRPr="0023719B">
        <w:rPr>
          <w:rFonts w:ascii="Times New Roman" w:hAnsi="Times New Roman"/>
          <w:sz w:val="24"/>
          <w:szCs w:val="24"/>
        </w:rPr>
        <w:t xml:space="preserve"> </w:t>
      </w:r>
      <w:r w:rsidR="006714CC">
        <w:rPr>
          <w:rFonts w:ascii="Times New Roman" w:hAnsi="Times New Roman"/>
          <w:bCs/>
          <w:sz w:val="24"/>
          <w:szCs w:val="24"/>
        </w:rPr>
        <w:t>МБДОУ «Детский сад «Антошка»  - 2м</w:t>
      </w:r>
      <w:r w:rsidR="006714CC">
        <w:rPr>
          <w:rFonts w:ascii="Times New Roman" w:hAnsi="Times New Roman"/>
          <w:sz w:val="24"/>
          <w:szCs w:val="24"/>
        </w:rPr>
        <w:t>есто в Иркутской области</w:t>
      </w:r>
      <w:r w:rsidRPr="0023719B">
        <w:rPr>
          <w:rFonts w:ascii="Times New Roman" w:hAnsi="Times New Roman"/>
          <w:sz w:val="24"/>
          <w:szCs w:val="24"/>
        </w:rPr>
        <w:t>.</w:t>
      </w:r>
    </w:p>
    <w:p w:rsidR="000E0CD0" w:rsidRPr="0023719B" w:rsidRDefault="000E0CD0" w:rsidP="003265A3">
      <w:pPr>
        <w:pStyle w:val="a4"/>
        <w:numPr>
          <w:ilvl w:val="0"/>
          <w:numId w:val="6"/>
        </w:numPr>
        <w:tabs>
          <w:tab w:val="left" w:pos="284"/>
          <w:tab w:val="left" w:pos="993"/>
        </w:tabs>
        <w:spacing w:after="0" w:line="240" w:lineRule="auto"/>
        <w:ind w:left="0" w:firstLine="567"/>
        <w:jc w:val="both"/>
        <w:rPr>
          <w:rFonts w:ascii="Times New Roman" w:hAnsi="Times New Roman"/>
          <w:sz w:val="24"/>
          <w:szCs w:val="24"/>
        </w:rPr>
      </w:pPr>
      <w:r w:rsidRPr="0023719B">
        <w:rPr>
          <w:rFonts w:ascii="Times New Roman" w:hAnsi="Times New Roman"/>
          <w:b/>
          <w:sz w:val="24"/>
          <w:szCs w:val="24"/>
        </w:rPr>
        <w:t>Максименко Татьяна Олеговна,</w:t>
      </w:r>
      <w:r w:rsidRPr="0023719B">
        <w:rPr>
          <w:rFonts w:ascii="Times New Roman" w:hAnsi="Times New Roman"/>
          <w:sz w:val="24"/>
          <w:szCs w:val="24"/>
        </w:rPr>
        <w:t xml:space="preserve"> воспитатель МБДОУ «Центр развития ребенка – детский сад «Гармония» - Очный конкурс профессионального мастерства «Лучший центр развивающей предметно-пространственной среды в ДОУ» для педагогов ДОО Иркутской области, Бурятии и Забайкальского края - </w:t>
      </w:r>
      <w:r w:rsidRPr="0023719B">
        <w:rPr>
          <w:rFonts w:ascii="Times New Roman" w:hAnsi="Times New Roman"/>
          <w:b/>
          <w:sz w:val="24"/>
          <w:szCs w:val="24"/>
        </w:rPr>
        <w:t>лауреат</w:t>
      </w:r>
    </w:p>
    <w:p w:rsidR="000E0CD0" w:rsidRPr="0023719B" w:rsidRDefault="000E0CD0" w:rsidP="003265A3">
      <w:pPr>
        <w:pStyle w:val="a4"/>
        <w:numPr>
          <w:ilvl w:val="0"/>
          <w:numId w:val="6"/>
        </w:numPr>
        <w:tabs>
          <w:tab w:val="left" w:pos="284"/>
          <w:tab w:val="left" w:pos="993"/>
        </w:tabs>
        <w:spacing w:after="0" w:line="240" w:lineRule="auto"/>
        <w:ind w:left="0" w:firstLine="567"/>
        <w:jc w:val="both"/>
        <w:outlineLvl w:val="0"/>
        <w:rPr>
          <w:rFonts w:ascii="Times New Roman" w:hAnsi="Times New Roman"/>
          <w:bCs/>
          <w:kern w:val="36"/>
          <w:sz w:val="24"/>
          <w:szCs w:val="24"/>
        </w:rPr>
      </w:pPr>
      <w:r w:rsidRPr="0023719B">
        <w:rPr>
          <w:rFonts w:ascii="Times New Roman" w:hAnsi="Times New Roman"/>
          <w:b/>
          <w:sz w:val="24"/>
          <w:szCs w:val="24"/>
        </w:rPr>
        <w:t>Липатова О.Н.</w:t>
      </w:r>
      <w:r w:rsidRPr="0023719B">
        <w:rPr>
          <w:rFonts w:ascii="Times New Roman" w:hAnsi="Times New Roman"/>
          <w:sz w:val="24"/>
          <w:szCs w:val="24"/>
        </w:rPr>
        <w:t xml:space="preserve">, учитель-логопед; </w:t>
      </w:r>
      <w:r w:rsidRPr="0023719B">
        <w:rPr>
          <w:rFonts w:ascii="Times New Roman" w:hAnsi="Times New Roman"/>
          <w:b/>
          <w:sz w:val="24"/>
          <w:szCs w:val="24"/>
        </w:rPr>
        <w:t>Максименко Т.О.,</w:t>
      </w:r>
      <w:r w:rsidRPr="0023719B">
        <w:rPr>
          <w:rFonts w:ascii="Times New Roman" w:hAnsi="Times New Roman"/>
          <w:sz w:val="24"/>
          <w:szCs w:val="24"/>
        </w:rPr>
        <w:t xml:space="preserve"> воспитатель; </w:t>
      </w:r>
      <w:r w:rsidRPr="0023719B">
        <w:rPr>
          <w:rFonts w:ascii="Times New Roman" w:hAnsi="Times New Roman"/>
          <w:b/>
          <w:sz w:val="24"/>
          <w:szCs w:val="24"/>
        </w:rPr>
        <w:t>Большакова А.В.,</w:t>
      </w:r>
      <w:r w:rsidRPr="0023719B">
        <w:rPr>
          <w:rFonts w:ascii="Times New Roman" w:hAnsi="Times New Roman"/>
          <w:sz w:val="24"/>
          <w:szCs w:val="24"/>
        </w:rPr>
        <w:t xml:space="preserve"> воспитатель; </w:t>
      </w:r>
      <w:r w:rsidRPr="0023719B">
        <w:rPr>
          <w:rFonts w:ascii="Times New Roman" w:hAnsi="Times New Roman"/>
          <w:b/>
          <w:sz w:val="24"/>
          <w:szCs w:val="24"/>
        </w:rPr>
        <w:t>Терентьева Ю.А,</w:t>
      </w:r>
      <w:r w:rsidRPr="0023719B">
        <w:rPr>
          <w:rFonts w:ascii="Times New Roman" w:hAnsi="Times New Roman"/>
          <w:sz w:val="24"/>
          <w:szCs w:val="24"/>
        </w:rPr>
        <w:t xml:space="preserve"> воспитатель; </w:t>
      </w:r>
      <w:r w:rsidRPr="0023719B">
        <w:rPr>
          <w:rFonts w:ascii="Times New Roman" w:hAnsi="Times New Roman"/>
          <w:b/>
          <w:sz w:val="24"/>
          <w:szCs w:val="24"/>
        </w:rPr>
        <w:t>Меньшина Е.Г.,</w:t>
      </w:r>
      <w:r w:rsidRPr="0023719B">
        <w:rPr>
          <w:rFonts w:ascii="Times New Roman" w:hAnsi="Times New Roman"/>
          <w:sz w:val="24"/>
          <w:szCs w:val="24"/>
        </w:rPr>
        <w:t xml:space="preserve"> воспитатель. МБДОУ «Центр развития ребенка – детский сад «Гармония» - </w:t>
      </w:r>
      <w:r w:rsidRPr="0023719B">
        <w:rPr>
          <w:rFonts w:ascii="Times New Roman" w:hAnsi="Times New Roman"/>
          <w:bCs/>
          <w:kern w:val="36"/>
          <w:sz w:val="24"/>
          <w:szCs w:val="24"/>
        </w:rPr>
        <w:t xml:space="preserve">Конкурс профессионального мастерства для педагогов ДОУ «Лучший центр развивающей предметно-пространственной среды ДОУ» - </w:t>
      </w:r>
      <w:r w:rsidRPr="0023719B">
        <w:rPr>
          <w:rFonts w:ascii="Times New Roman" w:hAnsi="Times New Roman"/>
          <w:b/>
          <w:bCs/>
          <w:kern w:val="36"/>
          <w:sz w:val="24"/>
          <w:szCs w:val="24"/>
        </w:rPr>
        <w:t>призёры.</w:t>
      </w:r>
    </w:p>
    <w:p w:rsidR="000E0CD0" w:rsidRPr="0023719B" w:rsidRDefault="000E0CD0" w:rsidP="003265A3">
      <w:pPr>
        <w:pStyle w:val="a4"/>
        <w:numPr>
          <w:ilvl w:val="0"/>
          <w:numId w:val="6"/>
        </w:numPr>
        <w:tabs>
          <w:tab w:val="left" w:pos="284"/>
          <w:tab w:val="left" w:pos="993"/>
          <w:tab w:val="left" w:pos="2025"/>
        </w:tabs>
        <w:spacing w:after="0" w:line="240" w:lineRule="auto"/>
        <w:ind w:left="0" w:firstLine="567"/>
        <w:jc w:val="both"/>
        <w:rPr>
          <w:rFonts w:ascii="Times New Roman" w:hAnsi="Times New Roman"/>
          <w:sz w:val="24"/>
          <w:szCs w:val="24"/>
        </w:rPr>
      </w:pPr>
      <w:r w:rsidRPr="0023719B">
        <w:rPr>
          <w:rFonts w:ascii="Times New Roman" w:hAnsi="Times New Roman"/>
          <w:b/>
          <w:sz w:val="24"/>
          <w:szCs w:val="24"/>
        </w:rPr>
        <w:t>Толмачева Елена Вячеславовна,</w:t>
      </w:r>
      <w:r w:rsidRPr="0023719B">
        <w:rPr>
          <w:rFonts w:ascii="Times New Roman" w:hAnsi="Times New Roman"/>
          <w:sz w:val="24"/>
          <w:szCs w:val="24"/>
        </w:rPr>
        <w:t xml:space="preserve"> воспитатель </w:t>
      </w:r>
      <w:r w:rsidRPr="0023719B">
        <w:rPr>
          <w:rFonts w:ascii="Times New Roman" w:hAnsi="Times New Roman"/>
          <w:b/>
          <w:sz w:val="24"/>
          <w:szCs w:val="24"/>
        </w:rPr>
        <w:t xml:space="preserve">МБДОУ «Детский сад «Родничок» </w:t>
      </w:r>
      <w:r w:rsidRPr="0023719B">
        <w:rPr>
          <w:rFonts w:ascii="Times New Roman" w:hAnsi="Times New Roman"/>
          <w:sz w:val="24"/>
          <w:szCs w:val="24"/>
        </w:rPr>
        <w:t xml:space="preserve">Региональный конкурс «Леса родного края», Номинация «Прогулка в лесу – видеорепортаж» </w:t>
      </w:r>
      <w:r w:rsidRPr="0023719B">
        <w:rPr>
          <w:rFonts w:ascii="Times New Roman" w:hAnsi="Times New Roman"/>
          <w:b/>
          <w:sz w:val="24"/>
          <w:szCs w:val="24"/>
        </w:rPr>
        <w:t>- 1 место;</w:t>
      </w:r>
    </w:p>
    <w:p w:rsidR="000E0CD0" w:rsidRPr="0023719B" w:rsidRDefault="000E0CD0" w:rsidP="003265A3">
      <w:pPr>
        <w:pStyle w:val="a4"/>
        <w:numPr>
          <w:ilvl w:val="0"/>
          <w:numId w:val="6"/>
        </w:numPr>
        <w:tabs>
          <w:tab w:val="left" w:pos="284"/>
          <w:tab w:val="left" w:pos="993"/>
          <w:tab w:val="left" w:pos="2025"/>
        </w:tabs>
        <w:spacing w:after="0" w:line="240" w:lineRule="auto"/>
        <w:ind w:left="0" w:firstLine="567"/>
        <w:jc w:val="both"/>
        <w:rPr>
          <w:rFonts w:ascii="Times New Roman" w:hAnsi="Times New Roman"/>
          <w:sz w:val="24"/>
          <w:szCs w:val="24"/>
        </w:rPr>
      </w:pPr>
      <w:r w:rsidRPr="0023719B">
        <w:rPr>
          <w:rFonts w:ascii="Times New Roman" w:hAnsi="Times New Roman"/>
          <w:b/>
          <w:sz w:val="24"/>
          <w:szCs w:val="24"/>
        </w:rPr>
        <w:lastRenderedPageBreak/>
        <w:t>Грузденок Кристина Игоревна,</w:t>
      </w:r>
      <w:r w:rsidRPr="0023719B">
        <w:rPr>
          <w:rFonts w:ascii="Times New Roman" w:hAnsi="Times New Roman"/>
          <w:sz w:val="24"/>
          <w:szCs w:val="24"/>
        </w:rPr>
        <w:t xml:space="preserve"> воспитатель</w:t>
      </w:r>
      <w:r w:rsidRPr="0023719B">
        <w:rPr>
          <w:rFonts w:ascii="Times New Roman" w:hAnsi="Times New Roman"/>
          <w:b/>
          <w:sz w:val="24"/>
          <w:szCs w:val="24"/>
        </w:rPr>
        <w:t xml:space="preserve"> МБДОУ «Детский сад «Родничок» </w:t>
      </w:r>
      <w:r w:rsidRPr="0023719B">
        <w:rPr>
          <w:rFonts w:ascii="Times New Roman" w:hAnsi="Times New Roman"/>
          <w:sz w:val="24"/>
          <w:szCs w:val="24"/>
        </w:rPr>
        <w:t xml:space="preserve">Региональный конкурс «Леса родного края», Номинация «Прогулка в лесу – видеорепортаж» </w:t>
      </w:r>
      <w:r w:rsidRPr="0023719B">
        <w:rPr>
          <w:rFonts w:ascii="Times New Roman" w:hAnsi="Times New Roman"/>
          <w:b/>
          <w:sz w:val="24"/>
          <w:szCs w:val="24"/>
        </w:rPr>
        <w:t>- 1 место;</w:t>
      </w:r>
    </w:p>
    <w:p w:rsidR="000E0CD0" w:rsidRPr="0023719B" w:rsidRDefault="000E0CD0" w:rsidP="003265A3">
      <w:pPr>
        <w:pStyle w:val="a4"/>
        <w:numPr>
          <w:ilvl w:val="0"/>
          <w:numId w:val="6"/>
        </w:numPr>
        <w:tabs>
          <w:tab w:val="left" w:pos="284"/>
          <w:tab w:val="left" w:pos="993"/>
        </w:tabs>
        <w:spacing w:after="0" w:line="240" w:lineRule="auto"/>
        <w:ind w:left="0" w:firstLine="567"/>
        <w:jc w:val="both"/>
        <w:rPr>
          <w:rFonts w:ascii="Times New Roman" w:hAnsi="Times New Roman"/>
          <w:sz w:val="24"/>
          <w:szCs w:val="24"/>
        </w:rPr>
      </w:pPr>
      <w:r w:rsidRPr="0023719B">
        <w:rPr>
          <w:rFonts w:ascii="Times New Roman" w:hAnsi="Times New Roman"/>
          <w:b/>
          <w:sz w:val="24"/>
          <w:szCs w:val="24"/>
        </w:rPr>
        <w:t xml:space="preserve">Татарникова О. В., Алексеенко Г. И., Витиорец Т.И., </w:t>
      </w:r>
      <w:r w:rsidRPr="0023719B">
        <w:rPr>
          <w:rFonts w:ascii="Times New Roman" w:hAnsi="Times New Roman"/>
          <w:sz w:val="24"/>
          <w:szCs w:val="24"/>
        </w:rPr>
        <w:t xml:space="preserve"> воспитатели МАДОУ «ЦРР «Жемчужина» - Очный конкурс профессионального мастерства «Лучший центр предметно-пространственной среды в ДОО» для педагогов ДОО Иркутской области, Бурятии и Забайкальского края - </w:t>
      </w:r>
      <w:r w:rsidRPr="0023719B">
        <w:rPr>
          <w:rFonts w:ascii="Times New Roman" w:hAnsi="Times New Roman"/>
          <w:b/>
          <w:sz w:val="24"/>
          <w:szCs w:val="24"/>
        </w:rPr>
        <w:t>лауреаты.</w:t>
      </w:r>
    </w:p>
    <w:p w:rsidR="000E0CD0" w:rsidRPr="0023719B" w:rsidRDefault="000E0CD0" w:rsidP="003265A3">
      <w:pPr>
        <w:pStyle w:val="a4"/>
        <w:numPr>
          <w:ilvl w:val="0"/>
          <w:numId w:val="6"/>
        </w:numPr>
        <w:tabs>
          <w:tab w:val="left" w:pos="284"/>
          <w:tab w:val="left" w:pos="1134"/>
        </w:tabs>
        <w:spacing w:after="0" w:line="240" w:lineRule="auto"/>
        <w:ind w:left="0" w:firstLine="567"/>
        <w:jc w:val="both"/>
        <w:rPr>
          <w:rFonts w:ascii="Times New Roman" w:hAnsi="Times New Roman"/>
          <w:sz w:val="24"/>
          <w:szCs w:val="24"/>
        </w:rPr>
      </w:pPr>
      <w:r w:rsidRPr="0023719B">
        <w:rPr>
          <w:rFonts w:ascii="Times New Roman" w:hAnsi="Times New Roman"/>
          <w:b/>
          <w:sz w:val="24"/>
          <w:szCs w:val="24"/>
        </w:rPr>
        <w:t xml:space="preserve">Шинкарь Людмила Григорьевна, </w:t>
      </w:r>
      <w:r w:rsidRPr="0023719B">
        <w:rPr>
          <w:rFonts w:ascii="Times New Roman" w:hAnsi="Times New Roman"/>
          <w:sz w:val="24"/>
          <w:szCs w:val="24"/>
        </w:rPr>
        <w:t xml:space="preserve">воспитатель МБДОУ «Детский сад «Мальвина», конкурс профессионального мастерства «Лучший центр развивающей предметно-пространственной среды в ДОО» АНО ДПО «Байкальский гуманитарный институт практической психологии» - </w:t>
      </w:r>
      <w:r w:rsidRPr="0023719B">
        <w:rPr>
          <w:rFonts w:ascii="Times New Roman" w:hAnsi="Times New Roman"/>
          <w:b/>
          <w:sz w:val="24"/>
          <w:szCs w:val="24"/>
        </w:rPr>
        <w:t>лауреат</w:t>
      </w:r>
    </w:p>
    <w:p w:rsidR="000E0CD0" w:rsidRPr="0023719B" w:rsidRDefault="000E0CD0" w:rsidP="003265A3">
      <w:pPr>
        <w:pStyle w:val="a4"/>
        <w:numPr>
          <w:ilvl w:val="0"/>
          <w:numId w:val="6"/>
        </w:numPr>
        <w:tabs>
          <w:tab w:val="left" w:pos="284"/>
          <w:tab w:val="left" w:pos="851"/>
          <w:tab w:val="left" w:pos="993"/>
        </w:tabs>
        <w:spacing w:after="0" w:line="240" w:lineRule="auto"/>
        <w:ind w:left="0" w:firstLine="567"/>
        <w:jc w:val="both"/>
        <w:rPr>
          <w:rFonts w:ascii="Times New Roman" w:hAnsi="Times New Roman"/>
          <w:sz w:val="24"/>
          <w:szCs w:val="24"/>
        </w:rPr>
      </w:pPr>
      <w:r w:rsidRPr="0023719B">
        <w:rPr>
          <w:rFonts w:ascii="Times New Roman" w:hAnsi="Times New Roman"/>
          <w:b/>
          <w:sz w:val="24"/>
          <w:szCs w:val="24"/>
        </w:rPr>
        <w:t>Ситникова Елена Николаевна, Игнатенко Лариса Викторовна,</w:t>
      </w:r>
      <w:r w:rsidRPr="0023719B">
        <w:rPr>
          <w:rFonts w:ascii="Times New Roman" w:hAnsi="Times New Roman"/>
          <w:sz w:val="24"/>
          <w:szCs w:val="24"/>
        </w:rPr>
        <w:t xml:space="preserve"> воспитатели МБДОУ «Детский сад «Радуга». Очный конкурс профессионального мастерства «Лучший центр развивающей предметно - пространственной среды в ДОО» для педагогов ДОО Иркутской области, Бурятии и Забайкальского края -</w:t>
      </w:r>
      <w:r w:rsidRPr="0023719B">
        <w:rPr>
          <w:rFonts w:ascii="Times New Roman" w:hAnsi="Times New Roman"/>
          <w:b/>
          <w:sz w:val="24"/>
          <w:szCs w:val="24"/>
        </w:rPr>
        <w:t xml:space="preserve"> лауреаты</w:t>
      </w:r>
    </w:p>
    <w:p w:rsidR="000E0CD0" w:rsidRPr="0023719B" w:rsidRDefault="000E0CD0" w:rsidP="003265A3">
      <w:pPr>
        <w:pStyle w:val="a4"/>
        <w:numPr>
          <w:ilvl w:val="0"/>
          <w:numId w:val="6"/>
        </w:numPr>
        <w:tabs>
          <w:tab w:val="left" w:pos="284"/>
        </w:tabs>
        <w:spacing w:after="0" w:line="240" w:lineRule="auto"/>
        <w:ind w:left="0" w:firstLine="567"/>
        <w:jc w:val="both"/>
        <w:rPr>
          <w:rFonts w:ascii="Times New Roman" w:hAnsi="Times New Roman"/>
          <w:b/>
          <w:sz w:val="24"/>
          <w:szCs w:val="24"/>
        </w:rPr>
      </w:pPr>
      <w:r w:rsidRPr="0023719B">
        <w:rPr>
          <w:rFonts w:ascii="Times New Roman" w:hAnsi="Times New Roman"/>
          <w:b/>
          <w:sz w:val="24"/>
          <w:szCs w:val="24"/>
        </w:rPr>
        <w:t>Стексова Алла Владимировна,</w:t>
      </w:r>
      <w:r w:rsidRPr="0023719B">
        <w:rPr>
          <w:rFonts w:ascii="Times New Roman" w:hAnsi="Times New Roman"/>
          <w:sz w:val="24"/>
          <w:szCs w:val="24"/>
        </w:rPr>
        <w:t xml:space="preserve"> воспитатель МБДОУ «Детский сад «Радуга». Профессиональный творческий очный конкурс для педагогов ДОО Иркутской области на получение премии «Байкальская нерпа» - </w:t>
      </w:r>
      <w:r w:rsidRPr="0023719B">
        <w:rPr>
          <w:rFonts w:ascii="Times New Roman" w:hAnsi="Times New Roman"/>
          <w:b/>
          <w:sz w:val="24"/>
          <w:szCs w:val="24"/>
        </w:rPr>
        <w:t>лауреат.</w:t>
      </w:r>
    </w:p>
    <w:p w:rsidR="000E0CD0" w:rsidRPr="0023719B" w:rsidRDefault="000E0CD0" w:rsidP="003265A3">
      <w:pPr>
        <w:pStyle w:val="a4"/>
        <w:numPr>
          <w:ilvl w:val="0"/>
          <w:numId w:val="6"/>
        </w:numPr>
        <w:tabs>
          <w:tab w:val="left" w:pos="284"/>
        </w:tabs>
        <w:spacing w:after="0" w:line="240" w:lineRule="auto"/>
        <w:ind w:left="0" w:firstLine="567"/>
        <w:jc w:val="both"/>
        <w:rPr>
          <w:rFonts w:ascii="Times New Roman" w:hAnsi="Times New Roman"/>
          <w:sz w:val="24"/>
          <w:szCs w:val="24"/>
        </w:rPr>
      </w:pPr>
      <w:r w:rsidRPr="0023719B">
        <w:rPr>
          <w:rFonts w:ascii="Times New Roman" w:hAnsi="Times New Roman"/>
          <w:b/>
          <w:sz w:val="24"/>
          <w:szCs w:val="24"/>
        </w:rPr>
        <w:t>Призером</w:t>
      </w:r>
      <w:r w:rsidRPr="0023719B">
        <w:rPr>
          <w:rFonts w:ascii="Times New Roman" w:hAnsi="Times New Roman"/>
          <w:sz w:val="24"/>
          <w:szCs w:val="24"/>
        </w:rPr>
        <w:t xml:space="preserve"> регионального этапа </w:t>
      </w:r>
      <w:r w:rsidRPr="0023719B">
        <w:rPr>
          <w:rFonts w:ascii="Times New Roman" w:hAnsi="Times New Roman"/>
          <w:sz w:val="24"/>
          <w:szCs w:val="24"/>
          <w:lang w:val="en-US"/>
        </w:rPr>
        <w:t>X</w:t>
      </w:r>
      <w:r w:rsidRPr="0023719B">
        <w:rPr>
          <w:rFonts w:ascii="Times New Roman" w:hAnsi="Times New Roman"/>
          <w:sz w:val="24"/>
          <w:szCs w:val="24"/>
        </w:rPr>
        <w:t xml:space="preserve"> Всероссийского профессионального конкурса «Воспитатель года России – 2019» стала </w:t>
      </w:r>
      <w:r w:rsidRPr="0023719B">
        <w:rPr>
          <w:rFonts w:ascii="Times New Roman" w:hAnsi="Times New Roman"/>
          <w:b/>
          <w:sz w:val="24"/>
          <w:szCs w:val="24"/>
        </w:rPr>
        <w:t>Хомич Елена Сергеевна</w:t>
      </w:r>
      <w:r w:rsidRPr="0023719B">
        <w:rPr>
          <w:rFonts w:ascii="Times New Roman" w:hAnsi="Times New Roman"/>
          <w:sz w:val="24"/>
          <w:szCs w:val="24"/>
        </w:rPr>
        <w:t>, воспитатель МБДОУ «ЦРР – «Гармония».</w:t>
      </w:r>
    </w:p>
    <w:p w:rsidR="000E0CD0" w:rsidRPr="0023719B" w:rsidRDefault="000E0CD0" w:rsidP="003265A3">
      <w:pPr>
        <w:pStyle w:val="a4"/>
        <w:numPr>
          <w:ilvl w:val="0"/>
          <w:numId w:val="6"/>
        </w:numPr>
        <w:tabs>
          <w:tab w:val="left" w:pos="284"/>
        </w:tabs>
        <w:spacing w:after="0" w:line="240" w:lineRule="auto"/>
        <w:ind w:left="0" w:firstLine="567"/>
        <w:jc w:val="both"/>
        <w:rPr>
          <w:rFonts w:ascii="Times New Roman" w:hAnsi="Times New Roman"/>
          <w:sz w:val="24"/>
          <w:szCs w:val="24"/>
          <w:u w:val="single"/>
        </w:rPr>
      </w:pPr>
      <w:r w:rsidRPr="0023719B">
        <w:rPr>
          <w:rFonts w:ascii="Times New Roman" w:hAnsi="Times New Roman"/>
          <w:b/>
          <w:sz w:val="24"/>
          <w:szCs w:val="24"/>
        </w:rPr>
        <w:t>Призёром</w:t>
      </w:r>
      <w:r w:rsidRPr="0023719B">
        <w:rPr>
          <w:rFonts w:ascii="Times New Roman" w:hAnsi="Times New Roman"/>
          <w:sz w:val="24"/>
          <w:szCs w:val="24"/>
        </w:rPr>
        <w:t xml:space="preserve"> регионального дистанционного конкурса «Учитель Здоровья» стала </w:t>
      </w:r>
      <w:r w:rsidRPr="0023719B">
        <w:rPr>
          <w:rFonts w:ascii="Times New Roman" w:hAnsi="Times New Roman"/>
          <w:b/>
          <w:color w:val="000000"/>
          <w:sz w:val="24"/>
          <w:szCs w:val="24"/>
          <w:lang w:bidi="ru-RU"/>
        </w:rPr>
        <w:t>Асадулина Галина Владимировна</w:t>
      </w:r>
      <w:r w:rsidRPr="0023719B">
        <w:rPr>
          <w:rFonts w:ascii="Times New Roman" w:hAnsi="Times New Roman"/>
          <w:sz w:val="24"/>
          <w:szCs w:val="24"/>
        </w:rPr>
        <w:t>, учитель физической культуры МБОУ Гимназия.</w:t>
      </w:r>
    </w:p>
    <w:p w:rsidR="000E0CD0" w:rsidRPr="0023719B" w:rsidRDefault="000E0CD0" w:rsidP="003265A3">
      <w:pPr>
        <w:pStyle w:val="a4"/>
        <w:numPr>
          <w:ilvl w:val="0"/>
          <w:numId w:val="6"/>
        </w:numPr>
        <w:tabs>
          <w:tab w:val="left" w:pos="284"/>
        </w:tabs>
        <w:spacing w:after="0" w:line="240" w:lineRule="auto"/>
        <w:ind w:left="0" w:firstLine="567"/>
        <w:jc w:val="both"/>
        <w:rPr>
          <w:rFonts w:ascii="Times New Roman" w:hAnsi="Times New Roman"/>
          <w:sz w:val="24"/>
          <w:szCs w:val="24"/>
          <w:shd w:val="clear" w:color="auto" w:fill="FFFFFF"/>
        </w:rPr>
      </w:pPr>
      <w:r w:rsidRPr="0023719B">
        <w:rPr>
          <w:rFonts w:ascii="Times New Roman" w:hAnsi="Times New Roman"/>
          <w:sz w:val="24"/>
          <w:szCs w:val="24"/>
        </w:rPr>
        <w:t>Опыт работы филиала РОУ МБДОУ «Детский сад «Родничок» представлен в сборнике «Родительское образование – веление времени» Иркутского областного совета женщин (лучший опыт организации работы филиалов РОУ).</w:t>
      </w:r>
    </w:p>
    <w:p w:rsidR="000E0CD0" w:rsidRPr="0023719B" w:rsidRDefault="000E0CD0" w:rsidP="003265A3">
      <w:pPr>
        <w:pStyle w:val="a4"/>
        <w:numPr>
          <w:ilvl w:val="0"/>
          <w:numId w:val="6"/>
        </w:numPr>
        <w:tabs>
          <w:tab w:val="left" w:pos="284"/>
        </w:tabs>
        <w:spacing w:after="0" w:line="240" w:lineRule="auto"/>
        <w:ind w:left="0" w:firstLine="567"/>
        <w:jc w:val="both"/>
        <w:rPr>
          <w:rFonts w:ascii="Times New Roman" w:hAnsi="Times New Roman"/>
          <w:b/>
          <w:sz w:val="24"/>
          <w:szCs w:val="24"/>
        </w:rPr>
      </w:pPr>
      <w:r w:rsidRPr="0023719B">
        <w:rPr>
          <w:rFonts w:ascii="Times New Roman" w:hAnsi="Times New Roman"/>
          <w:sz w:val="24"/>
          <w:szCs w:val="24"/>
        </w:rPr>
        <w:t xml:space="preserve">МБДОУ «Детский сад «Родничок» участвовали в областном конкурсе на лучшую организацию работы филиалов Родительского Открытого Университета «Родительское образование – веление времени» - </w:t>
      </w:r>
      <w:r w:rsidRPr="0023719B">
        <w:rPr>
          <w:rFonts w:ascii="Times New Roman" w:hAnsi="Times New Roman"/>
          <w:b/>
          <w:sz w:val="24"/>
          <w:szCs w:val="24"/>
        </w:rPr>
        <w:t>3-е место.</w:t>
      </w:r>
    </w:p>
    <w:p w:rsidR="000E0CD0" w:rsidRPr="0023719B" w:rsidRDefault="000E0CD0" w:rsidP="003265A3">
      <w:pPr>
        <w:pStyle w:val="a4"/>
        <w:numPr>
          <w:ilvl w:val="0"/>
          <w:numId w:val="6"/>
        </w:numPr>
        <w:tabs>
          <w:tab w:val="left" w:pos="284"/>
        </w:tabs>
        <w:spacing w:after="0" w:line="240" w:lineRule="auto"/>
        <w:ind w:left="0" w:firstLine="567"/>
        <w:jc w:val="both"/>
        <w:rPr>
          <w:rFonts w:ascii="Times New Roman" w:hAnsi="Times New Roman"/>
          <w:sz w:val="24"/>
          <w:szCs w:val="24"/>
        </w:rPr>
      </w:pPr>
      <w:r w:rsidRPr="0023719B">
        <w:rPr>
          <w:rFonts w:ascii="Times New Roman" w:hAnsi="Times New Roman"/>
          <w:sz w:val="24"/>
          <w:szCs w:val="24"/>
        </w:rPr>
        <w:t>Всероссийский конкурс «100 лучших школ» - МБОУ СОШ №1 - лауреат.</w:t>
      </w:r>
    </w:p>
    <w:p w:rsidR="000E0CD0" w:rsidRPr="0023719B" w:rsidRDefault="000E0CD0" w:rsidP="003265A3">
      <w:pPr>
        <w:ind w:firstLine="567"/>
        <w:jc w:val="both"/>
      </w:pPr>
      <w:r w:rsidRPr="0023719B">
        <w:t>Результатом эффективности работы методической системы города стали так же следующие результаты:</w:t>
      </w:r>
    </w:p>
    <w:p w:rsidR="000E0CD0" w:rsidRPr="0023719B" w:rsidRDefault="000E0CD0" w:rsidP="003265A3">
      <w:pPr>
        <w:pStyle w:val="a4"/>
        <w:numPr>
          <w:ilvl w:val="0"/>
          <w:numId w:val="6"/>
        </w:numPr>
        <w:tabs>
          <w:tab w:val="left" w:pos="284"/>
        </w:tabs>
        <w:spacing w:after="0" w:line="240" w:lineRule="auto"/>
        <w:ind w:left="0" w:firstLine="567"/>
        <w:jc w:val="both"/>
        <w:rPr>
          <w:rFonts w:ascii="Times New Roman" w:hAnsi="Times New Roman"/>
          <w:sz w:val="24"/>
          <w:szCs w:val="24"/>
        </w:rPr>
      </w:pPr>
      <w:r w:rsidRPr="0023719B">
        <w:rPr>
          <w:rFonts w:ascii="Times New Roman" w:hAnsi="Times New Roman"/>
          <w:sz w:val="24"/>
          <w:szCs w:val="24"/>
        </w:rPr>
        <w:t>6 педагогов МБОУ СОШ №1 стали участниками XIII региональной стажировочной сессии «Проектирование образовательной среды с позиции индивидуализации как условие успешного перехода на ФГОС СОО», март 2019.</w:t>
      </w:r>
    </w:p>
    <w:p w:rsidR="000E0CD0" w:rsidRPr="0023719B" w:rsidRDefault="000E0CD0" w:rsidP="003265A3">
      <w:pPr>
        <w:pStyle w:val="a4"/>
        <w:numPr>
          <w:ilvl w:val="0"/>
          <w:numId w:val="6"/>
        </w:numPr>
        <w:tabs>
          <w:tab w:val="left" w:pos="284"/>
        </w:tabs>
        <w:spacing w:after="0" w:line="240" w:lineRule="auto"/>
        <w:ind w:left="0" w:firstLine="567"/>
        <w:jc w:val="both"/>
        <w:rPr>
          <w:rFonts w:ascii="Times New Roman" w:hAnsi="Times New Roman"/>
          <w:sz w:val="24"/>
          <w:szCs w:val="24"/>
        </w:rPr>
      </w:pPr>
      <w:r w:rsidRPr="0023719B">
        <w:rPr>
          <w:rFonts w:ascii="Times New Roman" w:hAnsi="Times New Roman"/>
          <w:sz w:val="24"/>
          <w:szCs w:val="24"/>
        </w:rPr>
        <w:t>Региональная научно-практическая конференция по теме «Актуальные вопросы современного образования: опыт, проблемы, перспективы», 30 марта 2019 года –приняли участие 15 педагогов города и представили свои публикации.</w:t>
      </w:r>
    </w:p>
    <w:p w:rsidR="000E0CD0" w:rsidRPr="0023719B" w:rsidRDefault="000E0CD0" w:rsidP="003265A3">
      <w:pPr>
        <w:pStyle w:val="a4"/>
        <w:numPr>
          <w:ilvl w:val="0"/>
          <w:numId w:val="6"/>
        </w:numPr>
        <w:tabs>
          <w:tab w:val="left" w:pos="284"/>
        </w:tabs>
        <w:spacing w:after="0" w:line="240" w:lineRule="auto"/>
        <w:ind w:left="0" w:firstLine="567"/>
        <w:jc w:val="both"/>
        <w:rPr>
          <w:rFonts w:ascii="Times New Roman" w:hAnsi="Times New Roman"/>
          <w:sz w:val="24"/>
          <w:szCs w:val="24"/>
        </w:rPr>
      </w:pPr>
      <w:r w:rsidRPr="0023719B">
        <w:rPr>
          <w:rFonts w:ascii="Times New Roman" w:hAnsi="Times New Roman"/>
          <w:sz w:val="24"/>
          <w:szCs w:val="24"/>
        </w:rPr>
        <w:t>Педагоги МБОУ «Гимназия» приняли участие в XIII Региональной стажировочной</w:t>
      </w:r>
      <w:r w:rsidR="006714CC">
        <w:rPr>
          <w:rFonts w:ascii="Times New Roman" w:hAnsi="Times New Roman"/>
          <w:sz w:val="24"/>
          <w:szCs w:val="24"/>
        </w:rPr>
        <w:t xml:space="preserve"> сессии (01.03.2019), с темой</w:t>
      </w:r>
      <w:r w:rsidRPr="0023719B">
        <w:rPr>
          <w:rFonts w:ascii="Times New Roman" w:hAnsi="Times New Roman"/>
          <w:sz w:val="24"/>
          <w:szCs w:val="24"/>
        </w:rPr>
        <w:t>: Воркшоп «Конструирование профориентационной среды в МБОУ «Гимназия» г.Тулуна (на основе системы взаимодействия компонентов образовательной среды).»</w:t>
      </w:r>
    </w:p>
    <w:p w:rsidR="000E0CD0" w:rsidRPr="0023719B" w:rsidRDefault="000E0CD0" w:rsidP="003265A3">
      <w:pPr>
        <w:ind w:firstLine="567"/>
        <w:jc w:val="both"/>
      </w:pPr>
    </w:p>
    <w:p w:rsidR="000E0CD0" w:rsidRDefault="000E0CD0" w:rsidP="003265A3">
      <w:pPr>
        <w:pStyle w:val="af4"/>
        <w:ind w:firstLine="567"/>
        <w:jc w:val="both"/>
        <w:rPr>
          <w:rFonts w:ascii="Times New Roman" w:hAnsi="Times New Roman"/>
          <w:sz w:val="24"/>
          <w:szCs w:val="24"/>
        </w:rPr>
      </w:pPr>
      <w:r w:rsidRPr="0023719B">
        <w:rPr>
          <w:rFonts w:ascii="Times New Roman" w:hAnsi="Times New Roman"/>
          <w:sz w:val="24"/>
          <w:szCs w:val="24"/>
        </w:rPr>
        <w:t>В сфере образования разработана и реализуется муниципальная программа города Тулуна «Образование», утверждённая постановлением администрации городского округа от 01.11.2013 г. № 1993</w:t>
      </w:r>
      <w:r w:rsidR="006714CC">
        <w:rPr>
          <w:rFonts w:ascii="Times New Roman" w:hAnsi="Times New Roman"/>
          <w:sz w:val="24"/>
          <w:szCs w:val="24"/>
        </w:rPr>
        <w:t xml:space="preserve">. </w:t>
      </w:r>
      <w:r w:rsidRPr="0023719B">
        <w:rPr>
          <w:rFonts w:ascii="Times New Roman" w:hAnsi="Times New Roman"/>
          <w:sz w:val="24"/>
          <w:szCs w:val="24"/>
        </w:rPr>
        <w:t>Финансирование расходов в рамках программы за 2019 год выполнено в объеме 1091</w:t>
      </w:r>
      <w:r w:rsidR="006714CC">
        <w:rPr>
          <w:rFonts w:ascii="Times New Roman" w:hAnsi="Times New Roman"/>
          <w:sz w:val="24"/>
          <w:szCs w:val="24"/>
        </w:rPr>
        <w:t>,</w:t>
      </w:r>
      <w:r w:rsidRPr="0023719B">
        <w:rPr>
          <w:rFonts w:ascii="Times New Roman" w:hAnsi="Times New Roman"/>
          <w:sz w:val="24"/>
          <w:szCs w:val="24"/>
        </w:rPr>
        <w:t>9</w:t>
      </w:r>
      <w:r w:rsidR="006714CC">
        <w:rPr>
          <w:rFonts w:ascii="Times New Roman" w:hAnsi="Times New Roman"/>
          <w:sz w:val="24"/>
          <w:szCs w:val="24"/>
        </w:rPr>
        <w:t xml:space="preserve"> млн.</w:t>
      </w:r>
      <w:r w:rsidRPr="0023719B">
        <w:rPr>
          <w:rFonts w:ascii="Times New Roman" w:hAnsi="Times New Roman"/>
          <w:sz w:val="24"/>
          <w:szCs w:val="24"/>
        </w:rPr>
        <w:t xml:space="preserve"> </w:t>
      </w:r>
      <w:r w:rsidRPr="0023719B">
        <w:rPr>
          <w:rFonts w:ascii="Times New Roman" w:hAnsi="Times New Roman"/>
          <w:color w:val="000000" w:themeColor="text1"/>
          <w:sz w:val="24"/>
          <w:szCs w:val="24"/>
        </w:rPr>
        <w:t xml:space="preserve">рублей это на </w:t>
      </w:r>
      <w:r w:rsidRPr="0023719B">
        <w:rPr>
          <w:rFonts w:ascii="Times New Roman" w:hAnsi="Times New Roman"/>
          <w:sz w:val="24"/>
          <w:szCs w:val="24"/>
        </w:rPr>
        <w:t>443</w:t>
      </w:r>
      <w:r w:rsidR="006714CC">
        <w:rPr>
          <w:rFonts w:ascii="Times New Roman" w:hAnsi="Times New Roman"/>
          <w:sz w:val="24"/>
          <w:szCs w:val="24"/>
        </w:rPr>
        <w:t>,</w:t>
      </w:r>
      <w:r w:rsidRPr="0023719B">
        <w:rPr>
          <w:rFonts w:ascii="Times New Roman" w:hAnsi="Times New Roman"/>
          <w:sz w:val="24"/>
          <w:szCs w:val="24"/>
        </w:rPr>
        <w:t>1</w:t>
      </w:r>
      <w:r w:rsidR="006714CC">
        <w:rPr>
          <w:rFonts w:ascii="Times New Roman" w:hAnsi="Times New Roman"/>
          <w:sz w:val="24"/>
          <w:szCs w:val="24"/>
        </w:rPr>
        <w:t xml:space="preserve"> млн</w:t>
      </w:r>
      <w:r w:rsidRPr="0023719B">
        <w:rPr>
          <w:rFonts w:ascii="Times New Roman" w:hAnsi="Times New Roman"/>
          <w:sz w:val="24"/>
          <w:szCs w:val="24"/>
        </w:rPr>
        <w:t>. рублей больше, чем в 2018 году. В текущем году сумма финансирования увеличена за счет ЧС.</w:t>
      </w:r>
    </w:p>
    <w:p w:rsidR="001218BD" w:rsidRPr="0023719B" w:rsidRDefault="001218BD" w:rsidP="003265A3">
      <w:pPr>
        <w:pStyle w:val="af4"/>
        <w:ind w:firstLine="567"/>
        <w:jc w:val="both"/>
        <w:rPr>
          <w:rFonts w:ascii="Times New Roman" w:hAnsi="Times New Roman"/>
          <w:sz w:val="24"/>
          <w:szCs w:val="24"/>
        </w:rPr>
      </w:pPr>
      <w:r>
        <w:rPr>
          <w:rFonts w:ascii="Times New Roman" w:hAnsi="Times New Roman"/>
          <w:sz w:val="24"/>
          <w:szCs w:val="24"/>
        </w:rPr>
        <w:t>В рамках программы выполнены следующие мероприятия:</w:t>
      </w:r>
    </w:p>
    <w:p w:rsidR="001218BD" w:rsidRDefault="001218BD" w:rsidP="003265A3">
      <w:pPr>
        <w:ind w:firstLine="567"/>
        <w:jc w:val="both"/>
      </w:pPr>
      <w:r w:rsidRPr="001218BD">
        <w:t xml:space="preserve">- </w:t>
      </w:r>
      <w:r w:rsidR="000E0CD0" w:rsidRPr="001218BD">
        <w:t>выборочный капитальный ремонт МБОУ «СОШ №25»</w:t>
      </w:r>
      <w:r w:rsidR="006714CC" w:rsidRPr="001218BD">
        <w:t xml:space="preserve"> и </w:t>
      </w:r>
      <w:r w:rsidR="000E0CD0" w:rsidRPr="001218BD">
        <w:t>МБОУ «СОШ №1»</w:t>
      </w:r>
      <w:r>
        <w:t>.</w:t>
      </w:r>
    </w:p>
    <w:p w:rsidR="000E0CD0" w:rsidRPr="001218BD" w:rsidRDefault="001218BD" w:rsidP="003265A3">
      <w:pPr>
        <w:ind w:firstLine="567"/>
        <w:jc w:val="both"/>
      </w:pPr>
      <w:r>
        <w:t>-</w:t>
      </w:r>
      <w:r w:rsidR="000E0CD0" w:rsidRPr="001218BD">
        <w:t xml:space="preserve"> приобретение средств обучения (мебель) стоимостью 4</w:t>
      </w:r>
      <w:r w:rsidR="006714CC" w:rsidRPr="001218BD">
        <w:t>,</w:t>
      </w:r>
      <w:r w:rsidR="000E0CD0" w:rsidRPr="001218BD">
        <w:t>9</w:t>
      </w:r>
      <w:r w:rsidR="006714CC" w:rsidRPr="001218BD">
        <w:t xml:space="preserve"> млн</w:t>
      </w:r>
      <w:r w:rsidR="000E0CD0" w:rsidRPr="001218BD">
        <w:t>. рублей</w:t>
      </w:r>
      <w:r>
        <w:t xml:space="preserve"> в</w:t>
      </w:r>
      <w:r w:rsidRPr="001218BD">
        <w:t xml:space="preserve"> МБОУ «СОШ №1».</w:t>
      </w:r>
    </w:p>
    <w:p w:rsidR="000E0CD0" w:rsidRPr="001218BD" w:rsidRDefault="001218BD" w:rsidP="003265A3">
      <w:pPr>
        <w:ind w:firstLine="567"/>
        <w:jc w:val="both"/>
      </w:pPr>
      <w:r>
        <w:lastRenderedPageBreak/>
        <w:t xml:space="preserve"> - </w:t>
      </w:r>
      <w:r w:rsidR="000E0CD0" w:rsidRPr="001218BD">
        <w:t>проведена замена тепловой сети</w:t>
      </w:r>
      <w:r w:rsidRPr="001218BD">
        <w:t xml:space="preserve"> </w:t>
      </w:r>
      <w:r>
        <w:t>в</w:t>
      </w:r>
      <w:r w:rsidRPr="001218BD">
        <w:t xml:space="preserve"> МБОУ СОШ №19</w:t>
      </w:r>
    </w:p>
    <w:p w:rsidR="000E0CD0" w:rsidRPr="001218BD" w:rsidRDefault="001218BD" w:rsidP="003265A3">
      <w:pPr>
        <w:ind w:firstLine="567"/>
        <w:jc w:val="both"/>
      </w:pPr>
      <w:r>
        <w:t xml:space="preserve">- </w:t>
      </w:r>
      <w:r w:rsidR="000E0CD0" w:rsidRPr="001218BD">
        <w:t>произведен ремонт туалетов, облицовка потолков ГВП в каб. №3, №6, ремон</w:t>
      </w:r>
      <w:r>
        <w:t>т электропроводки в каб. №3, №6,</w:t>
      </w:r>
      <w:r w:rsidR="000E0CD0" w:rsidRPr="001218BD">
        <w:t xml:space="preserve"> </w:t>
      </w:r>
      <w:r>
        <w:t>ПСД</w:t>
      </w:r>
      <w:r w:rsidR="000E0CD0" w:rsidRPr="001218BD">
        <w:t xml:space="preserve"> по реконструкции здания начальной школы по ул. Протасюка, 49</w:t>
      </w:r>
      <w:r>
        <w:t xml:space="preserve"> в</w:t>
      </w:r>
      <w:r w:rsidR="000E0CD0" w:rsidRPr="001218BD">
        <w:t xml:space="preserve"> МБОУ СОШ №2.</w:t>
      </w:r>
    </w:p>
    <w:p w:rsidR="000E0CD0" w:rsidRPr="0023719B" w:rsidRDefault="001218BD" w:rsidP="003265A3">
      <w:pPr>
        <w:ind w:firstLine="567"/>
        <w:jc w:val="both"/>
      </w:pPr>
      <w:r>
        <w:t xml:space="preserve">- </w:t>
      </w:r>
      <w:r w:rsidR="000E0CD0" w:rsidRPr="0023719B">
        <w:t>разработана ПСД и</w:t>
      </w:r>
      <w:r>
        <w:t xml:space="preserve"> проведена реконструкция здания в</w:t>
      </w:r>
      <w:r w:rsidRPr="001218BD">
        <w:t xml:space="preserve"> МБОУ «СОШ №7»</w:t>
      </w:r>
      <w:r>
        <w:t>.</w:t>
      </w:r>
    </w:p>
    <w:p w:rsidR="000E0CD0" w:rsidRPr="0023719B" w:rsidRDefault="001218BD" w:rsidP="003265A3">
      <w:pPr>
        <w:ind w:firstLine="567"/>
        <w:jc w:val="both"/>
      </w:pPr>
      <w:r>
        <w:t xml:space="preserve">- </w:t>
      </w:r>
      <w:r w:rsidR="000E0CD0" w:rsidRPr="0023719B">
        <w:t>сделано ограждение 1-го корпуса; благоустройство территории (приобретение и установка игрового и спортивного оборудования, теневых навесов и другое) 1-го корпуса.</w:t>
      </w:r>
      <w:r w:rsidRPr="001218BD">
        <w:t xml:space="preserve"> </w:t>
      </w:r>
      <w:r>
        <w:t>в</w:t>
      </w:r>
      <w:r w:rsidRPr="001218BD">
        <w:t xml:space="preserve"> МАДОУ "ЦРР детский сад "Жемчужинка"</w:t>
      </w:r>
    </w:p>
    <w:p w:rsidR="000E0CD0" w:rsidRPr="0023719B" w:rsidRDefault="001218BD" w:rsidP="003265A3">
      <w:pPr>
        <w:ind w:firstLine="567"/>
        <w:jc w:val="both"/>
      </w:pPr>
      <w:r>
        <w:t xml:space="preserve">- </w:t>
      </w:r>
      <w:r w:rsidR="000E0CD0" w:rsidRPr="0023719B">
        <w:t xml:space="preserve">проведен ремонт асфальтового покрытия, замена ограждения 2-го корпуса, установка вентиляционной системы, замена оконных блоков, благоустройство территории (приобретение и установка игрового и спортивного оборудования, теневых навесов и другое), приобретен и установлен теплосчетчик </w:t>
      </w:r>
      <w:r>
        <w:t>в</w:t>
      </w:r>
      <w:r w:rsidRPr="001218BD">
        <w:t xml:space="preserve"> МБДОУ "ЦРР детский сад "Гармония"</w:t>
      </w:r>
      <w:r w:rsidR="000E0CD0" w:rsidRPr="0023719B">
        <w:t>.</w:t>
      </w:r>
    </w:p>
    <w:p w:rsidR="000E0CD0" w:rsidRPr="0023719B" w:rsidRDefault="001218BD" w:rsidP="003265A3">
      <w:pPr>
        <w:ind w:firstLine="567"/>
        <w:jc w:val="both"/>
      </w:pPr>
      <w:r>
        <w:t xml:space="preserve">- </w:t>
      </w:r>
      <w:r w:rsidR="000E0CD0" w:rsidRPr="0023719B">
        <w:t>проведен ремонт потолочного перекрытия</w:t>
      </w:r>
      <w:r w:rsidRPr="001218BD">
        <w:t xml:space="preserve"> </w:t>
      </w:r>
      <w:r>
        <w:t>в</w:t>
      </w:r>
      <w:r w:rsidRPr="001218BD">
        <w:t xml:space="preserve"> МБДОУ «Детский сад «Улыбка»</w:t>
      </w:r>
      <w:r w:rsidR="000E0CD0" w:rsidRPr="0023719B">
        <w:t>.</w:t>
      </w:r>
    </w:p>
    <w:p w:rsidR="000E0CD0" w:rsidRPr="0023719B" w:rsidRDefault="001218BD" w:rsidP="003265A3">
      <w:pPr>
        <w:ind w:firstLine="567"/>
        <w:jc w:val="both"/>
      </w:pPr>
      <w:r>
        <w:t xml:space="preserve">- приобретены </w:t>
      </w:r>
      <w:r w:rsidR="000E0CD0" w:rsidRPr="0023719B">
        <w:t>плит</w:t>
      </w:r>
      <w:r>
        <w:t xml:space="preserve">а в пищеблок, стиральная машинка, мясорубка </w:t>
      </w:r>
      <w:r w:rsidRPr="001218BD">
        <w:t>МАДОУ "Детский сад "Лучик"</w:t>
      </w:r>
    </w:p>
    <w:p w:rsidR="000E0CD0" w:rsidRPr="0023719B" w:rsidRDefault="001218BD" w:rsidP="003265A3">
      <w:pPr>
        <w:ind w:firstLine="567"/>
        <w:jc w:val="both"/>
      </w:pPr>
      <w:r>
        <w:t xml:space="preserve"> -приобретена</w:t>
      </w:r>
      <w:r w:rsidR="000E0CD0" w:rsidRPr="0023719B">
        <w:t xml:space="preserve"> </w:t>
      </w:r>
      <w:r>
        <w:t xml:space="preserve">плита в пищеблок </w:t>
      </w:r>
      <w:r w:rsidRPr="001218BD">
        <w:t>МБДОУ "Детский сад "Радуга"</w:t>
      </w:r>
    </w:p>
    <w:p w:rsidR="000E0CD0" w:rsidRPr="0023719B" w:rsidRDefault="001218BD" w:rsidP="003265A3">
      <w:pPr>
        <w:ind w:firstLine="567"/>
        <w:jc w:val="both"/>
      </w:pPr>
      <w:r>
        <w:t xml:space="preserve">- </w:t>
      </w:r>
      <w:r w:rsidR="000E0CD0" w:rsidRPr="0023719B">
        <w:t>п</w:t>
      </w:r>
      <w:r>
        <w:t xml:space="preserve">риобретены </w:t>
      </w:r>
      <w:r w:rsidR="000E0CD0" w:rsidRPr="0023719B">
        <w:t>батареи</w:t>
      </w:r>
      <w:r>
        <w:t xml:space="preserve"> в </w:t>
      </w:r>
      <w:r w:rsidRPr="001218BD">
        <w:t>МБДОУ "Детский сад "Светлячок"</w:t>
      </w:r>
    </w:p>
    <w:p w:rsidR="000E0CD0" w:rsidRPr="001218BD" w:rsidRDefault="001218BD" w:rsidP="001218BD">
      <w:pPr>
        <w:pStyle w:val="a4"/>
        <w:tabs>
          <w:tab w:val="left" w:pos="284"/>
        </w:tabs>
        <w:spacing w:after="0" w:line="240" w:lineRule="auto"/>
        <w:ind w:left="567"/>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E0CD0" w:rsidRPr="0023719B">
        <w:rPr>
          <w:rFonts w:ascii="Times New Roman" w:eastAsiaTheme="minorHAnsi" w:hAnsi="Times New Roman"/>
          <w:sz w:val="24"/>
          <w:szCs w:val="24"/>
        </w:rPr>
        <w:t>аварийный ремонт сантехники,</w:t>
      </w:r>
      <w:r>
        <w:rPr>
          <w:rFonts w:ascii="Times New Roman" w:eastAsiaTheme="minorHAnsi" w:hAnsi="Times New Roman"/>
          <w:sz w:val="24"/>
          <w:szCs w:val="24"/>
        </w:rPr>
        <w:t xml:space="preserve"> </w:t>
      </w:r>
      <w:r w:rsidR="000E0CD0" w:rsidRPr="001218BD">
        <w:rPr>
          <w:rFonts w:ascii="Times New Roman" w:eastAsiaTheme="minorHAnsi" w:hAnsi="Times New Roman"/>
          <w:sz w:val="24"/>
          <w:szCs w:val="24"/>
        </w:rPr>
        <w:t>замена теплосчетчика,</w:t>
      </w:r>
      <w:r>
        <w:rPr>
          <w:rFonts w:ascii="Times New Roman" w:eastAsiaTheme="minorHAnsi" w:hAnsi="Times New Roman"/>
          <w:sz w:val="24"/>
          <w:szCs w:val="24"/>
        </w:rPr>
        <w:t xml:space="preserve"> ремонт туалетов</w:t>
      </w:r>
      <w:r w:rsidR="000E0CD0" w:rsidRPr="001218BD">
        <w:rPr>
          <w:rFonts w:ascii="Times New Roman" w:eastAsiaTheme="minorHAnsi" w:hAnsi="Times New Roman"/>
          <w:sz w:val="24"/>
          <w:szCs w:val="24"/>
        </w:rPr>
        <w:t xml:space="preserve"> в группе №</w:t>
      </w:r>
      <w:r>
        <w:rPr>
          <w:rFonts w:ascii="Times New Roman" w:eastAsiaTheme="minorHAnsi" w:hAnsi="Times New Roman"/>
          <w:sz w:val="24"/>
          <w:szCs w:val="24"/>
        </w:rPr>
        <w:t>13,</w:t>
      </w:r>
      <w:r w:rsidR="000E0CD0" w:rsidRPr="001218BD">
        <w:rPr>
          <w:rFonts w:ascii="Times New Roman" w:eastAsiaTheme="minorHAnsi" w:hAnsi="Times New Roman"/>
          <w:sz w:val="24"/>
          <w:szCs w:val="24"/>
        </w:rPr>
        <w:t>14,</w:t>
      </w:r>
      <w:r>
        <w:rPr>
          <w:rFonts w:ascii="Times New Roman" w:eastAsiaTheme="minorHAnsi" w:hAnsi="Times New Roman"/>
          <w:sz w:val="24"/>
          <w:szCs w:val="24"/>
        </w:rPr>
        <w:t xml:space="preserve"> </w:t>
      </w:r>
      <w:r w:rsidR="000E0CD0" w:rsidRPr="001218BD">
        <w:rPr>
          <w:rFonts w:ascii="Times New Roman" w:eastAsiaTheme="minorHAnsi" w:hAnsi="Times New Roman"/>
          <w:sz w:val="24"/>
          <w:szCs w:val="24"/>
        </w:rPr>
        <w:t>приобретени</w:t>
      </w:r>
      <w:r>
        <w:rPr>
          <w:rFonts w:ascii="Times New Roman" w:eastAsiaTheme="minorHAnsi" w:hAnsi="Times New Roman"/>
          <w:sz w:val="24"/>
          <w:szCs w:val="24"/>
        </w:rPr>
        <w:t xml:space="preserve">е электронного котла в пищеблок, </w:t>
      </w:r>
      <w:r w:rsidR="00AB436F">
        <w:rPr>
          <w:rFonts w:ascii="Times New Roman" w:eastAsiaTheme="minorHAnsi" w:hAnsi="Times New Roman"/>
          <w:sz w:val="24"/>
          <w:szCs w:val="24"/>
        </w:rPr>
        <w:t>батарей в</w:t>
      </w:r>
      <w:r w:rsidRPr="001218BD">
        <w:rPr>
          <w:rFonts w:ascii="Times New Roman" w:eastAsiaTheme="minorHAnsi" w:hAnsi="Times New Roman"/>
          <w:sz w:val="24"/>
          <w:szCs w:val="24"/>
        </w:rPr>
        <w:t xml:space="preserve"> МБДОУ "Теремок" </w:t>
      </w:r>
    </w:p>
    <w:p w:rsidR="000E0CD0" w:rsidRPr="0023719B" w:rsidRDefault="000E0CD0" w:rsidP="003265A3">
      <w:pPr>
        <w:ind w:firstLine="567"/>
        <w:jc w:val="both"/>
      </w:pPr>
      <w:r w:rsidRPr="0023719B">
        <w:rPr>
          <w:b/>
        </w:rPr>
        <w:t xml:space="preserve">В рамках ликвидации последствий ЧС </w:t>
      </w:r>
      <w:r w:rsidRPr="0023719B">
        <w:t xml:space="preserve">были выделены средства на капитальный ремонт </w:t>
      </w:r>
      <w:r w:rsidRPr="0023719B">
        <w:rPr>
          <w:b/>
        </w:rPr>
        <w:t>МБДОУ «Детский сад</w:t>
      </w:r>
      <w:r w:rsidRPr="0023719B">
        <w:t xml:space="preserve"> </w:t>
      </w:r>
      <w:r w:rsidRPr="0023719B">
        <w:rPr>
          <w:b/>
        </w:rPr>
        <w:t>«Родничок», МБДОУ «Детский сад «Аленушка»,</w:t>
      </w:r>
      <w:r w:rsidRPr="0023719B">
        <w:t xml:space="preserve"> </w:t>
      </w:r>
      <w:r w:rsidRPr="0023719B">
        <w:rPr>
          <w:b/>
        </w:rPr>
        <w:t>МБДОУ «Детский сад «Лучик»,</w:t>
      </w:r>
      <w:r w:rsidRPr="0023719B">
        <w:t xml:space="preserve"> </w:t>
      </w:r>
      <w:r w:rsidRPr="0023719B">
        <w:rPr>
          <w:b/>
        </w:rPr>
        <w:t>МБОУ СОШ №6и МБОУ «СОШ №20»</w:t>
      </w:r>
      <w:r w:rsidRPr="0023719B">
        <w:t>, в результате второго наводнения здания детского сада «Родничок</w:t>
      </w:r>
      <w:r w:rsidR="00AB436F">
        <w:t>»</w:t>
      </w:r>
      <w:r w:rsidRPr="0023719B">
        <w:t xml:space="preserve"> и школы №20 сняты с баланса.</w:t>
      </w:r>
    </w:p>
    <w:p w:rsidR="000E0CD0" w:rsidRPr="0023719B" w:rsidRDefault="000E0CD0" w:rsidP="003265A3">
      <w:pPr>
        <w:ind w:firstLine="567"/>
        <w:jc w:val="both"/>
      </w:pPr>
      <w:r w:rsidRPr="0023719B">
        <w:t xml:space="preserve">В </w:t>
      </w:r>
      <w:r w:rsidRPr="0023719B">
        <w:rPr>
          <w:b/>
        </w:rPr>
        <w:t xml:space="preserve">МБОУ СОШ №6 </w:t>
      </w:r>
      <w:r w:rsidRPr="0023719B">
        <w:t>проведены следующие мероприятия:</w:t>
      </w:r>
    </w:p>
    <w:p w:rsidR="000E0CD0" w:rsidRPr="0023719B" w:rsidRDefault="00AB436F" w:rsidP="003265A3">
      <w:pPr>
        <w:ind w:firstLine="567"/>
        <w:jc w:val="both"/>
      </w:pPr>
      <w:r>
        <w:t xml:space="preserve">- </w:t>
      </w:r>
      <w:r w:rsidR="000E0CD0" w:rsidRPr="0023719B">
        <w:t>выборочный капитальный ремонт в здании</w:t>
      </w:r>
      <w:r>
        <w:t>,</w:t>
      </w:r>
    </w:p>
    <w:p w:rsidR="000E0CD0" w:rsidRPr="0023719B" w:rsidRDefault="00AB436F" w:rsidP="003265A3">
      <w:pPr>
        <w:ind w:firstLine="567"/>
        <w:jc w:val="both"/>
      </w:pPr>
      <w:r>
        <w:t xml:space="preserve">- </w:t>
      </w:r>
      <w:r w:rsidR="000E0CD0" w:rsidRPr="0023719B">
        <w:t>создание условий для реализации образовательных программ по образовательной области «Технология»</w:t>
      </w:r>
      <w:r>
        <w:t>,</w:t>
      </w:r>
      <w:r w:rsidR="000E0CD0" w:rsidRPr="0023719B">
        <w:t xml:space="preserve"> </w:t>
      </w:r>
    </w:p>
    <w:p w:rsidR="000E0CD0" w:rsidRPr="0023719B" w:rsidRDefault="00AB436F" w:rsidP="003265A3">
      <w:pPr>
        <w:ind w:firstLine="567"/>
        <w:jc w:val="both"/>
      </w:pPr>
      <w:r>
        <w:t xml:space="preserve">- </w:t>
      </w:r>
      <w:r w:rsidR="000E0CD0" w:rsidRPr="0023719B">
        <w:t>строительство футбольного поля</w:t>
      </w:r>
      <w:r>
        <w:t>,</w:t>
      </w:r>
    </w:p>
    <w:p w:rsidR="000E0CD0" w:rsidRPr="0023719B" w:rsidRDefault="00AB436F" w:rsidP="003265A3">
      <w:pPr>
        <w:ind w:firstLine="567"/>
        <w:jc w:val="both"/>
      </w:pPr>
      <w:r>
        <w:t xml:space="preserve">- </w:t>
      </w:r>
      <w:r w:rsidR="000E0CD0" w:rsidRPr="0023719B">
        <w:t>ремонт фасада</w:t>
      </w:r>
      <w:r>
        <w:t>.</w:t>
      </w:r>
    </w:p>
    <w:p w:rsidR="000E0CD0" w:rsidRPr="0023719B" w:rsidRDefault="000E0CD0" w:rsidP="003265A3">
      <w:pPr>
        <w:ind w:firstLine="567"/>
        <w:jc w:val="both"/>
      </w:pPr>
      <w:r w:rsidRPr="0023719B">
        <w:t xml:space="preserve">В </w:t>
      </w:r>
      <w:r w:rsidRPr="0023719B">
        <w:rPr>
          <w:b/>
        </w:rPr>
        <w:t xml:space="preserve">МБОУ СОШ №20 </w:t>
      </w:r>
      <w:r w:rsidRPr="0023719B">
        <w:t>приобретены три автобуса для осуществления подвоза детей</w:t>
      </w:r>
    </w:p>
    <w:p w:rsidR="000E0CD0" w:rsidRPr="0023719B" w:rsidRDefault="000E0CD0" w:rsidP="00A53A28">
      <w:pPr>
        <w:ind w:firstLine="708"/>
        <w:jc w:val="center"/>
        <w:rPr>
          <w:b/>
        </w:rPr>
      </w:pPr>
    </w:p>
    <w:p w:rsidR="00117B4E" w:rsidRPr="0023719B" w:rsidRDefault="00117B4E" w:rsidP="00A53A28">
      <w:pPr>
        <w:ind w:firstLine="708"/>
        <w:jc w:val="center"/>
        <w:rPr>
          <w:b/>
        </w:rPr>
      </w:pPr>
      <w:r w:rsidRPr="0023719B">
        <w:rPr>
          <w:b/>
        </w:rPr>
        <w:t>Культура</w:t>
      </w:r>
    </w:p>
    <w:p w:rsidR="00D50E6D" w:rsidRPr="0023719B" w:rsidRDefault="00D50E6D" w:rsidP="00ED45C4">
      <w:pPr>
        <w:tabs>
          <w:tab w:val="left" w:pos="0"/>
          <w:tab w:val="left" w:pos="567"/>
        </w:tabs>
        <w:ind w:firstLine="567"/>
        <w:jc w:val="both"/>
        <w:rPr>
          <w:b/>
        </w:rPr>
      </w:pPr>
    </w:p>
    <w:p w:rsidR="00437D91" w:rsidRPr="0023719B" w:rsidRDefault="00437D91" w:rsidP="00437D91">
      <w:pPr>
        <w:tabs>
          <w:tab w:val="left" w:pos="6165"/>
          <w:tab w:val="left" w:pos="6915"/>
        </w:tabs>
        <w:ind w:firstLine="567"/>
        <w:jc w:val="both"/>
        <w:rPr>
          <w:color w:val="000000"/>
          <w:spacing w:val="-1"/>
        </w:rPr>
      </w:pPr>
      <w:r w:rsidRPr="0023719B">
        <w:rPr>
          <w:color w:val="000000"/>
          <w:spacing w:val="-1"/>
        </w:rPr>
        <w:t xml:space="preserve">Поставленные администрацией городского округа задачи в сфере культуры в 2019 году были ориентированы на развитие и реализацию культурного и духовного потенциала жителей города. </w:t>
      </w:r>
      <w:r w:rsidRPr="0023719B">
        <w:t xml:space="preserve"> В 2019 году продолжено гарантированное обеспечение доступности к культурным ценностям и услугам учреждений культуры для всех групп населения. Созданы благоприятные условия для творчества и самореализации в сфере культуры жителям города. </w:t>
      </w:r>
    </w:p>
    <w:p w:rsidR="00437D91" w:rsidRPr="0023719B" w:rsidRDefault="00437D91" w:rsidP="00437D91">
      <w:pPr>
        <w:ind w:firstLine="567"/>
        <w:jc w:val="both"/>
      </w:pPr>
      <w:r w:rsidRPr="0023719B">
        <w:t>Сфера культуры города Тулуна представлена 3 учреждениями: «Краеведческий музей им. П.Ф. Гущина», «Централизованная библиотечная система», Центр досуга «Сибирь», а также подведомственными учреждениями дополнительного образования Детские музыкальная и художественная школы.</w:t>
      </w:r>
    </w:p>
    <w:p w:rsidR="00437D91" w:rsidRPr="0023719B" w:rsidRDefault="00437D91" w:rsidP="004C135E">
      <w:pPr>
        <w:ind w:firstLine="567"/>
        <w:jc w:val="both"/>
        <w:rPr>
          <w:rFonts w:eastAsiaTheme="minorEastAsia"/>
          <w:b/>
        </w:rPr>
      </w:pPr>
      <w:r w:rsidRPr="0023719B">
        <w:t>В целях</w:t>
      </w:r>
      <w:r w:rsidRPr="0023719B">
        <w:rPr>
          <w:bCs/>
        </w:rPr>
        <w:t xml:space="preserve"> сохранения и развития культуры города Тулуна в 2019 году осуществлялась</w:t>
      </w:r>
      <w:r w:rsidRPr="0023719B">
        <w:t xml:space="preserve"> реализация муниципальной программы «Культура»</w:t>
      </w:r>
      <w:r w:rsidRPr="0023719B">
        <w:rPr>
          <w:rFonts w:eastAsia="Batang"/>
        </w:rPr>
        <w:t xml:space="preserve">, </w:t>
      </w:r>
      <w:r w:rsidRPr="0023719B">
        <w:t xml:space="preserve">утвержденная Постановлением администрации городского округа от 30.10.2013 г.  №1959, </w:t>
      </w:r>
      <w:r w:rsidRPr="0023719B">
        <w:rPr>
          <w:rFonts w:eastAsia="Batang"/>
        </w:rPr>
        <w:t xml:space="preserve">в рамках которой было освоено </w:t>
      </w:r>
      <w:r w:rsidRPr="0023719B">
        <w:rPr>
          <w:rFonts w:eastAsiaTheme="minorHAnsi"/>
          <w:lang w:eastAsia="en-US"/>
        </w:rPr>
        <w:t>53</w:t>
      </w:r>
      <w:r w:rsidR="004C135E">
        <w:rPr>
          <w:rFonts w:eastAsiaTheme="minorHAnsi"/>
          <w:lang w:eastAsia="en-US"/>
        </w:rPr>
        <w:t>,9</w:t>
      </w:r>
      <w:r w:rsidRPr="0023719B">
        <w:rPr>
          <w:rFonts w:eastAsiaTheme="minorHAnsi"/>
          <w:lang w:eastAsia="en-US"/>
        </w:rPr>
        <w:t xml:space="preserve"> </w:t>
      </w:r>
      <w:r w:rsidR="004C135E">
        <w:rPr>
          <w:rFonts w:eastAsia="Batang"/>
        </w:rPr>
        <w:t>млн</w:t>
      </w:r>
      <w:r w:rsidRPr="0023719B">
        <w:rPr>
          <w:rFonts w:eastAsia="Batang"/>
        </w:rPr>
        <w:t xml:space="preserve">. руб. </w:t>
      </w:r>
    </w:p>
    <w:p w:rsidR="00437D91" w:rsidRPr="0023719B" w:rsidRDefault="00437D91" w:rsidP="00437D91">
      <w:pPr>
        <w:ind w:firstLine="567"/>
        <w:jc w:val="both"/>
      </w:pPr>
      <w:r w:rsidRPr="0023719B">
        <w:rPr>
          <w:rFonts w:eastAsia="Batang"/>
        </w:rPr>
        <w:t xml:space="preserve">В 2019 году в рамках реализации программы проведено 327 мероприятий, из них 39 общегородских </w:t>
      </w:r>
      <w:r w:rsidRPr="0023719B">
        <w:t>(Народное гуляние «Масленица», День Победы, День защиты детей, День России, День молодежи, День города и др)</w:t>
      </w:r>
      <w:r w:rsidRPr="0023719B">
        <w:rPr>
          <w:rFonts w:eastAsia="Batang"/>
        </w:rPr>
        <w:t xml:space="preserve">, охват участников мероприятий составил </w:t>
      </w:r>
      <w:r w:rsidRPr="0023719B">
        <w:rPr>
          <w:color w:val="000000"/>
        </w:rPr>
        <w:t>93721</w:t>
      </w:r>
      <w:r w:rsidRPr="0023719B">
        <w:rPr>
          <w:rFonts w:eastAsia="Batang"/>
        </w:rPr>
        <w:t xml:space="preserve"> человек.</w:t>
      </w:r>
      <w:r w:rsidRPr="0023719B">
        <w:t xml:space="preserve"> </w:t>
      </w:r>
    </w:p>
    <w:p w:rsidR="00437D91" w:rsidRPr="0023719B" w:rsidRDefault="00437D91" w:rsidP="00437D91">
      <w:pPr>
        <w:ind w:firstLine="567"/>
        <w:jc w:val="both"/>
        <w:rPr>
          <w:b/>
        </w:rPr>
      </w:pPr>
      <w:r w:rsidRPr="0023719B">
        <w:rPr>
          <w:b/>
        </w:rPr>
        <w:t>Основными достижениями 2019 года в учреждениях культуры:</w:t>
      </w:r>
    </w:p>
    <w:p w:rsidR="00437D91" w:rsidRPr="004C135E" w:rsidRDefault="00437D91" w:rsidP="004C135E">
      <w:pPr>
        <w:jc w:val="both"/>
        <w:rPr>
          <w:u w:val="single"/>
        </w:rPr>
      </w:pPr>
      <w:r w:rsidRPr="004C135E">
        <w:rPr>
          <w:u w:val="single"/>
        </w:rPr>
        <w:t>МБУК «Центр досуга «Сибирь» в течении 2019 года принято участие:</w:t>
      </w:r>
    </w:p>
    <w:p w:rsidR="00437D91" w:rsidRPr="004C135E" w:rsidRDefault="004C135E" w:rsidP="004C135E">
      <w:pPr>
        <w:ind w:left="207"/>
        <w:jc w:val="both"/>
      </w:pPr>
      <w:r>
        <w:lastRenderedPageBreak/>
        <w:t>- в 17 международных конкурсах,</w:t>
      </w:r>
    </w:p>
    <w:p w:rsidR="00437D91" w:rsidRPr="004C135E" w:rsidRDefault="004C135E" w:rsidP="004C135E">
      <w:pPr>
        <w:ind w:left="207"/>
        <w:jc w:val="both"/>
      </w:pPr>
      <w:r>
        <w:t>- в 7</w:t>
      </w:r>
      <w:r w:rsidR="00437D91" w:rsidRPr="004C135E">
        <w:t xml:space="preserve"> всероссийских конкурсах</w:t>
      </w:r>
    </w:p>
    <w:p w:rsidR="00437D91" w:rsidRPr="004C135E" w:rsidRDefault="004C135E" w:rsidP="004C135E">
      <w:pPr>
        <w:ind w:left="207"/>
        <w:jc w:val="both"/>
      </w:pPr>
      <w:r>
        <w:t>- в</w:t>
      </w:r>
      <w:r w:rsidR="00437D91" w:rsidRPr="004C135E">
        <w:t xml:space="preserve"> </w:t>
      </w:r>
      <w:r>
        <w:t>12 областных конкурсах</w:t>
      </w:r>
    </w:p>
    <w:p w:rsidR="00437D91" w:rsidRPr="004C135E" w:rsidRDefault="004C135E" w:rsidP="004C135E">
      <w:pPr>
        <w:ind w:left="207"/>
        <w:jc w:val="both"/>
      </w:pPr>
      <w:r>
        <w:t>- в 1 региональном конкурсе</w:t>
      </w:r>
    </w:p>
    <w:p w:rsidR="00437D91" w:rsidRPr="0023719B" w:rsidRDefault="00437D91" w:rsidP="00437D91">
      <w:pPr>
        <w:ind w:left="360" w:firstLine="567"/>
        <w:jc w:val="both"/>
        <w:rPr>
          <w:u w:val="single"/>
        </w:rPr>
      </w:pPr>
      <w:r w:rsidRPr="0023719B">
        <w:rPr>
          <w:u w:val="single"/>
        </w:rPr>
        <w:t>Итог участия - 19 призовых мест.</w:t>
      </w:r>
    </w:p>
    <w:p w:rsidR="004C135E" w:rsidRDefault="00437D91" w:rsidP="004C135E">
      <w:pPr>
        <w:ind w:firstLine="567"/>
        <w:jc w:val="both"/>
        <w:rPr>
          <w:color w:val="000000"/>
        </w:rPr>
      </w:pPr>
      <w:r w:rsidRPr="0023719B">
        <w:rPr>
          <w:color w:val="000000"/>
        </w:rPr>
        <w:t xml:space="preserve">Четыре коллектива центра досуга «Сибирь» подтвердили звание «Народный»: </w:t>
      </w:r>
    </w:p>
    <w:p w:rsidR="004C135E" w:rsidRDefault="004C135E" w:rsidP="004C135E">
      <w:pPr>
        <w:jc w:val="both"/>
        <w:rPr>
          <w:color w:val="000000"/>
        </w:rPr>
      </w:pPr>
      <w:r>
        <w:rPr>
          <w:color w:val="000000"/>
        </w:rPr>
        <w:t>-</w:t>
      </w:r>
      <w:r w:rsidR="00437D91" w:rsidRPr="0023719B">
        <w:rPr>
          <w:color w:val="000000"/>
        </w:rPr>
        <w:t xml:space="preserve">народный хор ветеранов «Лейся, песня» (рук. Веретельникова Е.А.), </w:t>
      </w:r>
    </w:p>
    <w:p w:rsidR="004C135E" w:rsidRDefault="004C135E" w:rsidP="004C135E">
      <w:pPr>
        <w:jc w:val="both"/>
        <w:rPr>
          <w:color w:val="000000"/>
        </w:rPr>
      </w:pPr>
      <w:r>
        <w:rPr>
          <w:color w:val="000000"/>
        </w:rPr>
        <w:t>-</w:t>
      </w:r>
      <w:r w:rsidR="00437D91" w:rsidRPr="0023719B">
        <w:rPr>
          <w:color w:val="000000"/>
        </w:rPr>
        <w:t xml:space="preserve">народный хор «Сибирские родники» (рук. Ковылин Н.И.), </w:t>
      </w:r>
    </w:p>
    <w:p w:rsidR="004C135E" w:rsidRDefault="004C135E" w:rsidP="004C135E">
      <w:pPr>
        <w:jc w:val="both"/>
        <w:rPr>
          <w:color w:val="000000"/>
        </w:rPr>
      </w:pPr>
      <w:r>
        <w:rPr>
          <w:color w:val="000000"/>
        </w:rPr>
        <w:t>-</w:t>
      </w:r>
      <w:r w:rsidR="00437D91" w:rsidRPr="0023719B">
        <w:rPr>
          <w:color w:val="000000"/>
        </w:rPr>
        <w:t xml:space="preserve">народная фольклорная группа «Завалинка» (рук. Подобедова С.И.), </w:t>
      </w:r>
    </w:p>
    <w:p w:rsidR="00437D91" w:rsidRPr="0023719B" w:rsidRDefault="004C135E" w:rsidP="004C135E">
      <w:pPr>
        <w:jc w:val="both"/>
        <w:rPr>
          <w:color w:val="000000"/>
        </w:rPr>
      </w:pPr>
      <w:r>
        <w:rPr>
          <w:color w:val="000000"/>
        </w:rPr>
        <w:t xml:space="preserve">- </w:t>
      </w:r>
      <w:r w:rsidR="00437D91" w:rsidRPr="0023719B">
        <w:rPr>
          <w:color w:val="000000"/>
        </w:rPr>
        <w:t>народный вокальный ансамбль «Радуга».</w:t>
      </w:r>
    </w:p>
    <w:p w:rsidR="00437D91" w:rsidRPr="0023719B" w:rsidRDefault="00437D91" w:rsidP="004C135E">
      <w:pPr>
        <w:ind w:firstLine="567"/>
        <w:jc w:val="both"/>
        <w:rPr>
          <w:color w:val="000000"/>
        </w:rPr>
      </w:pPr>
      <w:r w:rsidRPr="0023719B">
        <w:rPr>
          <w:color w:val="000000"/>
        </w:rPr>
        <w:t>Один коллектив подтвердил звание «Образцовый» - образцовый хореографический коллектив «Вдохновение» (рук. Кизина Ю.В.)</w:t>
      </w:r>
    </w:p>
    <w:p w:rsidR="00437D91" w:rsidRPr="0023719B" w:rsidRDefault="00437D91" w:rsidP="00437D91">
      <w:pPr>
        <w:ind w:firstLine="567"/>
        <w:jc w:val="both"/>
        <w:rPr>
          <w:u w:val="single"/>
        </w:rPr>
      </w:pPr>
    </w:p>
    <w:p w:rsidR="00437D91" w:rsidRPr="004C135E" w:rsidRDefault="00437D91" w:rsidP="004C135E">
      <w:pPr>
        <w:jc w:val="both"/>
      </w:pPr>
      <w:r w:rsidRPr="004C135E">
        <w:rPr>
          <w:u w:val="single"/>
        </w:rPr>
        <w:t>МБУК «Централизованная библиотечная система»</w:t>
      </w:r>
    </w:p>
    <w:p w:rsidR="00437D91" w:rsidRPr="0023719B" w:rsidRDefault="00437D91" w:rsidP="004C135E">
      <w:pPr>
        <w:pStyle w:val="a4"/>
        <w:numPr>
          <w:ilvl w:val="0"/>
          <w:numId w:val="43"/>
        </w:numPr>
        <w:shd w:val="clear" w:color="auto" w:fill="FFFFFF"/>
        <w:spacing w:after="0" w:line="0" w:lineRule="atLeast"/>
        <w:ind w:left="0" w:firstLine="567"/>
        <w:contextualSpacing w:val="0"/>
        <w:jc w:val="both"/>
        <w:rPr>
          <w:rFonts w:ascii="Times New Roman" w:hAnsi="Times New Roman"/>
          <w:color w:val="000000"/>
          <w:sz w:val="24"/>
          <w:szCs w:val="24"/>
        </w:rPr>
      </w:pPr>
      <w:r w:rsidRPr="0023719B">
        <w:rPr>
          <w:rFonts w:ascii="Times New Roman" w:hAnsi="Times New Roman"/>
          <w:color w:val="000000"/>
          <w:sz w:val="24"/>
          <w:szCs w:val="24"/>
        </w:rPr>
        <w:t>Конкурс среди библиотекарей на лучшую опубликованную статью в СМИ (дипломы участников);</w:t>
      </w:r>
    </w:p>
    <w:p w:rsidR="00437D91" w:rsidRPr="0023719B" w:rsidRDefault="00437D91" w:rsidP="004C135E">
      <w:pPr>
        <w:shd w:val="clear" w:color="auto" w:fill="FFFFFF"/>
        <w:spacing w:line="0" w:lineRule="atLeast"/>
        <w:ind w:firstLine="567"/>
        <w:jc w:val="both"/>
        <w:rPr>
          <w:color w:val="000000"/>
        </w:rPr>
      </w:pPr>
      <w:r w:rsidRPr="0023719B">
        <w:rPr>
          <w:color w:val="000000"/>
        </w:rPr>
        <w:t>•</w:t>
      </w:r>
      <w:r w:rsidRPr="0023719B">
        <w:rPr>
          <w:color w:val="000000"/>
        </w:rPr>
        <w:tab/>
        <w:t>Участие во Всероссийской акции «Библионочь 2019», «Библиосумерки»;</w:t>
      </w:r>
    </w:p>
    <w:p w:rsidR="00437D91" w:rsidRPr="0023719B" w:rsidRDefault="00437D91" w:rsidP="004C135E">
      <w:pPr>
        <w:shd w:val="clear" w:color="auto" w:fill="FFFFFF"/>
        <w:spacing w:line="0" w:lineRule="atLeast"/>
        <w:ind w:firstLine="567"/>
        <w:jc w:val="both"/>
        <w:rPr>
          <w:color w:val="000000"/>
        </w:rPr>
      </w:pPr>
      <w:r w:rsidRPr="0023719B">
        <w:rPr>
          <w:color w:val="000000"/>
        </w:rPr>
        <w:t>•</w:t>
      </w:r>
      <w:r w:rsidRPr="0023719B">
        <w:rPr>
          <w:color w:val="000000"/>
        </w:rPr>
        <w:tab/>
        <w:t>Участие во Всероссийских, областных, Международных акциях, конкурсах: «200 минут чтения: Сталинграду посвящается» (сертификат), Межрегиональная акция «А.Великанова читайте вместе с нами» (сертификат), III Межрегиональная акция «Читаем книги Нины Павловой» (диплом), Всероссийский конкурс для библиотек к 100-летию со дня рождения Д.А.Гранина (диплом), I Международная акция «Книжный глобус» (сертификат), X Международная акция «Читаем детям о войне» (диплом), «Кораблик доброты 2019» (сертификат), «Сдай макулатуру. Спаси дерево» (диплом) и др.</w:t>
      </w:r>
    </w:p>
    <w:p w:rsidR="00437D91" w:rsidRPr="0023719B" w:rsidRDefault="00437D91" w:rsidP="004C135E">
      <w:pPr>
        <w:shd w:val="clear" w:color="auto" w:fill="FFFFFF"/>
        <w:spacing w:line="0" w:lineRule="atLeast"/>
        <w:ind w:firstLine="567"/>
        <w:jc w:val="both"/>
        <w:rPr>
          <w:color w:val="000000"/>
        </w:rPr>
      </w:pPr>
      <w:r w:rsidRPr="0023719B">
        <w:rPr>
          <w:color w:val="000000"/>
        </w:rPr>
        <w:t>•</w:t>
      </w:r>
      <w:r w:rsidRPr="0023719B">
        <w:rPr>
          <w:color w:val="000000"/>
        </w:rPr>
        <w:tab/>
        <w:t>Участие в конкурсе социальных проектов для инициативных групп г.Тулуна «Малая культурная мозаика» за проект «Кот Тулунчик» филиал №1- 1 место;</w:t>
      </w:r>
    </w:p>
    <w:p w:rsidR="00437D91" w:rsidRPr="0023719B" w:rsidRDefault="00437D91" w:rsidP="004C135E">
      <w:pPr>
        <w:shd w:val="clear" w:color="auto" w:fill="FFFFFF"/>
        <w:spacing w:line="0" w:lineRule="atLeast"/>
        <w:ind w:firstLine="567"/>
        <w:jc w:val="both"/>
        <w:rPr>
          <w:color w:val="000000"/>
        </w:rPr>
      </w:pPr>
      <w:r w:rsidRPr="0023719B">
        <w:rPr>
          <w:color w:val="000000"/>
        </w:rPr>
        <w:t>•</w:t>
      </w:r>
      <w:r w:rsidRPr="0023719B">
        <w:rPr>
          <w:color w:val="000000"/>
        </w:rPr>
        <w:tab/>
        <w:t>Проведение Православного фестиваля «Золотые купола» - Победитель Президентского гранта по проекту «Возвращение утраченного»;</w:t>
      </w:r>
    </w:p>
    <w:p w:rsidR="00437D91" w:rsidRPr="0023719B" w:rsidRDefault="00437D91" w:rsidP="004C135E">
      <w:pPr>
        <w:shd w:val="clear" w:color="auto" w:fill="FFFFFF"/>
        <w:spacing w:line="0" w:lineRule="atLeast"/>
        <w:ind w:firstLine="567"/>
        <w:jc w:val="both"/>
        <w:rPr>
          <w:color w:val="000000"/>
        </w:rPr>
      </w:pPr>
      <w:r w:rsidRPr="0023719B">
        <w:rPr>
          <w:color w:val="000000"/>
        </w:rPr>
        <w:t>•</w:t>
      </w:r>
      <w:r w:rsidRPr="0023719B">
        <w:rPr>
          <w:color w:val="000000"/>
        </w:rPr>
        <w:tab/>
        <w:t>Участие с докладом в Региональной научно-практической конференции «Обучении, коммуникация и досуговая деятельность в библиотеках, организациях сферы культуры и образования» (г. Красноярск).</w:t>
      </w:r>
    </w:p>
    <w:p w:rsidR="00437D91" w:rsidRPr="0023719B" w:rsidRDefault="00437D91" w:rsidP="004C135E">
      <w:pPr>
        <w:spacing w:line="0" w:lineRule="atLeast"/>
        <w:ind w:firstLine="567"/>
        <w:jc w:val="both"/>
      </w:pPr>
      <w:r w:rsidRPr="0023719B">
        <w:rPr>
          <w:b/>
        </w:rPr>
        <w:t>В 2019 году в Тулуне открылась Современная модельная библиотека</w:t>
      </w:r>
      <w:r w:rsidRPr="0023719B">
        <w:t xml:space="preserve"> - </w:t>
      </w:r>
      <w:r w:rsidRPr="0023719B">
        <w:rPr>
          <w:color w:val="000000"/>
        </w:rPr>
        <w:t>библиотека нового поколения</w:t>
      </w:r>
      <w:r w:rsidR="004C135E">
        <w:rPr>
          <w:color w:val="000000"/>
        </w:rPr>
        <w:t xml:space="preserve">, филиал №1 в мкр. «Угольщиков» - </w:t>
      </w:r>
      <w:r w:rsidRPr="0023719B">
        <w:t>в рамках нацпроекта «Культура». На это из федерал</w:t>
      </w:r>
      <w:r w:rsidR="00495BF4">
        <w:t>ьного бюджета было выделено 5</w:t>
      </w:r>
      <w:r w:rsidRPr="0023719B">
        <w:t>,0 млн рублей.</w:t>
      </w:r>
    </w:p>
    <w:p w:rsidR="00437D91" w:rsidRPr="0023719B" w:rsidRDefault="00437D91" w:rsidP="004C135E">
      <w:pPr>
        <w:spacing w:line="0" w:lineRule="atLeast"/>
        <w:ind w:firstLine="567"/>
        <w:jc w:val="both"/>
      </w:pPr>
      <w:r w:rsidRPr="0023719B">
        <w:t xml:space="preserve">Общее пространство для посетителей библиотеки разбили на зоны, где помимо залов для чтения есть кинозал, игротека, информационно-компьютерная и спортивная и молодежная зоны. Библиотека разделена на тематические площадки «Кинобук», «Игротека», «Театральный каламбур», «Виртуальная площадка», «Крутим педали», «Релакс» и «Люблю учиться». Особые условия созданы для обслуживания маломобильных граждан. Книжный фонд обновился более чем на две тысячи экземпляров. В фонде появились аудиокниги для слабовидящих людей. </w:t>
      </w:r>
    </w:p>
    <w:p w:rsidR="00437D91" w:rsidRPr="0023719B" w:rsidRDefault="00437D91" w:rsidP="004C135E">
      <w:pPr>
        <w:spacing w:line="0" w:lineRule="atLeast"/>
        <w:ind w:firstLine="567"/>
        <w:jc w:val="both"/>
      </w:pPr>
      <w:r w:rsidRPr="0023719B">
        <w:t>Для библиотеки было закуплено компьютерное и мультимедийное оборудование, экраны, проекторы и многое другое. Учреждение получило доступ к Национальной электронной библиотеке и Президентской библиотеке им. Б.Н. Ельцина. У посетителей появилась возможность читать книги с электронных носителей – для этих целей приобретено 9 букридеров.</w:t>
      </w:r>
    </w:p>
    <w:p w:rsidR="00437D91" w:rsidRPr="0023719B" w:rsidRDefault="00437D91" w:rsidP="00437D91">
      <w:pPr>
        <w:spacing w:line="0" w:lineRule="atLeast"/>
        <w:ind w:left="-709" w:firstLine="567"/>
        <w:jc w:val="both"/>
      </w:pPr>
    </w:p>
    <w:p w:rsidR="00437D91" w:rsidRPr="00495BF4" w:rsidRDefault="00437D91" w:rsidP="00495BF4">
      <w:pPr>
        <w:shd w:val="clear" w:color="auto" w:fill="FFFFFF"/>
        <w:rPr>
          <w:iCs/>
          <w:color w:val="FF0000"/>
          <w:u w:val="single"/>
        </w:rPr>
      </w:pPr>
      <w:r w:rsidRPr="00495BF4">
        <w:rPr>
          <w:iCs/>
          <w:u w:val="single"/>
        </w:rPr>
        <w:t>МБУК</w:t>
      </w:r>
      <w:r w:rsidRPr="00495BF4">
        <w:rPr>
          <w:u w:val="single"/>
        </w:rPr>
        <w:t xml:space="preserve"> «Краеведческий музей им. П. Ф. Гущина»</w:t>
      </w:r>
    </w:p>
    <w:p w:rsidR="00437D91" w:rsidRPr="0023719B" w:rsidRDefault="00437D91" w:rsidP="00437D91">
      <w:pPr>
        <w:shd w:val="clear" w:color="auto" w:fill="FFFFFF"/>
        <w:ind w:firstLine="567"/>
        <w:jc w:val="both"/>
      </w:pPr>
      <w:r w:rsidRPr="0023719B">
        <w:t xml:space="preserve">Деятельность музея за отчетный период была направлена на  сохранение историко-культурного наследия и культурных ценностей, просвещение населения, пропаганду трудовых и боевых подвигов жителей города, области и России, проведение научно-исследовательской работы по сбору изучению и систематизации различных аспектов </w:t>
      </w:r>
      <w:r w:rsidRPr="0023719B">
        <w:lastRenderedPageBreak/>
        <w:t xml:space="preserve">истории Тулуна, организацию культурно-просветительской деятельности, разработку и  проведение музейных просветительских программ для разных возрастных групп. </w:t>
      </w:r>
    </w:p>
    <w:p w:rsidR="00437D91" w:rsidRPr="0023719B" w:rsidRDefault="00495BF4" w:rsidP="00495BF4">
      <w:pPr>
        <w:shd w:val="clear" w:color="auto" w:fill="FFFFFF"/>
        <w:ind w:firstLine="567"/>
        <w:jc w:val="both"/>
        <w:rPr>
          <w:iCs/>
        </w:rPr>
      </w:pPr>
      <w:r>
        <w:rPr>
          <w:iCs/>
        </w:rPr>
        <w:t xml:space="preserve">За 2019 год проведено 75мероприятий, 99 </w:t>
      </w:r>
      <w:r w:rsidR="00437D91" w:rsidRPr="0023719B">
        <w:rPr>
          <w:iCs/>
        </w:rPr>
        <w:t>экскурсий</w:t>
      </w:r>
      <w:r>
        <w:rPr>
          <w:iCs/>
        </w:rPr>
        <w:t xml:space="preserve">, 9 </w:t>
      </w:r>
      <w:r w:rsidR="00437D91" w:rsidRPr="0023719B">
        <w:rPr>
          <w:iCs/>
        </w:rPr>
        <w:t>бесед</w:t>
      </w:r>
      <w:r>
        <w:rPr>
          <w:iCs/>
        </w:rPr>
        <w:t xml:space="preserve">, 16 </w:t>
      </w:r>
      <w:r w:rsidR="00437D91" w:rsidRPr="0023719B">
        <w:rPr>
          <w:iCs/>
        </w:rPr>
        <w:t>выставок</w:t>
      </w:r>
      <w:r>
        <w:rPr>
          <w:iCs/>
        </w:rPr>
        <w:t>. К</w:t>
      </w:r>
      <w:r w:rsidR="00437D91" w:rsidRPr="0023719B">
        <w:rPr>
          <w:iCs/>
        </w:rPr>
        <w:t>ол</w:t>
      </w:r>
      <w:r>
        <w:rPr>
          <w:iCs/>
        </w:rPr>
        <w:t>ичество посетителей составило</w:t>
      </w:r>
      <w:r w:rsidR="00437D91" w:rsidRPr="0023719B">
        <w:rPr>
          <w:iCs/>
        </w:rPr>
        <w:t xml:space="preserve"> 9456 человек</w:t>
      </w:r>
      <w:r>
        <w:rPr>
          <w:iCs/>
        </w:rPr>
        <w:t xml:space="preserve">, </w:t>
      </w:r>
      <w:r w:rsidR="00437D91" w:rsidRPr="0023719B">
        <w:rPr>
          <w:iCs/>
        </w:rPr>
        <w:t>количество посещений выставок вне музея</w:t>
      </w:r>
      <w:r>
        <w:rPr>
          <w:iCs/>
        </w:rPr>
        <w:t xml:space="preserve"> – </w:t>
      </w:r>
      <w:r w:rsidR="00437D91" w:rsidRPr="0023719B">
        <w:rPr>
          <w:iCs/>
        </w:rPr>
        <w:t xml:space="preserve">5801 человек. </w:t>
      </w:r>
    </w:p>
    <w:p w:rsidR="00437D91" w:rsidRPr="0023719B" w:rsidRDefault="00495BF4" w:rsidP="00437D91">
      <w:pPr>
        <w:shd w:val="clear" w:color="auto" w:fill="FFFFFF"/>
        <w:ind w:firstLine="567"/>
        <w:jc w:val="both"/>
        <w:rPr>
          <w:iCs/>
        </w:rPr>
      </w:pPr>
      <w:r>
        <w:rPr>
          <w:iCs/>
        </w:rPr>
        <w:t>Принято</w:t>
      </w:r>
      <w:r w:rsidR="00437D91" w:rsidRPr="0023719B">
        <w:rPr>
          <w:iCs/>
        </w:rPr>
        <w:t xml:space="preserve"> участие во Всероссийской научно- практической конференции- 2 чел.</w:t>
      </w:r>
      <w:r>
        <w:rPr>
          <w:iCs/>
        </w:rPr>
        <w:t xml:space="preserve"> Организовано </w:t>
      </w:r>
      <w:r w:rsidR="00437D91" w:rsidRPr="0023719B">
        <w:rPr>
          <w:iCs/>
        </w:rPr>
        <w:t xml:space="preserve">на базе музея </w:t>
      </w:r>
      <w:r>
        <w:rPr>
          <w:iCs/>
        </w:rPr>
        <w:t>3 конкурса</w:t>
      </w:r>
      <w:r w:rsidR="00437D91" w:rsidRPr="0023719B">
        <w:rPr>
          <w:iCs/>
        </w:rPr>
        <w:t xml:space="preserve"> для</w:t>
      </w:r>
      <w:r>
        <w:rPr>
          <w:iCs/>
        </w:rPr>
        <w:t xml:space="preserve"> детей и 1 среди семей.</w:t>
      </w:r>
    </w:p>
    <w:p w:rsidR="00437D91" w:rsidRPr="0023719B" w:rsidRDefault="00495BF4" w:rsidP="00437D91">
      <w:pPr>
        <w:shd w:val="clear" w:color="auto" w:fill="FFFFFF"/>
        <w:ind w:firstLine="567"/>
        <w:jc w:val="both"/>
        <w:rPr>
          <w:iCs/>
        </w:rPr>
      </w:pPr>
      <w:r>
        <w:rPr>
          <w:iCs/>
        </w:rPr>
        <w:t>Проведена региональная краеведческая конференция</w:t>
      </w:r>
      <w:r w:rsidR="00437D91" w:rsidRPr="0023719B">
        <w:rPr>
          <w:iCs/>
        </w:rPr>
        <w:t xml:space="preserve"> «К своим истокам» при поддержке сообщества «Краеведы Приангарья» депутата Государственной Думы Н.П. Николаева.</w:t>
      </w:r>
      <w:r>
        <w:rPr>
          <w:iCs/>
        </w:rPr>
        <w:t xml:space="preserve"> Организован в</w:t>
      </w:r>
      <w:r w:rsidR="00437D91" w:rsidRPr="0023719B">
        <w:rPr>
          <w:iCs/>
        </w:rPr>
        <w:t xml:space="preserve">ыпуск </w:t>
      </w:r>
      <w:r>
        <w:rPr>
          <w:iCs/>
        </w:rPr>
        <w:t xml:space="preserve">2 </w:t>
      </w:r>
      <w:r w:rsidR="00437D91" w:rsidRPr="0023719B">
        <w:rPr>
          <w:iCs/>
        </w:rPr>
        <w:t>сборников (сборник региональной конференции, П.Ф. Гущин)</w:t>
      </w:r>
      <w:r>
        <w:rPr>
          <w:iCs/>
        </w:rPr>
        <w:t>. 3 сотрудника</w:t>
      </w:r>
      <w:r w:rsidR="00437D91" w:rsidRPr="0023719B">
        <w:rPr>
          <w:iCs/>
        </w:rPr>
        <w:t xml:space="preserve"> музея </w:t>
      </w:r>
      <w:r>
        <w:rPr>
          <w:iCs/>
        </w:rPr>
        <w:t xml:space="preserve">приняли участие в выставках, организована персональная выставка </w:t>
      </w:r>
      <w:r w:rsidR="00437D91" w:rsidRPr="0023719B">
        <w:rPr>
          <w:iCs/>
        </w:rPr>
        <w:t>сотрудник</w:t>
      </w:r>
      <w:r>
        <w:rPr>
          <w:iCs/>
        </w:rPr>
        <w:t>а</w:t>
      </w:r>
      <w:r w:rsidR="00437D91" w:rsidRPr="0023719B">
        <w:rPr>
          <w:iCs/>
        </w:rPr>
        <w:t xml:space="preserve"> музея (Вострякова Т.Ю.)</w:t>
      </w:r>
    </w:p>
    <w:p w:rsidR="00437D91" w:rsidRPr="0023719B" w:rsidRDefault="00495BF4" w:rsidP="00495BF4">
      <w:pPr>
        <w:ind w:firstLine="567"/>
        <w:jc w:val="both"/>
      </w:pPr>
      <w:r>
        <w:t>По результатам работы в 2019 году</w:t>
      </w:r>
      <w:r w:rsidR="00437D91" w:rsidRPr="0023719B">
        <w:t xml:space="preserve"> коллектив музея получил </w:t>
      </w:r>
      <w:r w:rsidRPr="00495BF4">
        <w:t>7 благодарностей</w:t>
      </w:r>
      <w:r w:rsidR="00437D91" w:rsidRPr="0023719B">
        <w:t xml:space="preserve"> за социально-творческое партнерство и сотрудничество с учре</w:t>
      </w:r>
      <w:r>
        <w:t>ждениями культуры, образования,</w:t>
      </w:r>
      <w:r w:rsidR="00437D91" w:rsidRPr="0023719B">
        <w:t xml:space="preserve"> социального обслуживания, Свято-Никольским храмом города.</w:t>
      </w:r>
    </w:p>
    <w:p w:rsidR="00437D91" w:rsidRPr="0023719B" w:rsidRDefault="00437D91" w:rsidP="00437D91">
      <w:pPr>
        <w:ind w:firstLine="567"/>
        <w:jc w:val="both"/>
      </w:pPr>
      <w:r w:rsidRPr="0023719B">
        <w:t xml:space="preserve">Краснова И.В.-главный хранитель фондов награждена </w:t>
      </w:r>
      <w:r w:rsidR="00495BF4">
        <w:t>б</w:t>
      </w:r>
      <w:r w:rsidRPr="0023719B">
        <w:t>л</w:t>
      </w:r>
      <w:r w:rsidR="00495BF4">
        <w:t xml:space="preserve">агодарностью Министра культуры </w:t>
      </w:r>
      <w:r w:rsidRPr="0023719B">
        <w:t>Российской Федерации.</w:t>
      </w:r>
    </w:p>
    <w:p w:rsidR="00437D91" w:rsidRPr="0023719B" w:rsidRDefault="00437D91" w:rsidP="00437D91">
      <w:pPr>
        <w:ind w:firstLine="567"/>
        <w:rPr>
          <w:b/>
        </w:rPr>
      </w:pPr>
    </w:p>
    <w:p w:rsidR="00437D91" w:rsidRPr="00495BF4" w:rsidRDefault="00495BF4" w:rsidP="00495BF4">
      <w:pPr>
        <w:rPr>
          <w:u w:val="single"/>
        </w:rPr>
      </w:pPr>
      <w:r>
        <w:rPr>
          <w:u w:val="single"/>
        </w:rPr>
        <w:t xml:space="preserve">МАУ ДО </w:t>
      </w:r>
      <w:r w:rsidR="00437D91" w:rsidRPr="00495BF4">
        <w:rPr>
          <w:u w:val="single"/>
        </w:rPr>
        <w:t>«Детская художественная школа»</w:t>
      </w:r>
      <w:r w:rsidR="00437D91" w:rsidRPr="00495BF4">
        <w:t xml:space="preserve"> </w:t>
      </w:r>
    </w:p>
    <w:p w:rsidR="00437D91" w:rsidRPr="0023719B" w:rsidRDefault="00437D91" w:rsidP="00E470AE">
      <w:pPr>
        <w:shd w:val="clear" w:color="auto" w:fill="FFFFFF"/>
        <w:jc w:val="both"/>
        <w:rPr>
          <w:color w:val="000000"/>
        </w:rPr>
      </w:pPr>
      <w:r w:rsidRPr="0023719B">
        <w:rPr>
          <w:color w:val="000000"/>
        </w:rPr>
        <w:t xml:space="preserve">Приняли участие в 110 конкурсах различного уровня 948 обучающихся:  </w:t>
      </w:r>
    </w:p>
    <w:p w:rsidR="00437D91" w:rsidRPr="0023719B" w:rsidRDefault="00437D91" w:rsidP="00437D91">
      <w:pPr>
        <w:shd w:val="clear" w:color="auto" w:fill="FFFFFF"/>
        <w:ind w:firstLine="567"/>
        <w:jc w:val="both"/>
        <w:rPr>
          <w:color w:val="000000"/>
        </w:rPr>
      </w:pPr>
      <w:r w:rsidRPr="0023719B">
        <w:rPr>
          <w:color w:val="000000"/>
        </w:rPr>
        <w:t>- международные – 33 конкурса (30 победителей и лауреатов)</w:t>
      </w:r>
    </w:p>
    <w:p w:rsidR="00437D91" w:rsidRPr="0023719B" w:rsidRDefault="00437D91" w:rsidP="00437D91">
      <w:pPr>
        <w:shd w:val="clear" w:color="auto" w:fill="FFFFFF"/>
        <w:ind w:firstLine="567"/>
        <w:jc w:val="both"/>
        <w:rPr>
          <w:color w:val="000000"/>
        </w:rPr>
      </w:pPr>
      <w:r w:rsidRPr="0023719B">
        <w:rPr>
          <w:color w:val="000000"/>
        </w:rPr>
        <w:t>- всероссийские - 43 конкурса (79 победителя)</w:t>
      </w:r>
    </w:p>
    <w:p w:rsidR="00437D91" w:rsidRPr="0023719B" w:rsidRDefault="00437D91" w:rsidP="00437D91">
      <w:pPr>
        <w:shd w:val="clear" w:color="auto" w:fill="FFFFFF"/>
        <w:ind w:firstLine="567"/>
        <w:jc w:val="both"/>
        <w:rPr>
          <w:color w:val="000000"/>
        </w:rPr>
      </w:pPr>
      <w:r w:rsidRPr="0023719B">
        <w:rPr>
          <w:color w:val="000000"/>
        </w:rPr>
        <w:t>- областные и региональные – 34 конкурса (81 победи)</w:t>
      </w:r>
    </w:p>
    <w:p w:rsidR="00437D91" w:rsidRPr="0023719B" w:rsidRDefault="00437D91" w:rsidP="00E470AE">
      <w:pPr>
        <w:shd w:val="clear" w:color="auto" w:fill="FFFFFF"/>
        <w:jc w:val="both"/>
        <w:rPr>
          <w:color w:val="000000"/>
        </w:rPr>
      </w:pPr>
      <w:r w:rsidRPr="0023719B">
        <w:rPr>
          <w:color w:val="000000"/>
        </w:rPr>
        <w:t>Всего 190 победителей, 5 учащихся получили стипендию мэра городского округа.</w:t>
      </w:r>
    </w:p>
    <w:p w:rsidR="00437D91" w:rsidRPr="0023719B" w:rsidRDefault="00437D91" w:rsidP="00E470AE">
      <w:pPr>
        <w:shd w:val="clear" w:color="auto" w:fill="FFFFFF"/>
        <w:jc w:val="both"/>
        <w:rPr>
          <w:color w:val="000000"/>
        </w:rPr>
      </w:pPr>
      <w:r w:rsidRPr="0023719B">
        <w:rPr>
          <w:color w:val="000000"/>
        </w:rPr>
        <w:t xml:space="preserve">Преподаватели приняли участие в 33 конкурсах: </w:t>
      </w:r>
    </w:p>
    <w:p w:rsidR="00437D91" w:rsidRPr="0023719B" w:rsidRDefault="00E470AE" w:rsidP="00437D91">
      <w:pPr>
        <w:shd w:val="clear" w:color="auto" w:fill="FFFFFF"/>
        <w:ind w:firstLine="567"/>
        <w:jc w:val="both"/>
        <w:rPr>
          <w:color w:val="000000"/>
        </w:rPr>
      </w:pPr>
      <w:r>
        <w:rPr>
          <w:color w:val="000000"/>
        </w:rPr>
        <w:t xml:space="preserve">- </w:t>
      </w:r>
      <w:r w:rsidR="00437D91" w:rsidRPr="0023719B">
        <w:rPr>
          <w:color w:val="000000"/>
        </w:rPr>
        <w:t>международного уровня - 3,</w:t>
      </w:r>
    </w:p>
    <w:p w:rsidR="00437D91" w:rsidRPr="0023719B" w:rsidRDefault="00E470AE" w:rsidP="00437D91">
      <w:pPr>
        <w:shd w:val="clear" w:color="auto" w:fill="FFFFFF"/>
        <w:ind w:firstLine="567"/>
        <w:jc w:val="both"/>
        <w:rPr>
          <w:color w:val="000000"/>
        </w:rPr>
      </w:pPr>
      <w:r>
        <w:rPr>
          <w:color w:val="000000"/>
        </w:rPr>
        <w:t xml:space="preserve">- </w:t>
      </w:r>
      <w:r w:rsidR="00437D91" w:rsidRPr="0023719B">
        <w:rPr>
          <w:color w:val="000000"/>
        </w:rPr>
        <w:t>всероссийского -  3,</w:t>
      </w:r>
    </w:p>
    <w:p w:rsidR="00437D91" w:rsidRPr="0023719B" w:rsidRDefault="00E470AE" w:rsidP="00437D91">
      <w:pPr>
        <w:shd w:val="clear" w:color="auto" w:fill="FFFFFF"/>
        <w:ind w:firstLine="567"/>
        <w:jc w:val="both"/>
        <w:rPr>
          <w:color w:val="000000"/>
        </w:rPr>
      </w:pPr>
      <w:r>
        <w:rPr>
          <w:color w:val="000000"/>
        </w:rPr>
        <w:t xml:space="preserve">- </w:t>
      </w:r>
      <w:r w:rsidR="00437D91" w:rsidRPr="0023719B">
        <w:rPr>
          <w:color w:val="000000"/>
        </w:rPr>
        <w:t>муниципального - 27</w:t>
      </w:r>
    </w:p>
    <w:p w:rsidR="00437D91" w:rsidRPr="0023719B" w:rsidRDefault="00437D91" w:rsidP="00437D91">
      <w:pPr>
        <w:shd w:val="clear" w:color="auto" w:fill="FFFFFF"/>
        <w:ind w:firstLine="567"/>
        <w:jc w:val="both"/>
        <w:rPr>
          <w:color w:val="000000"/>
        </w:rPr>
      </w:pPr>
      <w:r w:rsidRPr="0023719B">
        <w:rPr>
          <w:color w:val="000000"/>
        </w:rPr>
        <w:t>Преподаватель Трифонова Ольга Владимировна стала победителем в региональном конкурсе профессионального мастерства преподавателей ДМШ, ДШИ и ДХШ Иркутской области «Призвание».</w:t>
      </w:r>
    </w:p>
    <w:p w:rsidR="00437D91" w:rsidRPr="0023719B" w:rsidRDefault="00437D91" w:rsidP="00437D91">
      <w:pPr>
        <w:shd w:val="clear" w:color="auto" w:fill="FFFFFF"/>
        <w:ind w:firstLine="567"/>
        <w:jc w:val="both"/>
        <w:rPr>
          <w:color w:val="000000"/>
        </w:rPr>
      </w:pPr>
      <w:r w:rsidRPr="0023719B">
        <w:rPr>
          <w:color w:val="000000"/>
        </w:rPr>
        <w:t>Долганина Татьяна Сергеевна удостоена звания «Народный мастер Иркутской области»</w:t>
      </w:r>
    </w:p>
    <w:p w:rsidR="00437D91" w:rsidRPr="0023719B" w:rsidRDefault="00437D91" w:rsidP="00437D91">
      <w:pPr>
        <w:shd w:val="clear" w:color="auto" w:fill="FFFFFF"/>
        <w:ind w:firstLine="567"/>
        <w:rPr>
          <w:color w:val="000000"/>
          <w:sz w:val="23"/>
          <w:szCs w:val="23"/>
        </w:rPr>
      </w:pPr>
    </w:p>
    <w:p w:rsidR="00437D91" w:rsidRPr="00B062CE" w:rsidRDefault="00437D91" w:rsidP="00B062CE">
      <w:pPr>
        <w:rPr>
          <w:u w:val="single"/>
        </w:rPr>
      </w:pPr>
      <w:r w:rsidRPr="00B062CE">
        <w:rPr>
          <w:u w:val="single"/>
        </w:rPr>
        <w:t>МБОУ ДО «Детская музыкальная школа»</w:t>
      </w:r>
    </w:p>
    <w:p w:rsidR="00437D91" w:rsidRPr="0023719B" w:rsidRDefault="00437D91" w:rsidP="00437D91">
      <w:pPr>
        <w:pStyle w:val="msonormalmailrucssattributepostfix"/>
        <w:shd w:val="clear" w:color="auto" w:fill="FFFFFF"/>
        <w:spacing w:before="0" w:beforeAutospacing="0" w:after="0" w:afterAutospacing="0"/>
        <w:ind w:firstLine="567"/>
        <w:jc w:val="both"/>
        <w:rPr>
          <w:color w:val="000000"/>
          <w:szCs w:val="15"/>
        </w:rPr>
      </w:pPr>
      <w:r w:rsidRPr="0023719B">
        <w:rPr>
          <w:color w:val="000000"/>
          <w:szCs w:val="15"/>
        </w:rPr>
        <w:t>За 2019 год 46 учащихся получили Дипломы лауреатов конкурсов:</w:t>
      </w:r>
    </w:p>
    <w:p w:rsidR="00437D91" w:rsidRPr="0023719B" w:rsidRDefault="00437D91" w:rsidP="00437D91">
      <w:pPr>
        <w:pStyle w:val="msonormalmailrucssattributepostfix"/>
        <w:shd w:val="clear" w:color="auto" w:fill="FFFFFF"/>
        <w:spacing w:before="0" w:beforeAutospacing="0" w:after="0" w:afterAutospacing="0"/>
        <w:ind w:firstLine="567"/>
        <w:jc w:val="both"/>
        <w:rPr>
          <w:color w:val="000000"/>
          <w:szCs w:val="15"/>
        </w:rPr>
      </w:pPr>
      <w:r w:rsidRPr="0023719B">
        <w:rPr>
          <w:color w:val="000000"/>
          <w:szCs w:val="15"/>
        </w:rPr>
        <w:t xml:space="preserve">- международных – 19 дипломов </w:t>
      </w:r>
    </w:p>
    <w:p w:rsidR="00437D91" w:rsidRPr="0023719B" w:rsidRDefault="00437D91" w:rsidP="00437D91">
      <w:pPr>
        <w:pStyle w:val="msonormalmailrucssattributepostfix"/>
        <w:shd w:val="clear" w:color="auto" w:fill="FFFFFF"/>
        <w:spacing w:before="0" w:beforeAutospacing="0" w:after="0" w:afterAutospacing="0"/>
        <w:ind w:firstLine="567"/>
        <w:jc w:val="both"/>
        <w:rPr>
          <w:color w:val="000000"/>
          <w:szCs w:val="15"/>
        </w:rPr>
      </w:pPr>
      <w:r w:rsidRPr="0023719B">
        <w:rPr>
          <w:color w:val="000000"/>
          <w:szCs w:val="15"/>
        </w:rPr>
        <w:t xml:space="preserve">- всероссийских – 8 дипломов </w:t>
      </w:r>
    </w:p>
    <w:p w:rsidR="00437D91" w:rsidRPr="0023719B" w:rsidRDefault="00437D91" w:rsidP="00437D91">
      <w:pPr>
        <w:pStyle w:val="msonormalmailrucssattributepostfix"/>
        <w:shd w:val="clear" w:color="auto" w:fill="FFFFFF"/>
        <w:spacing w:before="0" w:beforeAutospacing="0" w:after="0" w:afterAutospacing="0"/>
        <w:ind w:firstLine="567"/>
        <w:jc w:val="both"/>
        <w:rPr>
          <w:color w:val="000000"/>
          <w:szCs w:val="15"/>
        </w:rPr>
      </w:pPr>
      <w:r w:rsidRPr="0023719B">
        <w:rPr>
          <w:color w:val="000000"/>
          <w:szCs w:val="15"/>
        </w:rPr>
        <w:t xml:space="preserve">- региональных - 19 дипломов </w:t>
      </w:r>
    </w:p>
    <w:p w:rsidR="00437D91" w:rsidRPr="0023719B" w:rsidRDefault="00437D91" w:rsidP="00437D91">
      <w:pPr>
        <w:tabs>
          <w:tab w:val="left" w:pos="284"/>
        </w:tabs>
        <w:ind w:firstLine="567"/>
        <w:jc w:val="both"/>
      </w:pPr>
      <w:r w:rsidRPr="0023719B">
        <w:t>Четверо выпускников музыкальной школы прошли конкурсный отбор и поступили в музыкальные колледжи Иркутской области по специальности фортепиано, скрипка, вокал и контрабас.</w:t>
      </w:r>
    </w:p>
    <w:p w:rsidR="00437D91" w:rsidRPr="0023719B" w:rsidRDefault="00437D91" w:rsidP="00437D91">
      <w:pPr>
        <w:tabs>
          <w:tab w:val="left" w:pos="284"/>
        </w:tabs>
        <w:ind w:firstLine="567"/>
        <w:jc w:val="both"/>
      </w:pPr>
      <w:r w:rsidRPr="0023719B">
        <w:t xml:space="preserve">Учащийся по классу аккордеона Ильичёв Макар – стипендиат Всероссийского фонда для одаренных детей «Новые имена» имени Иветты Вороновой; </w:t>
      </w:r>
    </w:p>
    <w:p w:rsidR="00437D91" w:rsidRPr="0023719B" w:rsidRDefault="00437D91" w:rsidP="00437D91">
      <w:pPr>
        <w:ind w:firstLine="567"/>
        <w:jc w:val="both"/>
      </w:pPr>
      <w:r w:rsidRPr="0023719B">
        <w:t xml:space="preserve">Пять учащихся – стипендиаты мэра городского округа. </w:t>
      </w:r>
    </w:p>
    <w:p w:rsidR="00437D91" w:rsidRPr="0023719B" w:rsidRDefault="00437D91" w:rsidP="00437D91">
      <w:pPr>
        <w:ind w:firstLine="567"/>
        <w:jc w:val="both"/>
      </w:pPr>
      <w:r w:rsidRPr="0023719B">
        <w:t xml:space="preserve">Двое учащихся – победители конкурсного проекта Благотворительного фонда Юрия Тена «Нота ДО – одаренным детям Иркутской области», получили в подарок электронно-цифровое пианино и скрипку. </w:t>
      </w:r>
    </w:p>
    <w:p w:rsidR="00437D91" w:rsidRPr="0023719B" w:rsidRDefault="00437D91" w:rsidP="00437D91">
      <w:pPr>
        <w:pStyle w:val="Default"/>
        <w:shd w:val="clear" w:color="auto" w:fill="FFFFFF"/>
        <w:ind w:firstLine="567"/>
        <w:jc w:val="both"/>
      </w:pPr>
      <w:r w:rsidRPr="0023719B">
        <w:t xml:space="preserve">Преподаватель Мицкевич Надежда Олеговна – лауреат Премии Губернатора Иркутской области «Лучший педагогический работник в сфере дополнительного образования детей в 2019 году». </w:t>
      </w:r>
    </w:p>
    <w:p w:rsidR="00437D91" w:rsidRPr="0023719B" w:rsidRDefault="00437D91" w:rsidP="00437D91">
      <w:pPr>
        <w:ind w:left="426" w:firstLine="567"/>
        <w:jc w:val="both"/>
        <w:rPr>
          <w:b/>
        </w:rPr>
      </w:pPr>
      <w:r w:rsidRPr="0023719B">
        <w:rPr>
          <w:b/>
        </w:rPr>
        <w:t xml:space="preserve">Коллектив Детской музыкальной школы </w:t>
      </w:r>
    </w:p>
    <w:p w:rsidR="00437D91" w:rsidRPr="0023719B" w:rsidRDefault="00437D91" w:rsidP="00437D91">
      <w:pPr>
        <w:ind w:firstLine="567"/>
        <w:jc w:val="both"/>
      </w:pPr>
      <w:r w:rsidRPr="0023719B">
        <w:t>принял участие в двух</w:t>
      </w:r>
      <w:r w:rsidRPr="0023719B">
        <w:rPr>
          <w:b/>
        </w:rPr>
        <w:t xml:space="preserve"> </w:t>
      </w:r>
      <w:r w:rsidRPr="0023719B">
        <w:t xml:space="preserve">областных проектах: </w:t>
      </w:r>
    </w:p>
    <w:p w:rsidR="00437D91" w:rsidRPr="0023719B" w:rsidRDefault="00437D91" w:rsidP="00437D91">
      <w:pPr>
        <w:numPr>
          <w:ilvl w:val="0"/>
          <w:numId w:val="14"/>
        </w:numPr>
        <w:ind w:left="567" w:firstLine="567"/>
        <w:jc w:val="both"/>
      </w:pPr>
      <w:r w:rsidRPr="0023719B">
        <w:lastRenderedPageBreak/>
        <w:t xml:space="preserve">Гала-концерт стипендиатов Всероссийского фонда «Новые имена» в рамках международного фестиваля «Звезды на Байкале» в Иркутской областной филармонии. </w:t>
      </w:r>
    </w:p>
    <w:p w:rsidR="00437D91" w:rsidRPr="0023719B" w:rsidRDefault="00437D91" w:rsidP="00437D91">
      <w:pPr>
        <w:numPr>
          <w:ilvl w:val="0"/>
          <w:numId w:val="14"/>
        </w:numPr>
        <w:tabs>
          <w:tab w:val="left" w:pos="0"/>
        </w:tabs>
        <w:ind w:left="567" w:firstLine="567"/>
        <w:jc w:val="both"/>
      </w:pPr>
      <w:r w:rsidRPr="0023719B">
        <w:t>Творческая школа «Хоровые ассамблеи» региональной программы «Одаренные дети Приангарья», по результатам конкурсного отбора.</w:t>
      </w:r>
    </w:p>
    <w:p w:rsidR="00437D91" w:rsidRPr="0023719B" w:rsidRDefault="00437D91" w:rsidP="00437D91">
      <w:pPr>
        <w:tabs>
          <w:tab w:val="left" w:pos="0"/>
        </w:tabs>
        <w:ind w:firstLine="567"/>
        <w:jc w:val="both"/>
        <w:rPr>
          <w:rFonts w:eastAsia="Calibri"/>
          <w:lang w:eastAsia="en-US"/>
        </w:rPr>
      </w:pPr>
      <w:r w:rsidRPr="0023719B">
        <w:t>организовал и провел два крупных культурно-массовых мероприятия</w:t>
      </w:r>
      <w:r w:rsidRPr="0023719B">
        <w:rPr>
          <w:rFonts w:eastAsia="Calibri"/>
          <w:lang w:eastAsia="en-US"/>
        </w:rPr>
        <w:t xml:space="preserve"> </w:t>
      </w:r>
    </w:p>
    <w:p w:rsidR="00437D91" w:rsidRPr="0023719B" w:rsidRDefault="00437D91" w:rsidP="00437D91">
      <w:pPr>
        <w:pStyle w:val="a4"/>
        <w:numPr>
          <w:ilvl w:val="0"/>
          <w:numId w:val="44"/>
        </w:numPr>
        <w:spacing w:line="240" w:lineRule="auto"/>
        <w:ind w:left="709" w:firstLine="567"/>
        <w:jc w:val="both"/>
        <w:rPr>
          <w:rFonts w:ascii="Times New Roman" w:hAnsi="Times New Roman"/>
          <w:sz w:val="24"/>
          <w:szCs w:val="24"/>
        </w:rPr>
      </w:pPr>
      <w:r w:rsidRPr="0023719B">
        <w:rPr>
          <w:rFonts w:ascii="Times New Roman" w:hAnsi="Times New Roman"/>
          <w:sz w:val="24"/>
          <w:szCs w:val="24"/>
        </w:rPr>
        <w:t>Х</w:t>
      </w:r>
      <w:r w:rsidRPr="0023719B">
        <w:rPr>
          <w:rFonts w:ascii="Times New Roman" w:hAnsi="Times New Roman"/>
          <w:sz w:val="24"/>
          <w:szCs w:val="24"/>
          <w:lang w:val="en-US"/>
        </w:rPr>
        <w:t>I</w:t>
      </w:r>
      <w:r w:rsidRPr="0023719B">
        <w:rPr>
          <w:rFonts w:ascii="Times New Roman" w:hAnsi="Times New Roman"/>
          <w:sz w:val="24"/>
          <w:szCs w:val="24"/>
        </w:rPr>
        <w:t xml:space="preserve"> Межмуниципальный</w:t>
      </w:r>
      <w:r w:rsidRPr="0023719B">
        <w:rPr>
          <w:rFonts w:ascii="Times New Roman" w:hAnsi="Times New Roman"/>
          <w:sz w:val="24"/>
          <w:szCs w:val="24"/>
        </w:rPr>
        <w:tab/>
        <w:t>исполнительский конкурс инструментального исполнительства «ЮНЫЙ МУЗЫКАНТ» Участие приняли учащиеся из г. Тулуна, п. Куйтун, с. Шерагул, всего около ста человек.</w:t>
      </w:r>
    </w:p>
    <w:p w:rsidR="00437D91" w:rsidRPr="0023719B" w:rsidRDefault="00437D91" w:rsidP="00437D91">
      <w:pPr>
        <w:pStyle w:val="a4"/>
        <w:numPr>
          <w:ilvl w:val="0"/>
          <w:numId w:val="44"/>
        </w:numPr>
        <w:spacing w:after="0" w:line="240" w:lineRule="auto"/>
        <w:ind w:left="709" w:firstLine="567"/>
        <w:jc w:val="both"/>
        <w:rPr>
          <w:rFonts w:ascii="Times New Roman" w:hAnsi="Times New Roman"/>
          <w:sz w:val="24"/>
          <w:szCs w:val="24"/>
        </w:rPr>
      </w:pPr>
      <w:r w:rsidRPr="0023719B">
        <w:rPr>
          <w:rFonts w:ascii="Times New Roman" w:hAnsi="Times New Roman"/>
          <w:sz w:val="24"/>
          <w:szCs w:val="24"/>
          <w:lang w:val="en-US"/>
        </w:rPr>
        <w:t>IV</w:t>
      </w:r>
      <w:r w:rsidRPr="0023719B">
        <w:rPr>
          <w:rFonts w:ascii="Times New Roman" w:hAnsi="Times New Roman"/>
          <w:sz w:val="24"/>
          <w:szCs w:val="24"/>
        </w:rPr>
        <w:t xml:space="preserve"> Открытый муниципальный творческий смотр, посвященный Дню Защитника Отечества, «БРАВЫЕ МАЛЬЧИШКИ». Приняли участие дети из Куйтунского, Тулунского районов, детских садов г. Тулуна.</w:t>
      </w:r>
    </w:p>
    <w:p w:rsidR="00437D91" w:rsidRPr="0023719B" w:rsidRDefault="00437D91" w:rsidP="00437D91">
      <w:pPr>
        <w:ind w:left="142" w:firstLine="567"/>
        <w:jc w:val="both"/>
        <w:rPr>
          <w:szCs w:val="22"/>
        </w:rPr>
      </w:pPr>
      <w:r w:rsidRPr="0023719B">
        <w:t xml:space="preserve">стал победителем национального проекта «Культура» по результатам регионального конкурсного отбора и получил грант на сумму 5,5 млн рублей на предоставление субсидии для обеспечения музыкальными инструментами и оборудованием. </w:t>
      </w:r>
    </w:p>
    <w:p w:rsidR="00437D91" w:rsidRPr="0023719B" w:rsidRDefault="00437D91" w:rsidP="00437D91">
      <w:pPr>
        <w:tabs>
          <w:tab w:val="left" w:pos="6165"/>
          <w:tab w:val="left" w:pos="6915"/>
        </w:tabs>
        <w:jc w:val="both"/>
        <w:rPr>
          <w:b/>
        </w:rPr>
      </w:pPr>
    </w:p>
    <w:p w:rsidR="00AD7D79" w:rsidRPr="0023719B" w:rsidRDefault="009E43C5" w:rsidP="00437D91">
      <w:pPr>
        <w:tabs>
          <w:tab w:val="left" w:pos="6165"/>
          <w:tab w:val="left" w:pos="6915"/>
        </w:tabs>
        <w:jc w:val="center"/>
        <w:rPr>
          <w:b/>
        </w:rPr>
      </w:pPr>
      <w:r w:rsidRPr="0023719B">
        <w:rPr>
          <w:b/>
        </w:rPr>
        <w:t>Физическая культура и спорт</w:t>
      </w:r>
    </w:p>
    <w:p w:rsidR="00D50E6D" w:rsidRPr="0023719B" w:rsidRDefault="00D50E6D" w:rsidP="00E32E4E">
      <w:pPr>
        <w:ind w:firstLine="567"/>
        <w:jc w:val="both"/>
        <w:rPr>
          <w:b/>
        </w:rPr>
      </w:pPr>
    </w:p>
    <w:p w:rsidR="00437D91" w:rsidRPr="0023719B" w:rsidRDefault="00437D91" w:rsidP="00437D91">
      <w:pPr>
        <w:pStyle w:val="a4"/>
        <w:spacing w:after="0" w:line="240" w:lineRule="auto"/>
        <w:ind w:left="0" w:firstLine="567"/>
        <w:jc w:val="both"/>
        <w:rPr>
          <w:rFonts w:ascii="Times New Roman" w:hAnsi="Times New Roman"/>
          <w:sz w:val="24"/>
          <w:szCs w:val="24"/>
        </w:rPr>
      </w:pPr>
      <w:r w:rsidRPr="0023719B">
        <w:rPr>
          <w:rFonts w:ascii="Times New Roman" w:hAnsi="Times New Roman"/>
          <w:sz w:val="24"/>
          <w:szCs w:val="24"/>
        </w:rPr>
        <w:t>Развитие физической культуры и спорта на территории города осуществлялось в 2019 году путем реализации мероприятий муниципальной программы «Физическая культура и спорт» утвержденной постановлением администрации городского округа от 31.10.2013 №1975.</w:t>
      </w:r>
    </w:p>
    <w:p w:rsidR="00437D91" w:rsidRPr="0023719B" w:rsidRDefault="00437D91" w:rsidP="00437D91">
      <w:pPr>
        <w:pStyle w:val="a6"/>
        <w:spacing w:before="0" w:beforeAutospacing="0" w:after="0" w:afterAutospacing="0"/>
        <w:ind w:firstLine="567"/>
        <w:jc w:val="both"/>
        <w:rPr>
          <w:rStyle w:val="FontStyle29"/>
          <w:sz w:val="24"/>
          <w:szCs w:val="24"/>
        </w:rPr>
      </w:pPr>
      <w:r w:rsidRPr="0023719B">
        <w:rPr>
          <w:rStyle w:val="FontStyle29"/>
          <w:sz w:val="24"/>
          <w:szCs w:val="24"/>
        </w:rPr>
        <w:t>На территории города Тулуна расположено 75 спортивных сооружений с учетом объектов городской и рекреационной инфраструктуры, приспособленных для занятий физической культуры и спорта. В том числе: 47 спортивных сооружений учитывая площадки для игры в волейбол, баскетбол, городки, теннис,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хоккей на траве и т.д., 18 плоскостных спортивных сооружения в том числе 1 стадион с трибунами, 16 спортивных залов, 1 плавательный бассейн, 1 лыжная база, 1 тир. В том числе объекты городской и рекреационной инфраструктуры:</w:t>
      </w:r>
    </w:p>
    <w:p w:rsidR="00437D91" w:rsidRPr="0023719B" w:rsidRDefault="00437D91" w:rsidP="00437D91">
      <w:pPr>
        <w:pStyle w:val="a6"/>
        <w:spacing w:before="0" w:beforeAutospacing="0" w:after="0" w:afterAutospacing="0"/>
        <w:ind w:firstLine="567"/>
        <w:jc w:val="both"/>
        <w:rPr>
          <w:rStyle w:val="FontStyle29"/>
          <w:sz w:val="24"/>
          <w:szCs w:val="24"/>
        </w:rPr>
      </w:pPr>
      <w:r w:rsidRPr="0023719B">
        <w:rPr>
          <w:rStyle w:val="FontStyle29"/>
          <w:sz w:val="24"/>
          <w:szCs w:val="24"/>
        </w:rPr>
        <w:t>1.</w:t>
      </w:r>
      <w:r w:rsidRPr="0023719B">
        <w:rPr>
          <w:rStyle w:val="FontStyle29"/>
          <w:sz w:val="24"/>
          <w:szCs w:val="24"/>
        </w:rPr>
        <w:tab/>
        <w:t>Универсальные игровые площадки 3 шт.;</w:t>
      </w:r>
    </w:p>
    <w:p w:rsidR="00437D91" w:rsidRPr="0023719B" w:rsidRDefault="00437D91" w:rsidP="00437D91">
      <w:pPr>
        <w:pStyle w:val="a6"/>
        <w:spacing w:before="0" w:beforeAutospacing="0" w:after="0" w:afterAutospacing="0"/>
        <w:ind w:firstLine="567"/>
        <w:jc w:val="both"/>
        <w:rPr>
          <w:rStyle w:val="FontStyle29"/>
          <w:sz w:val="24"/>
          <w:szCs w:val="24"/>
        </w:rPr>
      </w:pPr>
      <w:r w:rsidRPr="0023719B">
        <w:rPr>
          <w:rStyle w:val="FontStyle29"/>
          <w:sz w:val="24"/>
          <w:szCs w:val="24"/>
        </w:rPr>
        <w:t>2.</w:t>
      </w:r>
      <w:r w:rsidRPr="0023719B">
        <w:rPr>
          <w:rStyle w:val="FontStyle29"/>
          <w:sz w:val="24"/>
          <w:szCs w:val="24"/>
        </w:rPr>
        <w:tab/>
        <w:t>Площадки с тренажёрами 6 шт.;</w:t>
      </w:r>
    </w:p>
    <w:p w:rsidR="00437D91" w:rsidRPr="0023719B" w:rsidRDefault="00437D91" w:rsidP="00437D91">
      <w:pPr>
        <w:pStyle w:val="a6"/>
        <w:spacing w:before="0" w:beforeAutospacing="0" w:after="0" w:afterAutospacing="0"/>
        <w:ind w:firstLine="567"/>
        <w:jc w:val="both"/>
        <w:rPr>
          <w:b/>
        </w:rPr>
      </w:pPr>
      <w:r w:rsidRPr="0023719B">
        <w:rPr>
          <w:rStyle w:val="FontStyle29"/>
          <w:sz w:val="24"/>
          <w:szCs w:val="24"/>
        </w:rPr>
        <w:t>3.</w:t>
      </w:r>
      <w:r w:rsidRPr="0023719B">
        <w:rPr>
          <w:rStyle w:val="FontStyle29"/>
          <w:sz w:val="24"/>
          <w:szCs w:val="24"/>
        </w:rPr>
        <w:tab/>
        <w:t>Катки сезонные 6 шт.</w:t>
      </w:r>
      <w:r w:rsidRPr="0023719B">
        <w:rPr>
          <w:b/>
        </w:rPr>
        <w:t xml:space="preserve"> </w:t>
      </w:r>
    </w:p>
    <w:p w:rsidR="00437D91" w:rsidRPr="0023719B" w:rsidRDefault="00437D91" w:rsidP="00437D91">
      <w:pPr>
        <w:pStyle w:val="a6"/>
        <w:spacing w:before="0" w:beforeAutospacing="0" w:after="0" w:afterAutospacing="0"/>
        <w:ind w:firstLine="567"/>
        <w:jc w:val="both"/>
        <w:rPr>
          <w:rStyle w:val="FontStyle29"/>
          <w:sz w:val="24"/>
          <w:szCs w:val="24"/>
        </w:rPr>
      </w:pPr>
      <w:r w:rsidRPr="0023719B">
        <w:rPr>
          <w:b/>
        </w:rPr>
        <w:t>Строительство и реконструкция объектов спорта:</w:t>
      </w:r>
    </w:p>
    <w:p w:rsidR="00437D91" w:rsidRPr="0023719B" w:rsidRDefault="00437D91" w:rsidP="00437D91">
      <w:pPr>
        <w:ind w:firstLine="567"/>
        <w:jc w:val="both"/>
      </w:pPr>
      <w:r w:rsidRPr="0023719B">
        <w:t xml:space="preserve">В 2019 году в рамках реализации муниципальной программы «Физическая культура и спорт» завершено строительство мини-футбольного поля с искусственным покрытием. Открытие состоялось в мае 2019 года. В честь открытия поля с искусственным покрытием проведены соревнования «Ночная лига по мини-футболу». Участие приняли сборные команды города Тулуна и Тулунского района 16 команд. </w:t>
      </w:r>
    </w:p>
    <w:p w:rsidR="00437D91" w:rsidRPr="0023719B" w:rsidRDefault="00437D91" w:rsidP="00437D91">
      <w:pPr>
        <w:pStyle w:val="a6"/>
        <w:spacing w:before="0" w:beforeAutospacing="0" w:after="0" w:afterAutospacing="0"/>
        <w:ind w:firstLine="567"/>
        <w:jc w:val="both"/>
      </w:pPr>
      <w:r w:rsidRPr="0023719B">
        <w:t>Основным направлением деятельности физкультурно-оздоровительного комплекса является привлечение населения города к занятиям спортом и организация спортивно-массовых мероприятий, пропаганды здорового образа жизни.</w:t>
      </w:r>
    </w:p>
    <w:p w:rsidR="00437D91" w:rsidRPr="0023719B" w:rsidRDefault="00437D91" w:rsidP="00437D91">
      <w:pPr>
        <w:pStyle w:val="a6"/>
        <w:spacing w:before="0" w:beforeAutospacing="0" w:after="0" w:afterAutospacing="0"/>
        <w:ind w:firstLine="567"/>
        <w:jc w:val="both"/>
      </w:pPr>
      <w:r w:rsidRPr="0023719B">
        <w:t>ФОК оборудован в соответствии с требованиями СанПИНа, охраны труда и техники безопасности. ФОК имеет большой многофункциональный спортивный зал, площадью 1075 кв. метров, в котором предусмотрено проведение тренировочных занятий и соревнований по таким игровым видам спорта, как: волейбол, баскетбол, мини-футбол, вольная борьба, настольный теннис, гимнастика.</w:t>
      </w:r>
    </w:p>
    <w:p w:rsidR="00437D91" w:rsidRPr="0023719B" w:rsidRDefault="00437D91" w:rsidP="00437D91">
      <w:pPr>
        <w:pStyle w:val="a6"/>
        <w:spacing w:before="0" w:beforeAutospacing="0" w:after="0" w:afterAutospacing="0"/>
        <w:ind w:firstLine="567"/>
        <w:jc w:val="both"/>
      </w:pPr>
      <w:r w:rsidRPr="0023719B">
        <w:t xml:space="preserve">В связи с паводком произошедшем в июне 2019 года пострадали объекты спорта: ФОК «ОлимпИЯ», МАУ «Плавательный бассейн «Дельфин», стадион «Химик», корт </w:t>
      </w:r>
      <w:r w:rsidRPr="0023719B">
        <w:lastRenderedPageBreak/>
        <w:t xml:space="preserve">«Юность», мини-футбольное поле с искусственным покрытием, помещение спортшколы, расположенное по адресу: г. Тулун, ул. Ленина, 19а пом. 2 (школа Атланты). </w:t>
      </w:r>
    </w:p>
    <w:p w:rsidR="00437D91" w:rsidRPr="0023719B" w:rsidRDefault="00437D91" w:rsidP="00437D91">
      <w:pPr>
        <w:pStyle w:val="a6"/>
        <w:spacing w:before="0" w:beforeAutospacing="0" w:after="0" w:afterAutospacing="0"/>
        <w:ind w:firstLine="567"/>
        <w:jc w:val="both"/>
      </w:pPr>
      <w:r w:rsidRPr="0023719B">
        <w:t>В 2019 году за счет областного и местного бюджета произведен ремонт ФОКа «ОлимпИЯ», МАУ «Плавательный бассейн «Дельфин», мини-футбольного поля с искусственным покрытием, помещения спортшколы, расположенное по адресу: г. Тулун, ул. Ленина, 19а пом. 2 (школа Атланты), которые возобновили свою работу в штатном режиме.</w:t>
      </w:r>
    </w:p>
    <w:p w:rsidR="00437D91" w:rsidRPr="0023719B" w:rsidRDefault="00437D91" w:rsidP="00437D91">
      <w:pPr>
        <w:pStyle w:val="a6"/>
        <w:spacing w:before="0" w:beforeAutospacing="0" w:after="0" w:afterAutospacing="0"/>
        <w:ind w:firstLine="567"/>
        <w:jc w:val="both"/>
      </w:pPr>
      <w:r w:rsidRPr="0023719B">
        <w:t xml:space="preserve">Легкоатлетический манеж, расположенный по адресу: г. Тулун, ул. Урицкого 13а/2, по результатам обследования и оценки технического состояния строительных конструкций, в связи с аварийно-техническим состоянием объекта здание спортшколы «легкоатлетический манеж» было списано (распоряжение начальника управления по муниципальному имуществу и земельным отношениям муниципальное образование- «город Тулун» администрация городского округа № 185-19 от 22.10.2019 года). Контракт на выборочный капитальный ремонт расторгнут. На территории легкоатлетического манежа выполнено строительство хоккейного корта и здание раздевалки, взамен утраченного спортивного корта «Юность». </w:t>
      </w:r>
    </w:p>
    <w:p w:rsidR="00437D91" w:rsidRPr="0023719B" w:rsidRDefault="00437D91" w:rsidP="00437D91">
      <w:pPr>
        <w:pStyle w:val="a6"/>
        <w:spacing w:before="0" w:beforeAutospacing="0" w:after="0" w:afterAutospacing="0"/>
        <w:ind w:firstLine="567"/>
        <w:jc w:val="both"/>
      </w:pPr>
      <w:r w:rsidRPr="0023719B">
        <w:t xml:space="preserve">Место под строительство легкоатлетического манежа определено по адресу: г. Тулун, мкр. "Березовая роща" (новый микрорайон). Земельный участок передан в собственность Иркутской области. Проектно-изыскательские и строительно-монтажные работы будут осуществляться ГКУ ИО "Служба заказчика". </w:t>
      </w:r>
    </w:p>
    <w:p w:rsidR="00437D91" w:rsidRPr="0023719B" w:rsidRDefault="00437D91" w:rsidP="00437D91">
      <w:pPr>
        <w:pStyle w:val="a6"/>
        <w:spacing w:before="0" w:beforeAutospacing="0" w:after="0" w:afterAutospacing="0"/>
        <w:ind w:firstLine="567"/>
        <w:jc w:val="both"/>
      </w:pPr>
      <w:r w:rsidRPr="0023719B">
        <w:t xml:space="preserve">Лыжная база «Снежинка», расположенная по адресу: ул. Желгайская, 59, получено положительное заключение экспертизы на капитальный ремонт, работы будут производиться в 2021 году. </w:t>
      </w:r>
    </w:p>
    <w:p w:rsidR="00437D91" w:rsidRPr="0023719B" w:rsidRDefault="00437D91" w:rsidP="00437D91">
      <w:pPr>
        <w:pStyle w:val="a6"/>
        <w:spacing w:before="0" w:beforeAutospacing="0" w:after="0" w:afterAutospacing="0"/>
        <w:ind w:firstLine="567"/>
        <w:jc w:val="both"/>
      </w:pPr>
      <w:r w:rsidRPr="0023719B">
        <w:t xml:space="preserve">Зал борьбы расположенный по адресу: ул. Сигаева, 17б, получено положительное заключение экспертизы на капитальный ремонт, работы будут производиться в 2021 году. </w:t>
      </w:r>
    </w:p>
    <w:p w:rsidR="00437D91" w:rsidRPr="0023719B" w:rsidRDefault="00437D91" w:rsidP="00437D91">
      <w:pPr>
        <w:pStyle w:val="a6"/>
        <w:spacing w:before="0" w:beforeAutospacing="0" w:after="0" w:afterAutospacing="0"/>
        <w:ind w:firstLine="567"/>
        <w:jc w:val="both"/>
      </w:pPr>
      <w:r w:rsidRPr="0023719B">
        <w:t>Клубы по месту жительства:</w:t>
      </w:r>
    </w:p>
    <w:p w:rsidR="00437D91" w:rsidRPr="0023719B" w:rsidRDefault="00437D91" w:rsidP="00437D91">
      <w:pPr>
        <w:pStyle w:val="a6"/>
        <w:spacing w:before="0" w:beforeAutospacing="0" w:after="0" w:afterAutospacing="0"/>
        <w:ind w:firstLine="567"/>
        <w:jc w:val="both"/>
      </w:pPr>
      <w:r w:rsidRPr="0023719B">
        <w:t>1.</w:t>
      </w:r>
      <w:r w:rsidRPr="0023719B">
        <w:tab/>
        <w:t xml:space="preserve">Микрорайон «Шахта» Клуб «Зенит». Произведены работы: в игровой комнате (теннисный зал) постелен линолеум, частично заменены светильники, поклеены обои, заменены плинтуса. Отопление здания в исправном состоянии. На корте установлена защитное ограждение с обеих сторон.  </w:t>
      </w:r>
    </w:p>
    <w:p w:rsidR="00437D91" w:rsidRPr="0023719B" w:rsidRDefault="00437D91" w:rsidP="00437D91">
      <w:pPr>
        <w:pStyle w:val="a6"/>
        <w:spacing w:before="0" w:beforeAutospacing="0" w:after="0" w:afterAutospacing="0"/>
        <w:ind w:firstLine="567"/>
        <w:jc w:val="both"/>
      </w:pPr>
      <w:r w:rsidRPr="0023719B">
        <w:t>2.</w:t>
      </w:r>
      <w:r w:rsidRPr="0023719B">
        <w:tab/>
        <w:t>Микрорайон «Гидролизный» Клуб «Старт». Клуб находится в безвозмездной аренде, ремонтные работы производятся за счет спонсорских средств.</w:t>
      </w:r>
    </w:p>
    <w:p w:rsidR="00437D91" w:rsidRPr="0023719B" w:rsidRDefault="00437D91" w:rsidP="00437D91">
      <w:pPr>
        <w:pStyle w:val="a6"/>
        <w:spacing w:before="0" w:beforeAutospacing="0" w:after="0" w:afterAutospacing="0"/>
        <w:ind w:firstLine="567"/>
        <w:jc w:val="both"/>
      </w:pPr>
      <w:r w:rsidRPr="0023719B">
        <w:t>3.</w:t>
      </w:r>
      <w:r w:rsidRPr="0023719B">
        <w:tab/>
        <w:t>Микрорайон «Железнодорожников» школа №7 Клуб «Тайга». Помещение клуба находится в безвозмездной аренде, ремонтные работы осуществляются за счет арендодателя.</w:t>
      </w:r>
    </w:p>
    <w:p w:rsidR="00437D91" w:rsidRPr="0023719B" w:rsidRDefault="00437D91" w:rsidP="00437D91">
      <w:pPr>
        <w:pStyle w:val="a6"/>
        <w:spacing w:before="0" w:beforeAutospacing="0" w:after="0" w:afterAutospacing="0"/>
        <w:ind w:firstLine="567"/>
        <w:jc w:val="both"/>
      </w:pPr>
      <w:r w:rsidRPr="0023719B">
        <w:t>4.</w:t>
      </w:r>
      <w:r w:rsidRPr="0023719B">
        <w:tab/>
        <w:t>Микрорайон «Березовая роща» Клуб «Березовая роща». Произведен в июне 2019г. текущий ремонт помещения.</w:t>
      </w:r>
    </w:p>
    <w:p w:rsidR="00437D91" w:rsidRPr="0023719B" w:rsidRDefault="00437D91" w:rsidP="00437D91">
      <w:pPr>
        <w:pStyle w:val="a6"/>
        <w:spacing w:before="0" w:beforeAutospacing="0" w:after="0" w:afterAutospacing="0"/>
        <w:ind w:firstLine="567"/>
        <w:jc w:val="both"/>
      </w:pPr>
      <w:r w:rsidRPr="0023719B">
        <w:t>Хоккейный корт м-н Угольщиков 42б, сделаны пластиковые борта, проведено новое освещение, произведен ремонт трибун.</w:t>
      </w:r>
    </w:p>
    <w:p w:rsidR="00437D91" w:rsidRPr="0023719B" w:rsidRDefault="00437D91" w:rsidP="00437D91">
      <w:pPr>
        <w:pStyle w:val="a6"/>
        <w:spacing w:before="0" w:beforeAutospacing="0" w:after="0" w:afterAutospacing="0"/>
        <w:ind w:firstLine="567"/>
        <w:jc w:val="both"/>
      </w:pPr>
      <w:r w:rsidRPr="0023719B">
        <w:t>Планирование:</w:t>
      </w:r>
    </w:p>
    <w:p w:rsidR="00437D91" w:rsidRPr="0023719B" w:rsidRDefault="00437D91" w:rsidP="00437D91">
      <w:pPr>
        <w:pStyle w:val="a6"/>
        <w:spacing w:before="0" w:beforeAutospacing="0" w:after="0" w:afterAutospacing="0"/>
        <w:ind w:firstLine="567"/>
        <w:jc w:val="both"/>
      </w:pPr>
      <w:r w:rsidRPr="0023719B">
        <w:t xml:space="preserve">1. Определено место строительства ФОКа с ледовым полем и универсальным залом (за счет внебюджетных источников) по адресу: г. Тулун, микрорайон Угольщиков, 51, площадью 31954 кв.м. Земельный участок поставлен на кадастровый учет. Строительно-монтажные работы будут осуществляться спонсором - ПАО "ГАЗПРОМ". Подготовлены изыскания, ведутся работы по привязке проекта. </w:t>
      </w:r>
    </w:p>
    <w:p w:rsidR="00437D91" w:rsidRPr="0023719B" w:rsidRDefault="00437D91" w:rsidP="00437D91">
      <w:pPr>
        <w:pStyle w:val="a6"/>
        <w:spacing w:before="0" w:beforeAutospacing="0" w:after="0" w:afterAutospacing="0"/>
        <w:ind w:firstLine="567"/>
        <w:jc w:val="both"/>
      </w:pPr>
      <w:r w:rsidRPr="0023719B">
        <w:t xml:space="preserve">2. Начато строительство здания лыжной базы, в рамках благотворительного фонда Олега Дерипаски. </w:t>
      </w:r>
    </w:p>
    <w:p w:rsidR="00437D91" w:rsidRPr="0023719B" w:rsidRDefault="00437D91" w:rsidP="00437D91">
      <w:pPr>
        <w:pStyle w:val="a6"/>
        <w:spacing w:before="0" w:beforeAutospacing="0" w:after="0" w:afterAutospacing="0"/>
        <w:ind w:firstLine="567"/>
        <w:jc w:val="both"/>
      </w:pPr>
      <w:r w:rsidRPr="0023719B">
        <w:t xml:space="preserve">3. Планируется произвести реконструкцию стадиона "Шахтер" взамен утраченного стадиона "Химик". 25.12.2019 подписан контракт на изготовление проектно-сметной документации по реконструкции с подрядной организацией ООО «Генпроект». Реконструкцию стадиона планируется произвести в 2020 - 2021 годы.  </w:t>
      </w:r>
    </w:p>
    <w:p w:rsidR="00437D91" w:rsidRPr="0023719B" w:rsidRDefault="00437D91" w:rsidP="00437D91">
      <w:pPr>
        <w:ind w:firstLine="567"/>
        <w:jc w:val="both"/>
      </w:pPr>
      <w:r w:rsidRPr="0023719B">
        <w:t xml:space="preserve">В течение 2019 года продолжил работу </w:t>
      </w:r>
      <w:r w:rsidRPr="0023719B">
        <w:rPr>
          <w:b/>
        </w:rPr>
        <w:t>общественный координационный совет по развитию физической культуры и спорта</w:t>
      </w:r>
      <w:r w:rsidRPr="0023719B">
        <w:t xml:space="preserve"> в муниципальном образовании – «город </w:t>
      </w:r>
      <w:r w:rsidRPr="0023719B">
        <w:lastRenderedPageBreak/>
        <w:t>Тулун», утвержденный постановлением администрации городского округа от 26.01.2016г. № 42 по следующим направлениям:</w:t>
      </w:r>
    </w:p>
    <w:p w:rsidR="00437D91" w:rsidRPr="0023719B" w:rsidRDefault="00437D91" w:rsidP="00437D91">
      <w:pPr>
        <w:pStyle w:val="a6"/>
        <w:spacing w:before="0" w:beforeAutospacing="0" w:after="0" w:afterAutospacing="0"/>
        <w:ind w:firstLine="567"/>
        <w:jc w:val="both"/>
      </w:pPr>
      <w:r w:rsidRPr="0023719B">
        <w:t>- анализ состояния и оценка развития отрасли физической культуры и спорта в городе Тулуне, выработка предложений по определению приоритетных направлений муниципальной политики в области физической культуры и спорта, включая пропаганду здорового образа жизни, и мер по ее реализации.</w:t>
      </w:r>
    </w:p>
    <w:p w:rsidR="00437D91" w:rsidRPr="0023719B" w:rsidRDefault="00437D91" w:rsidP="00437D91">
      <w:pPr>
        <w:pStyle w:val="a6"/>
        <w:spacing w:before="0" w:beforeAutospacing="0" w:after="0" w:afterAutospacing="0"/>
        <w:ind w:firstLine="567"/>
        <w:jc w:val="both"/>
      </w:pPr>
      <w:r w:rsidRPr="0023719B">
        <w:t>- содействие развитию общественных физкультурно-спортивных организаций и федераций по видам спорта, их ориентации на решение актуальных проблем города Тулуна.</w:t>
      </w:r>
    </w:p>
    <w:p w:rsidR="00437D91" w:rsidRPr="0023719B" w:rsidRDefault="00437D91" w:rsidP="00437D91">
      <w:pPr>
        <w:pStyle w:val="a6"/>
        <w:spacing w:before="0" w:beforeAutospacing="0" w:after="0" w:afterAutospacing="0"/>
        <w:ind w:firstLine="567"/>
        <w:jc w:val="both"/>
      </w:pPr>
      <w:r w:rsidRPr="0023719B">
        <w:t>- содействие разработке и реализации проектов по развитию материально-технической базы видов спорта.</w:t>
      </w:r>
    </w:p>
    <w:p w:rsidR="00437D91" w:rsidRPr="0023719B" w:rsidRDefault="00437D91" w:rsidP="00437D91">
      <w:pPr>
        <w:pStyle w:val="a6"/>
        <w:spacing w:before="0" w:beforeAutospacing="0" w:after="0" w:afterAutospacing="0"/>
        <w:ind w:firstLine="567"/>
        <w:jc w:val="both"/>
      </w:pPr>
      <w:r w:rsidRPr="0023719B">
        <w:t>- разработка предложений по взаимодействию организаций и предприятий, независимо от форм собственности, расположенных на территории города, по вопросам физической культуры и спорта.</w:t>
      </w:r>
    </w:p>
    <w:p w:rsidR="00437D91" w:rsidRPr="0023719B" w:rsidRDefault="00437D91" w:rsidP="00437D91">
      <w:pPr>
        <w:pStyle w:val="a6"/>
        <w:spacing w:before="0" w:beforeAutospacing="0" w:after="0" w:afterAutospacing="0"/>
        <w:ind w:firstLine="567"/>
        <w:jc w:val="both"/>
      </w:pPr>
      <w:r w:rsidRPr="0023719B">
        <w:t>- заслушивание общественного мнения, запросов и предложений населения города Тулуна.</w:t>
      </w:r>
    </w:p>
    <w:p w:rsidR="00437D91" w:rsidRPr="0023719B" w:rsidRDefault="00437D91" w:rsidP="00437D91">
      <w:pPr>
        <w:pStyle w:val="a6"/>
        <w:spacing w:before="0" w:beforeAutospacing="0" w:after="0" w:afterAutospacing="0"/>
        <w:ind w:firstLine="567"/>
        <w:jc w:val="both"/>
      </w:pPr>
      <w:r w:rsidRPr="0023719B">
        <w:t>- рассмотрение общественно значимых проектов в области физической культуры и спорта.</w:t>
      </w:r>
    </w:p>
    <w:p w:rsidR="00437D91" w:rsidRPr="0023719B" w:rsidRDefault="00437D91" w:rsidP="00437D91">
      <w:pPr>
        <w:pStyle w:val="a6"/>
        <w:spacing w:before="0" w:beforeAutospacing="0" w:after="0" w:afterAutospacing="0"/>
        <w:ind w:firstLine="567"/>
        <w:jc w:val="both"/>
      </w:pPr>
      <w:r w:rsidRPr="0023719B">
        <w:rPr>
          <w:b/>
        </w:rPr>
        <w:t xml:space="preserve">Спортивно-массовая работа: </w:t>
      </w:r>
    </w:p>
    <w:p w:rsidR="00437D91" w:rsidRPr="0023719B" w:rsidRDefault="00437D91" w:rsidP="00437D91">
      <w:pPr>
        <w:pStyle w:val="a6"/>
        <w:spacing w:before="0" w:beforeAutospacing="0" w:after="0" w:afterAutospacing="0" w:line="235" w:lineRule="auto"/>
        <w:ind w:firstLine="567"/>
        <w:jc w:val="both"/>
      </w:pPr>
      <w:r w:rsidRPr="0023719B">
        <w:t>МБУ «ЦФКиС города Тулуна» за 2019 года проведено 42 физкультурно-оздоровительных и спортивных мероприятий разного уровня в которых приняло участие 4056 человек.</w:t>
      </w:r>
    </w:p>
    <w:p w:rsidR="00437D91" w:rsidRPr="0023719B" w:rsidRDefault="00437D91" w:rsidP="00437D91">
      <w:pPr>
        <w:pStyle w:val="a6"/>
        <w:spacing w:before="0" w:beforeAutospacing="0" w:after="0" w:afterAutospacing="0" w:line="232" w:lineRule="auto"/>
        <w:ind w:firstLine="567"/>
        <w:jc w:val="both"/>
      </w:pPr>
      <w:r w:rsidRPr="0023719B">
        <w:t>МБУ «ЦФКиС города Тулуна» за 2019 год:</w:t>
      </w:r>
    </w:p>
    <w:p w:rsidR="00437D91" w:rsidRPr="0023719B" w:rsidRDefault="00437D91" w:rsidP="00437D91">
      <w:pPr>
        <w:pStyle w:val="a6"/>
        <w:spacing w:before="0" w:beforeAutospacing="0" w:after="0" w:afterAutospacing="0" w:line="232" w:lineRule="auto"/>
        <w:ind w:firstLine="567"/>
        <w:jc w:val="both"/>
      </w:pPr>
      <w:r w:rsidRPr="0023719B">
        <w:t>Проведена спартакиада среди людей с ограниченными возможностями здоровья в которой приняло участие 33 человека.</w:t>
      </w:r>
    </w:p>
    <w:p w:rsidR="00437D91" w:rsidRPr="0023719B" w:rsidRDefault="00437D91" w:rsidP="00437D91">
      <w:pPr>
        <w:pStyle w:val="a6"/>
        <w:spacing w:before="0" w:beforeAutospacing="0" w:after="0" w:afterAutospacing="0" w:line="232" w:lineRule="auto"/>
        <w:ind w:firstLine="567"/>
        <w:jc w:val="both"/>
      </w:pPr>
      <w:r w:rsidRPr="0023719B">
        <w:t>Проведена спартакиада среди воспитанников школ интернатов города Тулуна в которой приняло участие 36 человек.</w:t>
      </w:r>
    </w:p>
    <w:p w:rsidR="00437D91" w:rsidRPr="0023719B" w:rsidRDefault="00437D91" w:rsidP="00437D91">
      <w:pPr>
        <w:pStyle w:val="a6"/>
        <w:spacing w:before="0" w:beforeAutospacing="0" w:after="0" w:afterAutospacing="0" w:line="235" w:lineRule="auto"/>
        <w:ind w:firstLine="567"/>
        <w:jc w:val="both"/>
      </w:pPr>
      <w:r w:rsidRPr="0023719B">
        <w:rPr>
          <w:color w:val="000000"/>
        </w:rPr>
        <w:t xml:space="preserve">В 4 этапа проведен </w:t>
      </w:r>
      <w:r w:rsidRPr="0023719B">
        <w:t>фестиваль Всероссийского физкультурно-спортивного комплекса «Готов к труду и обороне» (ГТО) всех категорий населения, приняло участие более 188 человек, награждено знаком отличия 188 человек.</w:t>
      </w:r>
    </w:p>
    <w:p w:rsidR="00437D91" w:rsidRPr="0023719B" w:rsidRDefault="00437D91" w:rsidP="00437D91">
      <w:pPr>
        <w:pStyle w:val="a6"/>
        <w:spacing w:before="0" w:beforeAutospacing="0" w:after="0" w:afterAutospacing="0" w:line="235" w:lineRule="auto"/>
        <w:ind w:firstLine="567"/>
        <w:jc w:val="both"/>
      </w:pPr>
      <w:r w:rsidRPr="0023719B">
        <w:t>МБУ «ЦФКиС города Тулуна» в 2019 год:</w:t>
      </w:r>
    </w:p>
    <w:p w:rsidR="00437D91" w:rsidRPr="0023719B" w:rsidRDefault="00437D91" w:rsidP="00437D91">
      <w:pPr>
        <w:pStyle w:val="a6"/>
        <w:spacing w:before="0" w:beforeAutospacing="0" w:after="0" w:afterAutospacing="0"/>
        <w:ind w:firstLine="567"/>
        <w:jc w:val="both"/>
      </w:pPr>
      <w:r w:rsidRPr="0023719B">
        <w:t>Проведены спортивно-массовые мероприятия, такие как:</w:t>
      </w:r>
    </w:p>
    <w:p w:rsidR="00437D91" w:rsidRPr="0023719B" w:rsidRDefault="00437D91" w:rsidP="00437D91">
      <w:pPr>
        <w:pStyle w:val="a6"/>
        <w:spacing w:before="0" w:beforeAutospacing="0" w:after="0" w:afterAutospacing="0" w:line="235" w:lineRule="auto"/>
        <w:ind w:firstLine="567"/>
        <w:jc w:val="both"/>
      </w:pPr>
      <w:r w:rsidRPr="0023719B">
        <w:t>- «Лыжня России 2019» (352 человек);</w:t>
      </w:r>
    </w:p>
    <w:p w:rsidR="00437D91" w:rsidRPr="0023719B" w:rsidRDefault="00437D91" w:rsidP="00437D91">
      <w:pPr>
        <w:pStyle w:val="a6"/>
        <w:spacing w:before="0" w:beforeAutospacing="0" w:after="0" w:afterAutospacing="0" w:line="235" w:lineRule="auto"/>
        <w:ind w:firstLine="567"/>
        <w:jc w:val="both"/>
      </w:pPr>
      <w:r w:rsidRPr="0023719B">
        <w:t>- «Кросс Нации 2019» (412 человек);</w:t>
      </w:r>
    </w:p>
    <w:p w:rsidR="00437D91" w:rsidRPr="0023719B" w:rsidRDefault="00437D91" w:rsidP="00437D91">
      <w:pPr>
        <w:pStyle w:val="a6"/>
        <w:spacing w:before="0" w:beforeAutospacing="0" w:after="0" w:afterAutospacing="0"/>
        <w:ind w:firstLine="567"/>
        <w:jc w:val="both"/>
      </w:pPr>
      <w:r w:rsidRPr="0023719B">
        <w:t>- «День физкультурника» (340 человек)</w:t>
      </w:r>
    </w:p>
    <w:p w:rsidR="00437D91" w:rsidRPr="0023719B" w:rsidRDefault="00437D91" w:rsidP="00437D91">
      <w:pPr>
        <w:pStyle w:val="a6"/>
        <w:spacing w:before="0" w:beforeAutospacing="0" w:after="0" w:afterAutospacing="0"/>
        <w:ind w:firstLine="567"/>
        <w:jc w:val="both"/>
      </w:pPr>
      <w:r w:rsidRPr="0023719B">
        <w:t>- «Первенство сибирского федерального округа по вольной борьбе среди девочек 2004-2005г.р.» (114 человек) – мероприятие такого уровня проводилось впервые в г. Тулуне, что очень положительно сказывается в развитии спорта в целом так и вольной борьбы в частности.</w:t>
      </w:r>
    </w:p>
    <w:p w:rsidR="00437D91" w:rsidRPr="0023719B" w:rsidRDefault="00437D91" w:rsidP="00437D91">
      <w:pPr>
        <w:pStyle w:val="a6"/>
        <w:spacing w:before="0" w:beforeAutospacing="0" w:after="0" w:afterAutospacing="0"/>
        <w:ind w:firstLine="567"/>
        <w:jc w:val="both"/>
      </w:pPr>
      <w:r w:rsidRPr="0023719B">
        <w:t>Также развиваются новые виды спорта, такие как:</w:t>
      </w:r>
    </w:p>
    <w:p w:rsidR="00437D91" w:rsidRPr="0023719B" w:rsidRDefault="00437D91" w:rsidP="00437D91">
      <w:pPr>
        <w:pStyle w:val="a6"/>
        <w:spacing w:before="0" w:beforeAutospacing="0" w:after="0" w:afterAutospacing="0"/>
        <w:ind w:firstLine="567"/>
        <w:jc w:val="both"/>
      </w:pPr>
      <w:r w:rsidRPr="0023719B">
        <w:t>- Художественная гимнастика;</w:t>
      </w:r>
    </w:p>
    <w:p w:rsidR="00437D91" w:rsidRPr="0023719B" w:rsidRDefault="00437D91" w:rsidP="00437D91">
      <w:pPr>
        <w:pStyle w:val="a6"/>
        <w:spacing w:before="0" w:beforeAutospacing="0" w:after="0" w:afterAutospacing="0"/>
        <w:ind w:firstLine="567"/>
        <w:jc w:val="both"/>
      </w:pPr>
      <w:r w:rsidRPr="0023719B">
        <w:t>- Скандинавская ходьба;</w:t>
      </w:r>
    </w:p>
    <w:p w:rsidR="00437D91" w:rsidRPr="0023719B" w:rsidRDefault="00437D91" w:rsidP="00437D91">
      <w:pPr>
        <w:pStyle w:val="a6"/>
        <w:spacing w:before="0" w:beforeAutospacing="0" w:after="0" w:afterAutospacing="0"/>
        <w:ind w:firstLine="567"/>
        <w:jc w:val="both"/>
      </w:pPr>
      <w:r w:rsidRPr="0023719B">
        <w:t>- Рыболовный спорт;</w:t>
      </w:r>
    </w:p>
    <w:p w:rsidR="00437D91" w:rsidRPr="0023719B" w:rsidRDefault="00437D91" w:rsidP="00437D91">
      <w:pPr>
        <w:pStyle w:val="a6"/>
        <w:spacing w:before="0" w:beforeAutospacing="0" w:after="0" w:afterAutospacing="0"/>
        <w:ind w:firstLine="567"/>
        <w:jc w:val="both"/>
      </w:pPr>
      <w:r w:rsidRPr="0023719B">
        <w:t>- Хоккей с мячом;</w:t>
      </w:r>
    </w:p>
    <w:p w:rsidR="00437D91" w:rsidRPr="0023719B" w:rsidRDefault="00437D91" w:rsidP="00437D91">
      <w:pPr>
        <w:pStyle w:val="a6"/>
        <w:spacing w:before="0" w:beforeAutospacing="0" w:after="0" w:afterAutospacing="0"/>
        <w:ind w:firstLine="567"/>
        <w:jc w:val="both"/>
      </w:pPr>
      <w:r w:rsidRPr="0023719B">
        <w:t xml:space="preserve">В городе Тулуне создан любительский клуб «Доброходы», который существует с 2018 года. В 2019 году в начале марта клуб выезжал на Областной зимний фестиваль скандинавской ходьбы на Байкале – на дистанции 10 км. Две тулунчанки стали серебряными и бронзовыми призерами.  </w:t>
      </w:r>
    </w:p>
    <w:p w:rsidR="00437D91" w:rsidRPr="0023719B" w:rsidRDefault="00437D91" w:rsidP="00437D91">
      <w:pPr>
        <w:pStyle w:val="a6"/>
        <w:spacing w:before="0" w:beforeAutospacing="0" w:after="0" w:afterAutospacing="0"/>
        <w:ind w:firstLine="567"/>
        <w:jc w:val="both"/>
        <w:rPr>
          <w:color w:val="000000"/>
        </w:rPr>
      </w:pPr>
      <w:r w:rsidRPr="0023719B">
        <w:t xml:space="preserve">Впервые в г. Тулуне прошел </w:t>
      </w:r>
      <w:r w:rsidRPr="0023719B">
        <w:rPr>
          <w:color w:val="000000"/>
        </w:rPr>
        <w:t>Открытый кубок города Тулуна по рыболовному спорту в дисциплине «Ловля на мормышку со льда», в котором приняло участие 32 человека, 2 спортсменам присвоен третий спортивный разряд по виду спорта.</w:t>
      </w:r>
    </w:p>
    <w:p w:rsidR="00437D91" w:rsidRPr="0023719B" w:rsidRDefault="00437D91" w:rsidP="00437D91">
      <w:pPr>
        <w:pStyle w:val="a6"/>
        <w:spacing w:before="0" w:beforeAutospacing="0" w:after="0" w:afterAutospacing="0"/>
        <w:ind w:firstLine="567"/>
        <w:jc w:val="both"/>
        <w:rPr>
          <w:color w:val="000000"/>
        </w:rPr>
      </w:pPr>
      <w:r w:rsidRPr="0023719B">
        <w:t xml:space="preserve">В муниципальном бюджетном учреждении дополнительного образования города Тулуна «Детско-юношеская спортивная школа» занимается 838 обучающихся занимается </w:t>
      </w:r>
      <w:r w:rsidRPr="0023719B">
        <w:lastRenderedPageBreak/>
        <w:t>в 69 группах в 13 отделениях: бокс, баскетбол волейбол, легкая атлетика, лыжные гонки, настольный теннис, пауэрлифтинг, плавание, спортивная борьба (вольная борьба), универсальный бой, футбол, хоккей, художественная гимнастика. На спортивно-оздоровительном этапе занимается - 302 человека, на этапе начальной подготовки занимается 272 человека, в тренировочных группах 260 человек, на этапе   совершенствования спортивного мастерства - 4 человека.  732 человека 3-15 летнего возраста, 104 человека от 16 до 18 лет, от 19 до 29 лет-1 человек, 30-54 лет-1 человек, девушек 264 человека.</w:t>
      </w:r>
    </w:p>
    <w:p w:rsidR="00437D91" w:rsidRPr="0023719B" w:rsidRDefault="00437D91" w:rsidP="00437D91">
      <w:pPr>
        <w:pStyle w:val="a6"/>
        <w:spacing w:before="0" w:beforeAutospacing="0" w:after="0" w:afterAutospacing="0"/>
        <w:ind w:firstLine="567"/>
        <w:jc w:val="both"/>
        <w:rPr>
          <w:color w:val="000000"/>
        </w:rPr>
      </w:pPr>
      <w:r w:rsidRPr="0023719B">
        <w:t>Тренировочные занятия велись на спортивных объектах МБУ ДО ДЮСШ: на лыжной базе «Снежинка» Желгайская 59, в легкоатлетическом манеже Урицкого 13 а/2, бассейне МАУ «Дельфин», , с/к ОлимпИЯ до наводнения в июне 2019 года, так же продолжаются занятия в залах борьбы на Сигаева 17б,  3-я Заречная 4, в зале бокса Стекольный 53 пом.67, в зале пауэрлифтинга Ермакова 5, микрорайон Угольщиков 42 б, стадионе  микрорайона Угольщиков 42 б, спортивный зал «Шахтер», на хоккейном корте  «Старт», Гидролизная 1, МБОУ СОШ №1, МБОУ «Гимназия». Состояние объектов удовлетворительное, используются эффективно.</w:t>
      </w:r>
    </w:p>
    <w:p w:rsidR="00437D91" w:rsidRPr="0023719B" w:rsidRDefault="00437D91" w:rsidP="00437D91">
      <w:pPr>
        <w:pStyle w:val="a6"/>
        <w:spacing w:before="0" w:beforeAutospacing="0" w:after="0" w:afterAutospacing="0" w:line="235" w:lineRule="auto"/>
        <w:ind w:firstLine="567"/>
        <w:jc w:val="both"/>
      </w:pPr>
      <w:r w:rsidRPr="0023719B">
        <w:t>В связи с подтоплением здания легкоатлетического манежа по адресу ул.Урицкого, 13а/2, в период наводнения 29 июня 2019г. обучающиеся отделения легкой атлетики продолжили тренировочный процесс по адресу ул.Сигаева 17б, зал борьбы. В настоящее время занятия ведутся в ФОКе.</w:t>
      </w:r>
    </w:p>
    <w:p w:rsidR="00437D91" w:rsidRPr="0023719B" w:rsidRDefault="00437D91" w:rsidP="00437D91">
      <w:pPr>
        <w:pStyle w:val="a6"/>
        <w:spacing w:before="0" w:beforeAutospacing="0" w:after="0" w:afterAutospacing="0" w:line="235" w:lineRule="auto"/>
        <w:ind w:firstLine="567"/>
        <w:jc w:val="both"/>
        <w:rPr>
          <w:color w:val="000000"/>
        </w:rPr>
      </w:pPr>
      <w:r w:rsidRPr="0023719B">
        <w:rPr>
          <w:color w:val="000000"/>
        </w:rPr>
        <w:t xml:space="preserve">В 2019 </w:t>
      </w:r>
      <w:r w:rsidRPr="0023719B">
        <w:rPr>
          <w:lang w:val="uk-UA"/>
        </w:rPr>
        <w:t>МБУ ДО ДЮСШ</w:t>
      </w:r>
      <w:r w:rsidRPr="0023719B">
        <w:rPr>
          <w:color w:val="000000"/>
        </w:rPr>
        <w:t xml:space="preserve"> году на областные, региональные, и зональные соревнования направлено более 280 спортсменов 132 человек стали призерами, что составляет 45% доли чемпионов и призеров от общего числа участников областных, региональных, зональных, общероссийских и международных соревнований. </w:t>
      </w:r>
    </w:p>
    <w:p w:rsidR="00437D91" w:rsidRPr="0023719B" w:rsidRDefault="00437D91" w:rsidP="00437D91">
      <w:pPr>
        <w:pStyle w:val="a6"/>
        <w:spacing w:before="0" w:beforeAutospacing="0" w:after="0" w:afterAutospacing="0"/>
        <w:ind w:firstLine="567"/>
        <w:jc w:val="both"/>
      </w:pPr>
      <w:r w:rsidRPr="0023719B">
        <w:t xml:space="preserve">В настоящее время ФОКе занимаются 23 группы МБУ ДО «ДЮСШ» на безвозмездной основе по направлениям: волейбол, футбол, художественная гимнастика, настольный теннис, баскетбол, легкая атлетика. </w:t>
      </w:r>
    </w:p>
    <w:p w:rsidR="00437D91" w:rsidRPr="0023719B" w:rsidRDefault="00437D91" w:rsidP="00437D91">
      <w:pPr>
        <w:pStyle w:val="a6"/>
        <w:spacing w:before="0" w:beforeAutospacing="0" w:after="0" w:afterAutospacing="0"/>
        <w:ind w:firstLine="567"/>
        <w:jc w:val="both"/>
      </w:pPr>
      <w:r w:rsidRPr="0023719B">
        <w:t>Также на безвозмездной основе в ФОКе тренируются городские команды по баскетболу, волейболу, мини-футболу которые принимают участие в городских, областных и региональных соревнованиях.</w:t>
      </w:r>
    </w:p>
    <w:p w:rsidR="00437D91" w:rsidRPr="0023719B" w:rsidRDefault="00437D91" w:rsidP="00437D91">
      <w:pPr>
        <w:pStyle w:val="a6"/>
        <w:spacing w:before="0" w:beforeAutospacing="0" w:after="0" w:afterAutospacing="0" w:line="235" w:lineRule="auto"/>
        <w:ind w:firstLine="567"/>
        <w:jc w:val="both"/>
        <w:rPr>
          <w:color w:val="000000"/>
        </w:rPr>
      </w:pPr>
      <w:r w:rsidRPr="0023719B">
        <w:t>Кроме того, в ФОКе осуществляются платные услуги по предоставлению спортплощадок и тренажёрного зала</w:t>
      </w:r>
    </w:p>
    <w:p w:rsidR="00437D91" w:rsidRPr="0023719B" w:rsidRDefault="00437D91" w:rsidP="00437D91">
      <w:pPr>
        <w:pStyle w:val="a6"/>
        <w:spacing w:before="0" w:beforeAutospacing="0" w:after="0" w:afterAutospacing="0" w:line="235" w:lineRule="auto"/>
        <w:ind w:firstLine="567"/>
        <w:jc w:val="both"/>
        <w:rPr>
          <w:color w:val="000000"/>
        </w:rPr>
      </w:pPr>
      <w:r w:rsidRPr="0023719B">
        <w:rPr>
          <w:color w:val="000000"/>
        </w:rPr>
        <w:t>С каждым годом растет число присвоенных спортивных разрядов в различных видах спорта, что создает потенциал высоких достижений в спортивной деятельности подрастающего поколения города Тулуна.</w:t>
      </w:r>
    </w:p>
    <w:p w:rsidR="00437D91" w:rsidRPr="0023719B" w:rsidRDefault="00437D91" w:rsidP="00437D91">
      <w:pPr>
        <w:pStyle w:val="a6"/>
        <w:spacing w:before="0" w:beforeAutospacing="0" w:after="0" w:afterAutospacing="0" w:line="235" w:lineRule="auto"/>
        <w:ind w:firstLine="567"/>
        <w:jc w:val="both"/>
        <w:rPr>
          <w:color w:val="000000"/>
        </w:rPr>
      </w:pPr>
    </w:p>
    <w:p w:rsidR="00437D91" w:rsidRPr="0023719B" w:rsidRDefault="00437D91" w:rsidP="00437D91">
      <w:pPr>
        <w:pStyle w:val="a6"/>
        <w:spacing w:line="216" w:lineRule="auto"/>
        <w:ind w:firstLine="567"/>
        <w:jc w:val="both"/>
      </w:pPr>
      <w:r w:rsidRPr="0023719B">
        <w:t xml:space="preserve">Анализ данных за 2019 год: 12382 человек систематически занимаются спортом, что составляет 30,4 % от численности населения города Тулуна.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98"/>
        <w:gridCol w:w="1559"/>
        <w:gridCol w:w="1560"/>
        <w:gridCol w:w="1559"/>
      </w:tblGrid>
      <w:tr w:rsidR="00437D91" w:rsidRPr="0023719B" w:rsidTr="00F00CCE">
        <w:tc>
          <w:tcPr>
            <w:tcW w:w="567" w:type="dxa"/>
            <w:vMerge w:val="restart"/>
            <w:vAlign w:val="center"/>
          </w:tcPr>
          <w:p w:rsidR="00437D91" w:rsidRPr="0023719B" w:rsidRDefault="00437D91" w:rsidP="00437D91">
            <w:pPr>
              <w:spacing w:line="216" w:lineRule="auto"/>
              <w:ind w:firstLine="567"/>
              <w:jc w:val="center"/>
            </w:pPr>
            <w:r w:rsidRPr="0023719B">
              <w:t>№</w:t>
            </w:r>
          </w:p>
        </w:tc>
        <w:tc>
          <w:tcPr>
            <w:tcW w:w="3998" w:type="dxa"/>
            <w:vMerge w:val="restart"/>
            <w:vAlign w:val="center"/>
          </w:tcPr>
          <w:p w:rsidR="00437D91" w:rsidRPr="0023719B" w:rsidRDefault="00437D91" w:rsidP="00437D91">
            <w:pPr>
              <w:spacing w:line="216" w:lineRule="auto"/>
              <w:ind w:firstLine="567"/>
              <w:jc w:val="center"/>
            </w:pPr>
            <w:r w:rsidRPr="0023719B">
              <w:t>Наименование</w:t>
            </w:r>
          </w:p>
        </w:tc>
        <w:tc>
          <w:tcPr>
            <w:tcW w:w="4678" w:type="dxa"/>
            <w:gridSpan w:val="3"/>
            <w:vAlign w:val="center"/>
          </w:tcPr>
          <w:p w:rsidR="00437D91" w:rsidRPr="0023719B" w:rsidRDefault="00437D91" w:rsidP="00437D91">
            <w:pPr>
              <w:spacing w:line="216" w:lineRule="auto"/>
              <w:ind w:firstLine="567"/>
              <w:jc w:val="center"/>
            </w:pPr>
            <w:r w:rsidRPr="0023719B">
              <w:t>Годы</w:t>
            </w:r>
          </w:p>
        </w:tc>
      </w:tr>
      <w:tr w:rsidR="00437D91" w:rsidRPr="0023719B" w:rsidTr="00F00CCE">
        <w:tc>
          <w:tcPr>
            <w:tcW w:w="567" w:type="dxa"/>
            <w:vMerge/>
            <w:vAlign w:val="center"/>
          </w:tcPr>
          <w:p w:rsidR="00437D91" w:rsidRPr="0023719B" w:rsidRDefault="00437D91" w:rsidP="00437D91">
            <w:pPr>
              <w:numPr>
                <w:ilvl w:val="0"/>
                <w:numId w:val="45"/>
              </w:numPr>
              <w:spacing w:line="216" w:lineRule="auto"/>
              <w:ind w:left="0" w:firstLine="567"/>
              <w:jc w:val="center"/>
            </w:pPr>
          </w:p>
        </w:tc>
        <w:tc>
          <w:tcPr>
            <w:tcW w:w="3998" w:type="dxa"/>
            <w:vMerge/>
            <w:vAlign w:val="center"/>
          </w:tcPr>
          <w:p w:rsidR="00437D91" w:rsidRPr="0023719B" w:rsidRDefault="00437D91" w:rsidP="00437D91">
            <w:pPr>
              <w:numPr>
                <w:ilvl w:val="0"/>
                <w:numId w:val="45"/>
              </w:numPr>
              <w:spacing w:line="216" w:lineRule="auto"/>
              <w:ind w:left="0" w:firstLine="567"/>
              <w:jc w:val="center"/>
            </w:pPr>
          </w:p>
        </w:tc>
        <w:tc>
          <w:tcPr>
            <w:tcW w:w="1559" w:type="dxa"/>
            <w:vAlign w:val="center"/>
          </w:tcPr>
          <w:p w:rsidR="00437D91" w:rsidRPr="0023719B" w:rsidRDefault="00437D91" w:rsidP="00437D91">
            <w:pPr>
              <w:ind w:firstLine="567"/>
              <w:jc w:val="center"/>
            </w:pPr>
            <w:r w:rsidRPr="0023719B">
              <w:t>2017</w:t>
            </w:r>
          </w:p>
        </w:tc>
        <w:tc>
          <w:tcPr>
            <w:tcW w:w="1560" w:type="dxa"/>
            <w:vAlign w:val="center"/>
          </w:tcPr>
          <w:p w:rsidR="00437D91" w:rsidRPr="0023719B" w:rsidRDefault="00437D91" w:rsidP="00437D91">
            <w:pPr>
              <w:spacing w:line="216" w:lineRule="auto"/>
              <w:ind w:firstLine="567"/>
              <w:jc w:val="center"/>
            </w:pPr>
            <w:r w:rsidRPr="0023719B">
              <w:t>2018</w:t>
            </w:r>
          </w:p>
        </w:tc>
        <w:tc>
          <w:tcPr>
            <w:tcW w:w="1559" w:type="dxa"/>
            <w:vAlign w:val="center"/>
          </w:tcPr>
          <w:p w:rsidR="00437D91" w:rsidRPr="0023719B" w:rsidRDefault="00437D91" w:rsidP="00437D91">
            <w:pPr>
              <w:spacing w:line="216" w:lineRule="auto"/>
              <w:ind w:firstLine="567"/>
              <w:jc w:val="center"/>
            </w:pPr>
            <w:r w:rsidRPr="0023719B">
              <w:t>2019</w:t>
            </w:r>
          </w:p>
        </w:tc>
      </w:tr>
      <w:tr w:rsidR="00437D91" w:rsidRPr="0023719B" w:rsidTr="00F00CCE">
        <w:tc>
          <w:tcPr>
            <w:tcW w:w="567" w:type="dxa"/>
            <w:vAlign w:val="center"/>
          </w:tcPr>
          <w:p w:rsidR="00437D91" w:rsidRPr="0023719B" w:rsidRDefault="00437D91" w:rsidP="00437D91">
            <w:pPr>
              <w:spacing w:line="216" w:lineRule="auto"/>
              <w:ind w:firstLine="567"/>
              <w:jc w:val="center"/>
            </w:pPr>
            <w:r w:rsidRPr="0023719B">
              <w:t>1</w:t>
            </w:r>
          </w:p>
        </w:tc>
        <w:tc>
          <w:tcPr>
            <w:tcW w:w="3998" w:type="dxa"/>
            <w:vAlign w:val="center"/>
          </w:tcPr>
          <w:p w:rsidR="00437D91" w:rsidRPr="0023719B" w:rsidRDefault="00437D91" w:rsidP="00437D91">
            <w:pPr>
              <w:spacing w:line="216" w:lineRule="auto"/>
              <w:ind w:firstLine="567"/>
              <w:jc w:val="center"/>
            </w:pPr>
            <w:r w:rsidRPr="0023719B">
              <w:t>Всего спортивных сооружений</w:t>
            </w:r>
          </w:p>
        </w:tc>
        <w:tc>
          <w:tcPr>
            <w:tcW w:w="1559" w:type="dxa"/>
            <w:vAlign w:val="center"/>
          </w:tcPr>
          <w:p w:rsidR="00437D91" w:rsidRPr="0023719B" w:rsidRDefault="00437D91" w:rsidP="00437D91">
            <w:pPr>
              <w:ind w:firstLine="567"/>
              <w:jc w:val="center"/>
            </w:pPr>
            <w:r w:rsidRPr="0023719B">
              <w:t>43</w:t>
            </w:r>
          </w:p>
        </w:tc>
        <w:tc>
          <w:tcPr>
            <w:tcW w:w="1560" w:type="dxa"/>
            <w:vAlign w:val="center"/>
          </w:tcPr>
          <w:p w:rsidR="00437D91" w:rsidRPr="0023719B" w:rsidRDefault="00437D91" w:rsidP="00437D91">
            <w:pPr>
              <w:spacing w:line="216" w:lineRule="auto"/>
              <w:ind w:firstLine="567"/>
              <w:jc w:val="center"/>
            </w:pPr>
            <w:r w:rsidRPr="0023719B">
              <w:t>47</w:t>
            </w:r>
          </w:p>
        </w:tc>
        <w:tc>
          <w:tcPr>
            <w:tcW w:w="1559" w:type="dxa"/>
            <w:vAlign w:val="center"/>
          </w:tcPr>
          <w:p w:rsidR="00437D91" w:rsidRPr="0023719B" w:rsidRDefault="00437D91" w:rsidP="00437D91">
            <w:pPr>
              <w:spacing w:line="216" w:lineRule="auto"/>
              <w:ind w:firstLine="567"/>
              <w:jc w:val="center"/>
            </w:pPr>
            <w:r w:rsidRPr="0023719B">
              <w:t>47</w:t>
            </w:r>
          </w:p>
        </w:tc>
      </w:tr>
      <w:tr w:rsidR="00437D91" w:rsidRPr="0023719B" w:rsidTr="00F00CCE">
        <w:tc>
          <w:tcPr>
            <w:tcW w:w="567" w:type="dxa"/>
            <w:vAlign w:val="center"/>
          </w:tcPr>
          <w:p w:rsidR="00437D91" w:rsidRPr="0023719B" w:rsidRDefault="00437D91" w:rsidP="00437D91">
            <w:pPr>
              <w:spacing w:line="216" w:lineRule="auto"/>
              <w:ind w:firstLine="567"/>
              <w:jc w:val="center"/>
            </w:pPr>
            <w:r w:rsidRPr="0023719B">
              <w:t>2</w:t>
            </w:r>
          </w:p>
        </w:tc>
        <w:tc>
          <w:tcPr>
            <w:tcW w:w="3998" w:type="dxa"/>
            <w:vAlign w:val="center"/>
          </w:tcPr>
          <w:p w:rsidR="00437D91" w:rsidRPr="0023719B" w:rsidRDefault="00437D91" w:rsidP="00437D91">
            <w:pPr>
              <w:spacing w:line="216" w:lineRule="auto"/>
              <w:ind w:firstLine="567"/>
              <w:jc w:val="center"/>
            </w:pPr>
            <w:r w:rsidRPr="0023719B">
              <w:t>Штатные физкультурные работники</w:t>
            </w:r>
          </w:p>
        </w:tc>
        <w:tc>
          <w:tcPr>
            <w:tcW w:w="1559" w:type="dxa"/>
            <w:vAlign w:val="center"/>
          </w:tcPr>
          <w:p w:rsidR="00437D91" w:rsidRPr="0023719B" w:rsidRDefault="00437D91" w:rsidP="00437D91">
            <w:pPr>
              <w:ind w:firstLine="567"/>
              <w:jc w:val="center"/>
            </w:pPr>
            <w:r w:rsidRPr="0023719B">
              <w:t>101</w:t>
            </w:r>
          </w:p>
        </w:tc>
        <w:tc>
          <w:tcPr>
            <w:tcW w:w="1560" w:type="dxa"/>
            <w:vAlign w:val="center"/>
          </w:tcPr>
          <w:p w:rsidR="00437D91" w:rsidRPr="0023719B" w:rsidRDefault="00437D91" w:rsidP="00437D91">
            <w:pPr>
              <w:spacing w:line="216" w:lineRule="auto"/>
              <w:ind w:firstLine="567"/>
              <w:jc w:val="center"/>
            </w:pPr>
            <w:r w:rsidRPr="0023719B">
              <w:t>100</w:t>
            </w:r>
          </w:p>
        </w:tc>
        <w:tc>
          <w:tcPr>
            <w:tcW w:w="1559" w:type="dxa"/>
            <w:vAlign w:val="center"/>
          </w:tcPr>
          <w:p w:rsidR="00437D91" w:rsidRPr="0023719B" w:rsidRDefault="00437D91" w:rsidP="00437D91">
            <w:pPr>
              <w:spacing w:line="216" w:lineRule="auto"/>
              <w:ind w:firstLine="567"/>
              <w:jc w:val="center"/>
            </w:pPr>
            <w:r w:rsidRPr="0023719B">
              <w:t>98</w:t>
            </w:r>
          </w:p>
        </w:tc>
      </w:tr>
      <w:tr w:rsidR="00437D91" w:rsidRPr="0023719B" w:rsidTr="00F00CCE">
        <w:trPr>
          <w:trHeight w:val="589"/>
        </w:trPr>
        <w:tc>
          <w:tcPr>
            <w:tcW w:w="567" w:type="dxa"/>
            <w:vAlign w:val="center"/>
          </w:tcPr>
          <w:p w:rsidR="00437D91" w:rsidRPr="0023719B" w:rsidRDefault="00437D91" w:rsidP="00437D91">
            <w:pPr>
              <w:spacing w:line="216" w:lineRule="auto"/>
              <w:ind w:firstLine="567"/>
              <w:jc w:val="center"/>
            </w:pPr>
            <w:r w:rsidRPr="0023719B">
              <w:t>3</w:t>
            </w:r>
          </w:p>
        </w:tc>
        <w:tc>
          <w:tcPr>
            <w:tcW w:w="3998" w:type="dxa"/>
            <w:vAlign w:val="center"/>
          </w:tcPr>
          <w:p w:rsidR="00437D91" w:rsidRPr="0023719B" w:rsidRDefault="00437D91" w:rsidP="00437D91">
            <w:pPr>
              <w:spacing w:line="216" w:lineRule="auto"/>
              <w:ind w:firstLine="567"/>
              <w:jc w:val="center"/>
            </w:pPr>
            <w:r w:rsidRPr="0023719B">
              <w:t>Численность занимающихся физической культурой и спортом</w:t>
            </w:r>
          </w:p>
        </w:tc>
        <w:tc>
          <w:tcPr>
            <w:tcW w:w="1559" w:type="dxa"/>
            <w:vAlign w:val="center"/>
          </w:tcPr>
          <w:p w:rsidR="00437D91" w:rsidRPr="0023719B" w:rsidRDefault="00437D91" w:rsidP="00437D91">
            <w:pPr>
              <w:ind w:firstLine="567"/>
              <w:jc w:val="center"/>
            </w:pPr>
            <w:r w:rsidRPr="0023719B">
              <w:t>11343</w:t>
            </w:r>
          </w:p>
        </w:tc>
        <w:tc>
          <w:tcPr>
            <w:tcW w:w="1560" w:type="dxa"/>
            <w:vAlign w:val="center"/>
          </w:tcPr>
          <w:p w:rsidR="00437D91" w:rsidRPr="0023719B" w:rsidRDefault="00437D91" w:rsidP="00437D91">
            <w:pPr>
              <w:spacing w:line="216" w:lineRule="auto"/>
              <w:ind w:firstLine="567"/>
              <w:jc w:val="center"/>
            </w:pPr>
            <w:r w:rsidRPr="0023719B">
              <w:t>11880</w:t>
            </w:r>
          </w:p>
        </w:tc>
        <w:tc>
          <w:tcPr>
            <w:tcW w:w="1559" w:type="dxa"/>
            <w:vAlign w:val="center"/>
          </w:tcPr>
          <w:p w:rsidR="00437D91" w:rsidRPr="0023719B" w:rsidRDefault="00437D91" w:rsidP="00437D91">
            <w:pPr>
              <w:spacing w:line="216" w:lineRule="auto"/>
              <w:ind w:firstLine="567"/>
              <w:jc w:val="center"/>
            </w:pPr>
            <w:r w:rsidRPr="0023719B">
              <w:t>12382</w:t>
            </w:r>
          </w:p>
        </w:tc>
      </w:tr>
      <w:tr w:rsidR="00437D91" w:rsidRPr="0023719B" w:rsidTr="00F00CCE">
        <w:tc>
          <w:tcPr>
            <w:tcW w:w="567" w:type="dxa"/>
            <w:vAlign w:val="center"/>
          </w:tcPr>
          <w:p w:rsidR="00437D91" w:rsidRPr="0023719B" w:rsidRDefault="00437D91" w:rsidP="00437D91">
            <w:pPr>
              <w:spacing w:line="216" w:lineRule="auto"/>
              <w:ind w:firstLine="567"/>
              <w:jc w:val="center"/>
            </w:pPr>
            <w:r w:rsidRPr="0023719B">
              <w:t>4</w:t>
            </w:r>
          </w:p>
        </w:tc>
        <w:tc>
          <w:tcPr>
            <w:tcW w:w="3998" w:type="dxa"/>
            <w:vAlign w:val="center"/>
          </w:tcPr>
          <w:p w:rsidR="00437D91" w:rsidRPr="0023719B" w:rsidRDefault="00437D91" w:rsidP="00437D91">
            <w:pPr>
              <w:spacing w:line="216" w:lineRule="auto"/>
              <w:ind w:firstLine="567"/>
              <w:jc w:val="center"/>
            </w:pPr>
            <w:r w:rsidRPr="0023719B">
              <w:t xml:space="preserve">Численность постоянного населения муниципального образования </w:t>
            </w:r>
          </w:p>
        </w:tc>
        <w:tc>
          <w:tcPr>
            <w:tcW w:w="1559" w:type="dxa"/>
            <w:vAlign w:val="center"/>
          </w:tcPr>
          <w:p w:rsidR="00437D91" w:rsidRPr="0023719B" w:rsidRDefault="00437D91" w:rsidP="00437D91">
            <w:pPr>
              <w:ind w:firstLine="567"/>
              <w:jc w:val="center"/>
            </w:pPr>
            <w:r w:rsidRPr="0023719B">
              <w:t>41671</w:t>
            </w:r>
          </w:p>
        </w:tc>
        <w:tc>
          <w:tcPr>
            <w:tcW w:w="1560" w:type="dxa"/>
            <w:vAlign w:val="center"/>
          </w:tcPr>
          <w:p w:rsidR="00437D91" w:rsidRPr="0023719B" w:rsidRDefault="00437D91" w:rsidP="00437D91">
            <w:pPr>
              <w:spacing w:line="216" w:lineRule="auto"/>
              <w:ind w:firstLine="567"/>
              <w:jc w:val="center"/>
            </w:pPr>
            <w:r w:rsidRPr="0023719B">
              <w:t>41684</w:t>
            </w:r>
          </w:p>
        </w:tc>
        <w:tc>
          <w:tcPr>
            <w:tcW w:w="1559" w:type="dxa"/>
            <w:shd w:val="clear" w:color="auto" w:fill="FFFFFF" w:themeFill="background1"/>
            <w:vAlign w:val="center"/>
          </w:tcPr>
          <w:p w:rsidR="00437D91" w:rsidRPr="0023719B" w:rsidRDefault="00437D91" w:rsidP="00437D91">
            <w:pPr>
              <w:spacing w:line="216" w:lineRule="auto"/>
              <w:ind w:firstLine="567"/>
              <w:jc w:val="center"/>
            </w:pPr>
            <w:r w:rsidRPr="0023719B">
              <w:t>41279</w:t>
            </w:r>
          </w:p>
        </w:tc>
      </w:tr>
      <w:tr w:rsidR="00437D91" w:rsidRPr="0023719B" w:rsidTr="00F00CCE">
        <w:tc>
          <w:tcPr>
            <w:tcW w:w="567" w:type="dxa"/>
            <w:vAlign w:val="center"/>
          </w:tcPr>
          <w:p w:rsidR="00437D91" w:rsidRPr="0023719B" w:rsidRDefault="00437D91" w:rsidP="00437D91">
            <w:pPr>
              <w:spacing w:line="216" w:lineRule="auto"/>
              <w:ind w:firstLine="567"/>
              <w:jc w:val="center"/>
            </w:pPr>
            <w:r w:rsidRPr="0023719B">
              <w:t>5</w:t>
            </w:r>
          </w:p>
        </w:tc>
        <w:tc>
          <w:tcPr>
            <w:tcW w:w="3998" w:type="dxa"/>
            <w:vAlign w:val="center"/>
          </w:tcPr>
          <w:p w:rsidR="00437D91" w:rsidRPr="0023719B" w:rsidRDefault="00437D91" w:rsidP="00437D91">
            <w:pPr>
              <w:spacing w:line="216" w:lineRule="auto"/>
              <w:ind w:firstLine="567"/>
              <w:jc w:val="center"/>
            </w:pPr>
            <w:r w:rsidRPr="0023719B">
              <w:t>% занимающихся  ФК и спортом к общему населению муниципального образования</w:t>
            </w:r>
          </w:p>
        </w:tc>
        <w:tc>
          <w:tcPr>
            <w:tcW w:w="1559" w:type="dxa"/>
            <w:vAlign w:val="center"/>
          </w:tcPr>
          <w:p w:rsidR="00437D91" w:rsidRPr="0023719B" w:rsidRDefault="00437D91" w:rsidP="00437D91">
            <w:pPr>
              <w:ind w:firstLine="567"/>
              <w:jc w:val="center"/>
            </w:pPr>
            <w:r w:rsidRPr="0023719B">
              <w:t>27,2</w:t>
            </w:r>
          </w:p>
        </w:tc>
        <w:tc>
          <w:tcPr>
            <w:tcW w:w="1560" w:type="dxa"/>
            <w:vAlign w:val="center"/>
          </w:tcPr>
          <w:p w:rsidR="00437D91" w:rsidRPr="0023719B" w:rsidRDefault="00437D91" w:rsidP="00437D91">
            <w:pPr>
              <w:spacing w:line="216" w:lineRule="auto"/>
              <w:ind w:firstLine="567"/>
              <w:jc w:val="center"/>
            </w:pPr>
            <w:r w:rsidRPr="0023719B">
              <w:t>28,5</w:t>
            </w:r>
          </w:p>
        </w:tc>
        <w:tc>
          <w:tcPr>
            <w:tcW w:w="1559" w:type="dxa"/>
            <w:vAlign w:val="center"/>
          </w:tcPr>
          <w:p w:rsidR="00437D91" w:rsidRPr="0023719B" w:rsidRDefault="00437D91" w:rsidP="00437D91">
            <w:pPr>
              <w:spacing w:line="216" w:lineRule="auto"/>
              <w:ind w:firstLine="567"/>
              <w:jc w:val="center"/>
            </w:pPr>
            <w:r w:rsidRPr="0023719B">
              <w:t>30,4</w:t>
            </w:r>
          </w:p>
        </w:tc>
      </w:tr>
    </w:tbl>
    <w:p w:rsidR="00437D91" w:rsidRPr="0023719B" w:rsidRDefault="00437D91" w:rsidP="00437D91">
      <w:pPr>
        <w:pStyle w:val="ConsPlusNormal"/>
        <w:spacing w:line="216" w:lineRule="auto"/>
        <w:ind w:firstLine="567"/>
        <w:jc w:val="both"/>
        <w:rPr>
          <w:rFonts w:ascii="Times New Roman" w:hAnsi="Times New Roman" w:cs="Times New Roman"/>
          <w:sz w:val="24"/>
          <w:szCs w:val="24"/>
        </w:rPr>
      </w:pPr>
    </w:p>
    <w:p w:rsidR="00437D91" w:rsidRPr="0023719B" w:rsidRDefault="00437D91" w:rsidP="00437D91">
      <w:pPr>
        <w:pStyle w:val="ConsPlusNormal"/>
        <w:spacing w:line="216" w:lineRule="auto"/>
        <w:ind w:firstLine="567"/>
        <w:jc w:val="both"/>
        <w:rPr>
          <w:rFonts w:ascii="Times New Roman" w:hAnsi="Times New Roman" w:cs="Times New Roman"/>
          <w:sz w:val="24"/>
          <w:szCs w:val="24"/>
          <w:lang w:val="uk-UA"/>
        </w:rPr>
      </w:pPr>
      <w:r w:rsidRPr="0023719B">
        <w:rPr>
          <w:rFonts w:ascii="Times New Roman" w:hAnsi="Times New Roman" w:cs="Times New Roman"/>
          <w:sz w:val="24"/>
          <w:szCs w:val="24"/>
          <w:lang w:val="uk-UA"/>
        </w:rPr>
        <w:lastRenderedPageBreak/>
        <w:t>В 2019 году проведено 28 внутришкольных соревнований по ДЮСШ с участием 1709 человек, чемпионов-299 человека, призеров-472 человека.</w:t>
      </w:r>
    </w:p>
    <w:p w:rsidR="00437D91" w:rsidRPr="0023719B" w:rsidRDefault="00437D91" w:rsidP="00437D91">
      <w:pPr>
        <w:pStyle w:val="ConsPlusNormal"/>
        <w:spacing w:line="216" w:lineRule="auto"/>
        <w:ind w:firstLine="567"/>
        <w:jc w:val="both"/>
        <w:rPr>
          <w:rFonts w:ascii="Times New Roman" w:hAnsi="Times New Roman" w:cs="Times New Roman"/>
          <w:sz w:val="24"/>
          <w:szCs w:val="24"/>
          <w:lang w:val="uk-UA"/>
        </w:rPr>
      </w:pPr>
      <w:r w:rsidRPr="0023719B">
        <w:rPr>
          <w:rFonts w:ascii="Times New Roman" w:hAnsi="Times New Roman" w:cs="Times New Roman"/>
          <w:sz w:val="24"/>
          <w:szCs w:val="24"/>
          <w:lang w:val="uk-UA"/>
        </w:rPr>
        <w:t>1307 обучающихся, 92 раза выезжали на областные, зональные, российские и международные соревнования, 196 человек стали чемпионами, 352 призерами.</w:t>
      </w:r>
    </w:p>
    <w:p w:rsidR="00437D91" w:rsidRPr="0023719B" w:rsidRDefault="00437D91" w:rsidP="00437D91">
      <w:pPr>
        <w:pStyle w:val="ConsPlusNormal"/>
        <w:spacing w:line="216" w:lineRule="auto"/>
        <w:ind w:firstLine="567"/>
        <w:jc w:val="both"/>
        <w:rPr>
          <w:rFonts w:ascii="Times New Roman" w:hAnsi="Times New Roman" w:cs="Times New Roman"/>
          <w:sz w:val="24"/>
          <w:szCs w:val="24"/>
          <w:lang w:val="uk-UA"/>
        </w:rPr>
      </w:pPr>
      <w:r w:rsidRPr="0023719B">
        <w:rPr>
          <w:rFonts w:ascii="Times New Roman" w:hAnsi="Times New Roman" w:cs="Times New Roman"/>
          <w:sz w:val="24"/>
          <w:szCs w:val="24"/>
          <w:lang w:val="uk-UA"/>
        </w:rPr>
        <w:t xml:space="preserve">    Результаты выступлений обучающихся </w:t>
      </w:r>
      <w:r w:rsidR="0080436E">
        <w:rPr>
          <w:rFonts w:ascii="Times New Roman" w:hAnsi="Times New Roman" w:cs="Times New Roman"/>
          <w:sz w:val="24"/>
          <w:szCs w:val="24"/>
          <w:lang w:val="uk-UA"/>
        </w:rPr>
        <w:t>в 2019 году:</w:t>
      </w:r>
      <w:r w:rsidRPr="0023719B">
        <w:rPr>
          <w:rFonts w:ascii="Times New Roman" w:hAnsi="Times New Roman" w:cs="Times New Roman"/>
          <w:sz w:val="24"/>
          <w:szCs w:val="24"/>
          <w:lang w:val="uk-UA"/>
        </w:rPr>
        <w:t xml:space="preserve"> </w:t>
      </w:r>
    </w:p>
    <w:p w:rsidR="00437D91" w:rsidRPr="0023719B" w:rsidRDefault="0080436E" w:rsidP="0080436E">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на Чемпионате и Первенстве Сибирского федерального округа по «Уни</w:t>
      </w:r>
      <w:r>
        <w:rPr>
          <w:rFonts w:ascii="Times New Roman" w:hAnsi="Times New Roman" w:cs="Times New Roman"/>
          <w:sz w:val="24"/>
          <w:szCs w:val="24"/>
          <w:lang w:val="uk-UA"/>
        </w:rPr>
        <w:t>версальному бою» в г. Иркутске (</w:t>
      </w:r>
      <w:r w:rsidR="00437D91" w:rsidRPr="0023719B">
        <w:rPr>
          <w:rFonts w:ascii="Times New Roman" w:hAnsi="Times New Roman" w:cs="Times New Roman"/>
          <w:sz w:val="24"/>
          <w:szCs w:val="24"/>
          <w:lang w:val="uk-UA"/>
        </w:rPr>
        <w:t>Невидомская Дарья 2001 г.</w:t>
      </w:r>
      <w:r>
        <w:rPr>
          <w:rFonts w:ascii="Times New Roman" w:hAnsi="Times New Roman" w:cs="Times New Roman"/>
          <w:sz w:val="24"/>
          <w:szCs w:val="24"/>
          <w:lang w:val="uk-UA"/>
        </w:rPr>
        <w:t xml:space="preserve"> </w:t>
      </w:r>
      <w:r w:rsidR="0009200F">
        <w:rPr>
          <w:rFonts w:ascii="Times New Roman" w:hAnsi="Times New Roman" w:cs="Times New Roman"/>
          <w:sz w:val="24"/>
          <w:szCs w:val="24"/>
          <w:lang w:val="uk-UA"/>
        </w:rPr>
        <w:t xml:space="preserve">р., </w:t>
      </w:r>
      <w:r>
        <w:rPr>
          <w:rFonts w:ascii="Times New Roman" w:hAnsi="Times New Roman" w:cs="Times New Roman"/>
          <w:sz w:val="24"/>
          <w:szCs w:val="24"/>
          <w:lang w:val="uk-UA"/>
        </w:rPr>
        <w:t xml:space="preserve">вес </w:t>
      </w:r>
      <w:r w:rsidR="0009200F">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62 кг-2 место</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Маисеева Маша 2001г.р.</w:t>
      </w:r>
      <w:r w:rsidR="0009200F">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вес 62 кг-3 место</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Гаврилов Максим 2002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w:t>
      </w:r>
      <w:r w:rsidR="0009200F">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вес 65 кг-3 место, тренер-</w:t>
      </w:r>
      <w:r>
        <w:rPr>
          <w:rFonts w:ascii="Times New Roman" w:hAnsi="Times New Roman" w:cs="Times New Roman"/>
          <w:sz w:val="24"/>
          <w:szCs w:val="24"/>
          <w:lang w:val="uk-UA"/>
        </w:rPr>
        <w:t>преподаватель</w:t>
      </w:r>
      <w:r w:rsidR="0009200F">
        <w:rPr>
          <w:rFonts w:ascii="Times New Roman" w:hAnsi="Times New Roman" w:cs="Times New Roman"/>
          <w:sz w:val="24"/>
          <w:szCs w:val="24"/>
          <w:lang w:val="uk-UA"/>
        </w:rPr>
        <w:t xml:space="preserve"> Николаев</w:t>
      </w:r>
      <w:r w:rsidR="00437D91" w:rsidRPr="0023719B">
        <w:rPr>
          <w:rFonts w:ascii="Times New Roman" w:hAnsi="Times New Roman" w:cs="Times New Roman"/>
          <w:sz w:val="24"/>
          <w:szCs w:val="24"/>
          <w:lang w:val="uk-UA"/>
        </w:rPr>
        <w:t xml:space="preserve"> А.С.</w:t>
      </w:r>
      <w:r>
        <w:rPr>
          <w:rFonts w:ascii="Times New Roman" w:hAnsi="Times New Roman" w:cs="Times New Roman"/>
          <w:sz w:val="24"/>
          <w:szCs w:val="24"/>
          <w:lang w:val="uk-UA"/>
        </w:rPr>
        <w:t>);</w:t>
      </w:r>
    </w:p>
    <w:p w:rsidR="00437D91" w:rsidRPr="0023719B" w:rsidRDefault="0009200F"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 xml:space="preserve"> на Чемпионате  и </w:t>
      </w:r>
      <w:r w:rsidRPr="0023719B">
        <w:rPr>
          <w:rFonts w:ascii="Times New Roman" w:hAnsi="Times New Roman" w:cs="Times New Roman"/>
          <w:sz w:val="24"/>
          <w:szCs w:val="24"/>
          <w:lang w:val="uk-UA"/>
        </w:rPr>
        <w:t>Первенстве</w:t>
      </w:r>
      <w:r w:rsidR="00437D91" w:rsidRPr="0023719B">
        <w:rPr>
          <w:rFonts w:ascii="Times New Roman" w:hAnsi="Times New Roman" w:cs="Times New Roman"/>
          <w:sz w:val="24"/>
          <w:szCs w:val="24"/>
          <w:lang w:val="uk-UA"/>
        </w:rPr>
        <w:t xml:space="preserve"> </w:t>
      </w:r>
      <w:r>
        <w:rPr>
          <w:rFonts w:ascii="Times New Roman" w:hAnsi="Times New Roman" w:cs="Times New Roman"/>
          <w:sz w:val="24"/>
          <w:szCs w:val="24"/>
          <w:lang w:val="uk-UA"/>
        </w:rPr>
        <w:t>России по троеборью в г. Москва (</w:t>
      </w:r>
      <w:r w:rsidR="00437D91" w:rsidRPr="0023719B">
        <w:rPr>
          <w:rFonts w:ascii="Times New Roman" w:hAnsi="Times New Roman" w:cs="Times New Roman"/>
          <w:sz w:val="24"/>
          <w:szCs w:val="24"/>
          <w:lang w:val="uk-UA"/>
        </w:rPr>
        <w:t>Данилов Константин 1986г</w:t>
      </w:r>
      <w:r>
        <w:rPr>
          <w:rFonts w:ascii="Times New Roman" w:hAnsi="Times New Roman" w:cs="Times New Roman"/>
          <w:sz w:val="24"/>
          <w:szCs w:val="24"/>
          <w:lang w:val="uk-UA"/>
        </w:rPr>
        <w:t>. р., вес</w:t>
      </w:r>
      <w:r w:rsidR="00437D91" w:rsidRPr="0023719B">
        <w:rPr>
          <w:rFonts w:ascii="Times New Roman" w:hAnsi="Times New Roman" w:cs="Times New Roman"/>
          <w:sz w:val="24"/>
          <w:szCs w:val="24"/>
          <w:lang w:val="uk-UA"/>
        </w:rPr>
        <w:t>66кг-2 место</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Королев Петр 1997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w:t>
      </w: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вес+83кг-1 место, тренер-преподаватель Жданов Н.М.</w:t>
      </w:r>
      <w:r>
        <w:rPr>
          <w:rFonts w:ascii="Times New Roman" w:hAnsi="Times New Roman" w:cs="Times New Roman"/>
          <w:sz w:val="24"/>
          <w:szCs w:val="24"/>
          <w:lang w:val="uk-UA"/>
        </w:rPr>
        <w:t>);</w:t>
      </w:r>
    </w:p>
    <w:p w:rsidR="00437D91" w:rsidRPr="0023719B" w:rsidRDefault="0009200F" w:rsidP="0009200F">
      <w:pPr>
        <w:pStyle w:val="ConsPlusNormal"/>
        <w:tabs>
          <w:tab w:val="left" w:pos="567"/>
        </w:tabs>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на тренировочных мероприятиях и участие в первенстве Сибирского федерального округа по бо</w:t>
      </w:r>
      <w:r>
        <w:rPr>
          <w:rFonts w:ascii="Times New Roman" w:hAnsi="Times New Roman" w:cs="Times New Roman"/>
          <w:sz w:val="24"/>
          <w:szCs w:val="24"/>
          <w:lang w:val="uk-UA"/>
        </w:rPr>
        <w:t>ксу в г. Яровое, Алтайский край (</w:t>
      </w:r>
      <w:r w:rsidR="00437D91" w:rsidRPr="0023719B">
        <w:rPr>
          <w:rFonts w:ascii="Times New Roman" w:hAnsi="Times New Roman" w:cs="Times New Roman"/>
          <w:sz w:val="24"/>
          <w:szCs w:val="24"/>
          <w:lang w:val="uk-UA"/>
        </w:rPr>
        <w:t>Безотецкий Глеб 2004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 вес 52 кг- 2 место,</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Корендяев Александр 2005г.р</w:t>
      </w: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-1 место, Залепо Даниил 2005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вес 48 кг-2 место, Ермаков Даниил 2005г.р.</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в</w:t>
      </w:r>
      <w:r>
        <w:rPr>
          <w:rFonts w:ascii="Times New Roman" w:hAnsi="Times New Roman" w:cs="Times New Roman"/>
          <w:sz w:val="24"/>
          <w:szCs w:val="24"/>
          <w:lang w:val="uk-UA"/>
        </w:rPr>
        <w:t>ес 46кг-2 место, тренеры</w:t>
      </w:r>
      <w:r w:rsidR="00437D91" w:rsidRPr="0023719B">
        <w:rPr>
          <w:rFonts w:ascii="Times New Roman" w:hAnsi="Times New Roman" w:cs="Times New Roman"/>
          <w:sz w:val="24"/>
          <w:szCs w:val="24"/>
          <w:lang w:val="uk-UA"/>
        </w:rPr>
        <w:t>-преподавател</w:t>
      </w:r>
      <w:r>
        <w:rPr>
          <w:rFonts w:ascii="Times New Roman" w:hAnsi="Times New Roman" w:cs="Times New Roman"/>
          <w:sz w:val="24"/>
          <w:szCs w:val="24"/>
          <w:lang w:val="uk-UA"/>
        </w:rPr>
        <w:t>и Матафонов А.В., Семенов Р.В.);</w:t>
      </w:r>
    </w:p>
    <w:p w:rsidR="00437D91" w:rsidRPr="0023719B" w:rsidRDefault="0009200F" w:rsidP="00437D91">
      <w:pPr>
        <w:pStyle w:val="ConsPlusNormal"/>
        <w:tabs>
          <w:tab w:val="left" w:pos="567"/>
        </w:tabs>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на 26-Международном  турнире по вольной борьбе,</w:t>
      </w:r>
      <w:r>
        <w:rPr>
          <w:rFonts w:ascii="Times New Roman" w:hAnsi="Times New Roman" w:cs="Times New Roman"/>
          <w:sz w:val="24"/>
          <w:szCs w:val="24"/>
          <w:lang w:val="uk-UA"/>
        </w:rPr>
        <w:t xml:space="preserve"> посвященом</w:t>
      </w:r>
      <w:r w:rsidR="00437D91" w:rsidRPr="0023719B">
        <w:rPr>
          <w:rFonts w:ascii="Times New Roman" w:hAnsi="Times New Roman" w:cs="Times New Roman"/>
          <w:sz w:val="24"/>
          <w:szCs w:val="24"/>
          <w:lang w:val="uk-UA"/>
        </w:rPr>
        <w:t xml:space="preserve"> памяти воина-интернационалиста  В.Дремина 2001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 и младше в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Бердске Новосибирская область</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Маргарян Нарек 2002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w:t>
      </w:r>
      <w:r>
        <w:rPr>
          <w:rFonts w:ascii="Times New Roman" w:hAnsi="Times New Roman" w:cs="Times New Roman"/>
          <w:sz w:val="24"/>
          <w:szCs w:val="24"/>
          <w:lang w:val="uk-UA"/>
        </w:rPr>
        <w:t xml:space="preserve">, вес </w:t>
      </w:r>
      <w:r w:rsidR="00437D91" w:rsidRPr="0023719B">
        <w:rPr>
          <w:rFonts w:ascii="Times New Roman" w:hAnsi="Times New Roman" w:cs="Times New Roman"/>
          <w:sz w:val="24"/>
          <w:szCs w:val="24"/>
          <w:lang w:val="uk-UA"/>
        </w:rPr>
        <w:t>61 кг-3 место, тренер-преподаватель Мирошин С.М.</w:t>
      </w:r>
      <w:r>
        <w:rPr>
          <w:rFonts w:ascii="Times New Roman" w:hAnsi="Times New Roman" w:cs="Times New Roman"/>
          <w:sz w:val="24"/>
          <w:szCs w:val="24"/>
          <w:lang w:val="uk-UA"/>
        </w:rPr>
        <w:t>);</w:t>
      </w:r>
    </w:p>
    <w:p w:rsidR="00437D91" w:rsidRPr="0023719B" w:rsidRDefault="0009200F"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на Первенстве России по универсальному бою среди юношей и девуше</w:t>
      </w:r>
      <w:r>
        <w:rPr>
          <w:rFonts w:ascii="Times New Roman" w:hAnsi="Times New Roman" w:cs="Times New Roman"/>
          <w:sz w:val="24"/>
          <w:szCs w:val="24"/>
          <w:lang w:val="uk-UA"/>
        </w:rPr>
        <w:t>к в г.Медынь, Калужская область (</w:t>
      </w:r>
      <w:r w:rsidR="00437D91" w:rsidRPr="0023719B">
        <w:rPr>
          <w:rFonts w:ascii="Times New Roman" w:hAnsi="Times New Roman" w:cs="Times New Roman"/>
          <w:sz w:val="24"/>
          <w:szCs w:val="24"/>
          <w:lang w:val="uk-UA"/>
        </w:rPr>
        <w:t>Невидомская Дарья 2001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w:t>
      </w: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вес 70 кг-1 место–лайт, 1 место-классика, тренер-преподаватель Николаев А.С.</w:t>
      </w:r>
      <w:r>
        <w:rPr>
          <w:rFonts w:ascii="Times New Roman" w:hAnsi="Times New Roman" w:cs="Times New Roman"/>
          <w:sz w:val="24"/>
          <w:szCs w:val="24"/>
          <w:lang w:val="uk-UA"/>
        </w:rPr>
        <w:t>);</w:t>
      </w:r>
    </w:p>
    <w:p w:rsidR="00437D91" w:rsidRPr="0023719B" w:rsidRDefault="0009200F"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на Первенстве Российского студенческого спортивного союза  по боксу среди юношей 13-14 лет, на призы ветерана афганской войны, мастера спорта России А</w:t>
      </w:r>
      <w:r>
        <w:rPr>
          <w:rFonts w:ascii="Times New Roman" w:hAnsi="Times New Roman" w:cs="Times New Roman"/>
          <w:sz w:val="24"/>
          <w:szCs w:val="24"/>
          <w:lang w:val="uk-UA"/>
        </w:rPr>
        <w:t>лександра Попова в г.Ульяновске (</w:t>
      </w:r>
      <w:r w:rsidR="00437D91" w:rsidRPr="0023719B">
        <w:rPr>
          <w:rFonts w:ascii="Times New Roman" w:hAnsi="Times New Roman" w:cs="Times New Roman"/>
          <w:sz w:val="24"/>
          <w:szCs w:val="24"/>
          <w:lang w:val="uk-UA"/>
        </w:rPr>
        <w:t>Курченко Арсений 2005г.р</w:t>
      </w:r>
      <w:r>
        <w:rPr>
          <w:rFonts w:ascii="Times New Roman" w:hAnsi="Times New Roman" w:cs="Times New Roman"/>
          <w:sz w:val="24"/>
          <w:szCs w:val="24"/>
          <w:lang w:val="uk-UA"/>
        </w:rPr>
        <w:t>., вес-90кг- 1 место, тренеры</w:t>
      </w:r>
      <w:r w:rsidR="00437D91" w:rsidRPr="0023719B">
        <w:rPr>
          <w:rFonts w:ascii="Times New Roman" w:hAnsi="Times New Roman" w:cs="Times New Roman"/>
          <w:sz w:val="24"/>
          <w:szCs w:val="24"/>
          <w:lang w:val="uk-UA"/>
        </w:rPr>
        <w:t>-преподаватели:  Матафонов А.В.</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Семенов Р.В.</w:t>
      </w:r>
      <w:r>
        <w:rPr>
          <w:rFonts w:ascii="Times New Roman" w:hAnsi="Times New Roman" w:cs="Times New Roman"/>
          <w:sz w:val="24"/>
          <w:szCs w:val="24"/>
          <w:lang w:val="uk-UA"/>
        </w:rPr>
        <w:t>);</w:t>
      </w:r>
    </w:p>
    <w:p w:rsidR="00437D91" w:rsidRDefault="0009200F"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на первенстве Сибирского федерального округа по боксу среди юношей 2005-2006г.р., п</w:t>
      </w:r>
      <w:r w:rsidR="00C30441">
        <w:rPr>
          <w:rFonts w:ascii="Times New Roman" w:hAnsi="Times New Roman" w:cs="Times New Roman"/>
          <w:sz w:val="24"/>
          <w:szCs w:val="24"/>
          <w:lang w:val="uk-UA"/>
        </w:rPr>
        <w:t>амяти О.И.Долгова в г.Барнауле (</w:t>
      </w:r>
      <w:r w:rsidR="00437D91" w:rsidRPr="0023719B">
        <w:rPr>
          <w:rFonts w:ascii="Times New Roman" w:hAnsi="Times New Roman" w:cs="Times New Roman"/>
          <w:sz w:val="24"/>
          <w:szCs w:val="24"/>
          <w:lang w:val="uk-UA"/>
        </w:rPr>
        <w:t>Курченко Арсений 2005г.р</w:t>
      </w:r>
      <w:r w:rsidR="00C30441">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вес-90кг- 1 место</w:t>
      </w:r>
      <w:r w:rsidR="00C30441">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Залепо Даниил 2005 г.</w:t>
      </w:r>
      <w:r w:rsidR="00C30441">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w:t>
      </w:r>
      <w:r w:rsidR="00C30441">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вес 48 кг-5 место</w:t>
      </w:r>
      <w:r w:rsidR="00C30441">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Ермаков Даниил 2005г.р.- вес 46кг-5 место, тренер</w:t>
      </w:r>
      <w:r w:rsidR="00C30441">
        <w:rPr>
          <w:rFonts w:ascii="Times New Roman" w:hAnsi="Times New Roman" w:cs="Times New Roman"/>
          <w:sz w:val="24"/>
          <w:szCs w:val="24"/>
          <w:lang w:val="uk-UA"/>
        </w:rPr>
        <w:t>ы-преподаватели Матафонов А.В. Семенов Р.В.);</w:t>
      </w:r>
    </w:p>
    <w:p w:rsidR="00437D91" w:rsidRPr="0023719B" w:rsidRDefault="00C30441"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на Чемпионате и первенстве Европ</w:t>
      </w:r>
      <w:r>
        <w:rPr>
          <w:rFonts w:ascii="Times New Roman" w:hAnsi="Times New Roman" w:cs="Times New Roman"/>
          <w:sz w:val="24"/>
          <w:szCs w:val="24"/>
          <w:lang w:val="uk-UA"/>
        </w:rPr>
        <w:t>ы по троеборью в Чехии, г.Прага (</w:t>
      </w:r>
      <w:r w:rsidR="00437D91" w:rsidRPr="0023719B">
        <w:rPr>
          <w:rFonts w:ascii="Times New Roman" w:hAnsi="Times New Roman" w:cs="Times New Roman"/>
          <w:sz w:val="24"/>
          <w:szCs w:val="24"/>
          <w:lang w:val="uk-UA"/>
        </w:rPr>
        <w:t>Данилов Константин 1986г</w:t>
      </w:r>
      <w:r>
        <w:rPr>
          <w:rFonts w:ascii="Times New Roman" w:hAnsi="Times New Roman" w:cs="Times New Roman"/>
          <w:sz w:val="24"/>
          <w:szCs w:val="24"/>
          <w:lang w:val="uk-UA"/>
        </w:rPr>
        <w:t xml:space="preserve">.р., </w:t>
      </w:r>
      <w:r w:rsidR="00437D91" w:rsidRPr="0023719B">
        <w:rPr>
          <w:rFonts w:ascii="Times New Roman" w:hAnsi="Times New Roman" w:cs="Times New Roman"/>
          <w:sz w:val="24"/>
          <w:szCs w:val="24"/>
          <w:lang w:val="uk-UA"/>
        </w:rPr>
        <w:t>вес</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66кг-1 место, Королев Петр 1997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вес 83 кг-3 место, тренер-преподаватель Жданов Н.М.</w:t>
      </w:r>
      <w:r>
        <w:rPr>
          <w:rFonts w:ascii="Times New Roman" w:hAnsi="Times New Roman" w:cs="Times New Roman"/>
          <w:sz w:val="24"/>
          <w:szCs w:val="24"/>
          <w:lang w:val="uk-UA"/>
        </w:rPr>
        <w:t>);</w:t>
      </w:r>
    </w:p>
    <w:p w:rsidR="00437D91" w:rsidRPr="0023719B" w:rsidRDefault="00C30441"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на  Первенстве  России по боксу ср</w:t>
      </w:r>
      <w:r>
        <w:rPr>
          <w:rFonts w:ascii="Times New Roman" w:hAnsi="Times New Roman" w:cs="Times New Roman"/>
          <w:sz w:val="24"/>
          <w:szCs w:val="24"/>
          <w:lang w:val="uk-UA"/>
        </w:rPr>
        <w:t>еди юношей 13-14 лет в г. Анапа (</w:t>
      </w:r>
      <w:r w:rsidR="00437D91" w:rsidRPr="0023719B">
        <w:rPr>
          <w:rFonts w:ascii="Times New Roman" w:hAnsi="Times New Roman" w:cs="Times New Roman"/>
          <w:sz w:val="24"/>
          <w:szCs w:val="24"/>
          <w:lang w:val="uk-UA"/>
        </w:rPr>
        <w:t>Курченко Арсений 2005г.р</w:t>
      </w:r>
      <w:r>
        <w:rPr>
          <w:rFonts w:ascii="Times New Roman" w:hAnsi="Times New Roman" w:cs="Times New Roman"/>
          <w:sz w:val="24"/>
          <w:szCs w:val="24"/>
          <w:lang w:val="uk-UA"/>
        </w:rPr>
        <w:t xml:space="preserve">., вес </w:t>
      </w:r>
      <w:r w:rsidR="00437D91" w:rsidRPr="0023719B">
        <w:rPr>
          <w:rFonts w:ascii="Times New Roman" w:hAnsi="Times New Roman" w:cs="Times New Roman"/>
          <w:sz w:val="24"/>
          <w:szCs w:val="24"/>
          <w:lang w:val="uk-UA"/>
        </w:rPr>
        <w:t>90кг-</w:t>
      </w:r>
      <w:r>
        <w:rPr>
          <w:rFonts w:ascii="Times New Roman" w:hAnsi="Times New Roman" w:cs="Times New Roman"/>
          <w:sz w:val="24"/>
          <w:szCs w:val="24"/>
          <w:lang w:val="uk-UA"/>
        </w:rPr>
        <w:t xml:space="preserve">1 место, тренеры-преподаватели </w:t>
      </w:r>
      <w:r w:rsidR="00437D91" w:rsidRPr="0023719B">
        <w:rPr>
          <w:rFonts w:ascii="Times New Roman" w:hAnsi="Times New Roman" w:cs="Times New Roman"/>
          <w:sz w:val="24"/>
          <w:szCs w:val="24"/>
          <w:lang w:val="uk-UA"/>
        </w:rPr>
        <w:t>Матафонов А.В.</w:t>
      </w:r>
      <w:r>
        <w:rPr>
          <w:rFonts w:ascii="Times New Roman" w:hAnsi="Times New Roman" w:cs="Times New Roman"/>
          <w:sz w:val="24"/>
          <w:szCs w:val="24"/>
          <w:lang w:val="uk-UA"/>
        </w:rPr>
        <w:t>, Семенов Р.В.);</w:t>
      </w:r>
    </w:p>
    <w:p w:rsidR="00437D91" w:rsidRPr="0023719B" w:rsidRDefault="00C30441"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на тренировочных мероприятиях по боксу, юноши 13-14 лет (2005-2006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и дальнейшее участие в 5-Всероссийском  турнире памяти чемпиона Мира В.Кошкина в рамках подготов</w:t>
      </w:r>
      <w:r>
        <w:rPr>
          <w:rFonts w:ascii="Times New Roman" w:hAnsi="Times New Roman" w:cs="Times New Roman"/>
          <w:sz w:val="24"/>
          <w:szCs w:val="24"/>
          <w:lang w:val="uk-UA"/>
        </w:rPr>
        <w:t>ки к Первенству Европы по боксу (</w:t>
      </w:r>
      <w:r w:rsidR="00437D91" w:rsidRPr="0023719B">
        <w:rPr>
          <w:rFonts w:ascii="Times New Roman" w:hAnsi="Times New Roman" w:cs="Times New Roman"/>
          <w:sz w:val="24"/>
          <w:szCs w:val="24"/>
          <w:lang w:val="uk-UA"/>
        </w:rPr>
        <w:t>Курченко Арсений 2005г.р</w:t>
      </w: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вес</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90кг- 1 место, тренер</w:t>
      </w:r>
      <w:r>
        <w:rPr>
          <w:rFonts w:ascii="Times New Roman" w:hAnsi="Times New Roman" w:cs="Times New Roman"/>
          <w:sz w:val="24"/>
          <w:szCs w:val="24"/>
          <w:lang w:val="uk-UA"/>
        </w:rPr>
        <w:t>ы-преподаватели</w:t>
      </w:r>
      <w:r w:rsidR="00437D91" w:rsidRPr="0023719B">
        <w:rPr>
          <w:rFonts w:ascii="Times New Roman" w:hAnsi="Times New Roman" w:cs="Times New Roman"/>
          <w:sz w:val="24"/>
          <w:szCs w:val="24"/>
          <w:lang w:val="uk-UA"/>
        </w:rPr>
        <w:t xml:space="preserve">  Матафонов А.В.</w:t>
      </w:r>
      <w:r>
        <w:rPr>
          <w:rFonts w:ascii="Times New Roman" w:hAnsi="Times New Roman" w:cs="Times New Roman"/>
          <w:sz w:val="24"/>
          <w:szCs w:val="24"/>
          <w:lang w:val="uk-UA"/>
        </w:rPr>
        <w:t>, Семенов Р.В.);</w:t>
      </w:r>
    </w:p>
    <w:p w:rsidR="00437D91" w:rsidRPr="0023719B" w:rsidRDefault="00C30441"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 xml:space="preserve"> на Первенстве ОГФСО «Юность России» по вольной борьбе среди девушек 2003-2004 и 2005-2006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w:t>
      </w:r>
      <w:r>
        <w:rPr>
          <w:rFonts w:ascii="Times New Roman" w:hAnsi="Times New Roman" w:cs="Times New Roman"/>
          <w:sz w:val="24"/>
          <w:szCs w:val="24"/>
          <w:lang w:val="uk-UA"/>
        </w:rPr>
        <w:t>. в г.Челябинске (</w:t>
      </w:r>
      <w:r w:rsidR="00437D91" w:rsidRPr="0023719B">
        <w:rPr>
          <w:rFonts w:ascii="Times New Roman" w:hAnsi="Times New Roman" w:cs="Times New Roman"/>
          <w:sz w:val="24"/>
          <w:szCs w:val="24"/>
          <w:lang w:val="uk-UA"/>
        </w:rPr>
        <w:t>Круглик Мелинэ 2005г.р.</w:t>
      </w:r>
      <w:r>
        <w:rPr>
          <w:rFonts w:ascii="Times New Roman" w:hAnsi="Times New Roman" w:cs="Times New Roman"/>
          <w:sz w:val="24"/>
          <w:szCs w:val="24"/>
          <w:lang w:val="uk-UA"/>
        </w:rPr>
        <w:t>, вес</w:t>
      </w:r>
      <w:r w:rsidR="00437D91" w:rsidRPr="0023719B">
        <w:rPr>
          <w:rFonts w:ascii="Times New Roman" w:hAnsi="Times New Roman" w:cs="Times New Roman"/>
          <w:sz w:val="24"/>
          <w:szCs w:val="24"/>
          <w:lang w:val="uk-UA"/>
        </w:rPr>
        <w:t>46 кг-3 место, т</w:t>
      </w:r>
      <w:r>
        <w:rPr>
          <w:rFonts w:ascii="Times New Roman" w:hAnsi="Times New Roman" w:cs="Times New Roman"/>
          <w:sz w:val="24"/>
          <w:szCs w:val="24"/>
          <w:lang w:val="uk-UA"/>
        </w:rPr>
        <w:t>ренер-преподаватель Суханов Н.Г.);</w:t>
      </w:r>
    </w:p>
    <w:p w:rsidR="00437D91" w:rsidRPr="0023719B" w:rsidRDefault="00C30441"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на межрегиональных и всероссийских соревнованиях по боксу ЦС РССС «России», юноши 2004-2005 г.</w:t>
      </w:r>
      <w:r>
        <w:rPr>
          <w:rFonts w:ascii="Times New Roman" w:hAnsi="Times New Roman" w:cs="Times New Roman"/>
          <w:sz w:val="24"/>
          <w:szCs w:val="24"/>
          <w:lang w:val="uk-UA"/>
        </w:rPr>
        <w:t xml:space="preserve"> р. в Кабардино-</w:t>
      </w:r>
      <w:r w:rsidR="00437D91" w:rsidRPr="0023719B">
        <w:rPr>
          <w:rFonts w:ascii="Times New Roman" w:hAnsi="Times New Roman" w:cs="Times New Roman"/>
          <w:sz w:val="24"/>
          <w:szCs w:val="24"/>
          <w:lang w:val="uk-UA"/>
        </w:rPr>
        <w:t>Балкарии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Тырныауз</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Безотецкий Глеб 2004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 ве</w:t>
      </w:r>
      <w:r>
        <w:rPr>
          <w:rFonts w:ascii="Times New Roman" w:hAnsi="Times New Roman" w:cs="Times New Roman"/>
          <w:sz w:val="24"/>
          <w:szCs w:val="24"/>
          <w:lang w:val="uk-UA"/>
        </w:rPr>
        <w:t>с 57 кг- 3 место,   тренеры-преподаватели</w:t>
      </w:r>
      <w:r w:rsidR="00437D91" w:rsidRPr="0023719B">
        <w:rPr>
          <w:rFonts w:ascii="Times New Roman" w:hAnsi="Times New Roman" w:cs="Times New Roman"/>
          <w:sz w:val="24"/>
          <w:szCs w:val="24"/>
          <w:lang w:val="uk-UA"/>
        </w:rPr>
        <w:t xml:space="preserve"> Матафонов А.В.</w:t>
      </w:r>
      <w:r>
        <w:rPr>
          <w:rFonts w:ascii="Times New Roman" w:hAnsi="Times New Roman" w:cs="Times New Roman"/>
          <w:sz w:val="24"/>
          <w:szCs w:val="24"/>
          <w:lang w:val="uk-UA"/>
        </w:rPr>
        <w:t xml:space="preserve"> Семенов Р.В.);</w:t>
      </w:r>
    </w:p>
    <w:p w:rsidR="00437D91" w:rsidRPr="00437D91" w:rsidRDefault="00C30441" w:rsidP="00437D91">
      <w:pPr>
        <w:pStyle w:val="ConsPlusNormal"/>
        <w:spacing w:line="216"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 xml:space="preserve">на тренировочных мероприятиях  и </w:t>
      </w:r>
      <w:r w:rsidRPr="0023719B">
        <w:rPr>
          <w:rFonts w:ascii="Times New Roman" w:hAnsi="Times New Roman" w:cs="Times New Roman"/>
          <w:sz w:val="24"/>
          <w:szCs w:val="24"/>
          <w:lang w:val="uk-UA"/>
        </w:rPr>
        <w:t>дальнейшее</w:t>
      </w:r>
      <w:r w:rsidR="00437D91" w:rsidRPr="0023719B">
        <w:rPr>
          <w:rFonts w:ascii="Times New Roman" w:hAnsi="Times New Roman" w:cs="Times New Roman"/>
          <w:sz w:val="24"/>
          <w:szCs w:val="24"/>
          <w:lang w:val="uk-UA"/>
        </w:rPr>
        <w:t xml:space="preserve"> </w:t>
      </w:r>
      <w:r w:rsidRPr="0023719B">
        <w:rPr>
          <w:rFonts w:ascii="Times New Roman" w:hAnsi="Times New Roman" w:cs="Times New Roman"/>
          <w:sz w:val="24"/>
          <w:szCs w:val="24"/>
          <w:lang w:val="uk-UA"/>
        </w:rPr>
        <w:t>участие</w:t>
      </w:r>
      <w:r w:rsidR="00437D91" w:rsidRPr="0023719B">
        <w:rPr>
          <w:rFonts w:ascii="Times New Roman" w:hAnsi="Times New Roman" w:cs="Times New Roman"/>
          <w:sz w:val="24"/>
          <w:szCs w:val="24"/>
          <w:lang w:val="uk-UA"/>
        </w:rPr>
        <w:t xml:space="preserve"> во Всероссийском  соревновании  по боксу среди юношей 2004-2005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р. в г.</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Анапа</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Курченко Арсений 2005г.р</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вес</w:t>
      </w:r>
      <w:r>
        <w:rPr>
          <w:rFonts w:ascii="Times New Roman" w:hAnsi="Times New Roman" w:cs="Times New Roman"/>
          <w:sz w:val="24"/>
          <w:szCs w:val="24"/>
          <w:lang w:val="uk-UA"/>
        </w:rPr>
        <w:t xml:space="preserve"> 90кг- 5 место, тренеры-преподаватели</w:t>
      </w:r>
      <w:r w:rsidR="00437D91" w:rsidRPr="0023719B">
        <w:rPr>
          <w:rFonts w:ascii="Times New Roman" w:hAnsi="Times New Roman" w:cs="Times New Roman"/>
          <w:sz w:val="24"/>
          <w:szCs w:val="24"/>
          <w:lang w:val="uk-UA"/>
        </w:rPr>
        <w:t xml:space="preserve"> Матафонов А.В.</w:t>
      </w:r>
      <w:r>
        <w:rPr>
          <w:rFonts w:ascii="Times New Roman" w:hAnsi="Times New Roman" w:cs="Times New Roman"/>
          <w:sz w:val="24"/>
          <w:szCs w:val="24"/>
          <w:lang w:val="uk-UA"/>
        </w:rPr>
        <w:t xml:space="preserve">, </w:t>
      </w:r>
      <w:r w:rsidR="00437D91" w:rsidRPr="0023719B">
        <w:rPr>
          <w:rFonts w:ascii="Times New Roman" w:hAnsi="Times New Roman" w:cs="Times New Roman"/>
          <w:sz w:val="24"/>
          <w:szCs w:val="24"/>
          <w:lang w:val="uk-UA"/>
        </w:rPr>
        <w:t>Семенов Р.В.</w:t>
      </w:r>
      <w:r>
        <w:rPr>
          <w:rFonts w:ascii="Times New Roman" w:hAnsi="Times New Roman" w:cs="Times New Roman"/>
          <w:sz w:val="24"/>
          <w:szCs w:val="24"/>
          <w:lang w:val="uk-UA"/>
        </w:rPr>
        <w:t>)</w:t>
      </w:r>
      <w:r w:rsidR="00437D91" w:rsidRPr="0023719B">
        <w:rPr>
          <w:rFonts w:ascii="Times New Roman" w:hAnsi="Times New Roman" w:cs="Times New Roman"/>
          <w:sz w:val="24"/>
          <w:szCs w:val="24"/>
          <w:lang w:val="uk-UA"/>
        </w:rPr>
        <w:t>.</w:t>
      </w:r>
    </w:p>
    <w:p w:rsidR="00751D93" w:rsidRPr="00437D91" w:rsidRDefault="00751D93" w:rsidP="00751D93">
      <w:pPr>
        <w:ind w:firstLine="708"/>
        <w:jc w:val="both"/>
        <w:rPr>
          <w:lang w:val="uk-UA"/>
        </w:rPr>
      </w:pPr>
    </w:p>
    <w:p w:rsidR="003522B1" w:rsidRDefault="00662B67" w:rsidP="003522B1">
      <w:pPr>
        <w:ind w:firstLine="540"/>
        <w:jc w:val="center"/>
        <w:rPr>
          <w:rFonts w:eastAsia="Batang"/>
          <w:b/>
        </w:rPr>
      </w:pPr>
      <w:r>
        <w:rPr>
          <w:rFonts w:eastAsia="Batang"/>
          <w:b/>
        </w:rPr>
        <w:t>М</w:t>
      </w:r>
      <w:r w:rsidR="003522B1" w:rsidRPr="00F57642">
        <w:rPr>
          <w:rFonts w:eastAsia="Batang"/>
          <w:b/>
        </w:rPr>
        <w:t>олодежная политика</w:t>
      </w:r>
    </w:p>
    <w:p w:rsidR="0030612C" w:rsidRDefault="0030612C" w:rsidP="009F4113">
      <w:pPr>
        <w:ind w:firstLine="540"/>
        <w:jc w:val="both"/>
        <w:rPr>
          <w:rFonts w:eastAsiaTheme="minorHAnsi"/>
          <w:lang w:eastAsia="en-US"/>
        </w:rPr>
      </w:pPr>
    </w:p>
    <w:p w:rsidR="00437D91" w:rsidRPr="0023719B" w:rsidRDefault="00437D91" w:rsidP="00437D91">
      <w:pPr>
        <w:ind w:firstLine="567"/>
        <w:jc w:val="both"/>
        <w:rPr>
          <w:rFonts w:eastAsiaTheme="minorHAnsi"/>
          <w:lang w:eastAsia="en-US"/>
        </w:rPr>
      </w:pPr>
      <w:r w:rsidRPr="0023719B">
        <w:rPr>
          <w:rFonts w:eastAsiaTheme="minorHAnsi"/>
          <w:lang w:eastAsia="en-US"/>
        </w:rPr>
        <w:t xml:space="preserve">В целях создания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в городе Тулуне реализуется муниципальная программа «Молодежь», в рамках которой, в 2019 году освоено 281,6 тыс. рублей. В течение года было проведено 48 молодежных мероприятий, в том числе конкурсы, акции, флеш-мобы, </w:t>
      </w:r>
      <w:r w:rsidRPr="0023719B">
        <w:rPr>
          <w:rFonts w:eastAsiaTheme="minorHAnsi"/>
          <w:lang w:eastAsia="en-US"/>
        </w:rPr>
        <w:lastRenderedPageBreak/>
        <w:t xml:space="preserve">круглые столы, военно-спортивные игры, игры-квесты, конференции и др. с охватом молодежи около 5000 человек. </w:t>
      </w:r>
    </w:p>
    <w:p w:rsidR="00437D91" w:rsidRPr="0023719B" w:rsidRDefault="00437D91" w:rsidP="00437D91">
      <w:pPr>
        <w:ind w:firstLine="567"/>
        <w:jc w:val="both"/>
        <w:rPr>
          <w:rFonts w:eastAsiaTheme="minorHAnsi"/>
          <w:lang w:eastAsia="en-US"/>
        </w:rPr>
      </w:pPr>
      <w:r w:rsidRPr="0023719B">
        <w:rPr>
          <w:rFonts w:eastAsiaTheme="minorHAnsi"/>
          <w:lang w:eastAsia="en-US"/>
        </w:rPr>
        <w:t xml:space="preserve">Министерством по молодежной политике проведен областной конкурс «Молодежь Иркутской области в лицах», в котором приняли участие представители нашего города, победителями стали двое из них в номинациях: «Достижения в сфере общественной деятельности», «Учащийся года». </w:t>
      </w:r>
    </w:p>
    <w:p w:rsidR="00437D91" w:rsidRPr="0023719B" w:rsidRDefault="00437D91" w:rsidP="00437D91">
      <w:pPr>
        <w:ind w:firstLine="567"/>
        <w:jc w:val="both"/>
        <w:rPr>
          <w:rFonts w:eastAsiaTheme="minorHAnsi"/>
          <w:lang w:eastAsia="en-US"/>
        </w:rPr>
      </w:pPr>
      <w:r w:rsidRPr="0023719B">
        <w:rPr>
          <w:rFonts w:eastAsiaTheme="minorHAnsi"/>
          <w:lang w:eastAsia="en-US"/>
        </w:rPr>
        <w:t xml:space="preserve">С целью поощрения и стимулирования социально-активной и талантливой молодежи, были направлены представители из числа детей и молодежи во всероссийские детские центры «Океан» (г. Владивосток), «Орленок» (Краснодарский край) и международный детский центр «Артек» (республика Крым) в количестве – 11 человек, </w:t>
      </w:r>
    </w:p>
    <w:p w:rsidR="00437D91" w:rsidRPr="0023719B" w:rsidRDefault="00437D91" w:rsidP="00437D91">
      <w:pPr>
        <w:ind w:firstLine="567"/>
        <w:jc w:val="both"/>
        <w:rPr>
          <w:rFonts w:eastAsiaTheme="minorHAnsi"/>
          <w:lang w:eastAsia="en-US"/>
        </w:rPr>
      </w:pPr>
      <w:r w:rsidRPr="0023719B">
        <w:rPr>
          <w:rFonts w:eastAsiaTheme="minorHAnsi"/>
          <w:lang w:eastAsia="en-US"/>
        </w:rPr>
        <w:t xml:space="preserve">На протяжении 2019 года активно велась работа с волонтерами из числа детей и молодежи посредством привлечения их в различные мероприятия. С целью мотивирования и поощрения добровольцев были вручены личные волонтерские книжки в количестве 74 штук. </w:t>
      </w:r>
    </w:p>
    <w:p w:rsidR="00437D91" w:rsidRPr="0023719B" w:rsidRDefault="00437D91" w:rsidP="00437D91">
      <w:pPr>
        <w:ind w:firstLine="567"/>
        <w:jc w:val="both"/>
        <w:rPr>
          <w:rFonts w:eastAsiaTheme="minorHAnsi"/>
          <w:lang w:eastAsia="en-US"/>
        </w:rPr>
      </w:pPr>
      <w:r w:rsidRPr="0023719B">
        <w:rPr>
          <w:rFonts w:eastAsiaTheme="minorHAnsi"/>
          <w:lang w:eastAsia="en-US"/>
        </w:rPr>
        <w:t xml:space="preserve"> Отдел молодежной политики активно сотрудничает с молодежной общественной организацией «Тулун.ру», в рамках реализации проекта антинаркотической направленности «#бытьсейчас» произведен отбор волонтеров для участия в первом региональном слете добровольцев. По результатам отбора, группа, в составе которой находились 6 ребят и 1 руководитель приняли участие в слете, который состоялся в поселке Листвянка с 27 по 29 июня. Участие в данном проекте позволило сформировать добровольческий актив из числа учащихся и студентов. </w:t>
      </w:r>
    </w:p>
    <w:p w:rsidR="00437D91" w:rsidRPr="0023719B" w:rsidRDefault="00437D91" w:rsidP="00437D91">
      <w:pPr>
        <w:ind w:firstLine="567"/>
        <w:jc w:val="both"/>
        <w:rPr>
          <w:rFonts w:eastAsiaTheme="minorHAnsi"/>
          <w:lang w:eastAsia="en-US"/>
        </w:rPr>
      </w:pPr>
      <w:r w:rsidRPr="0023719B">
        <w:rPr>
          <w:rFonts w:eastAsiaTheme="minorHAnsi"/>
          <w:lang w:eastAsia="en-US"/>
        </w:rPr>
        <w:t xml:space="preserve">В рамках реализации подпрограммы «Комплексные меры профилактики злоупотребления наркотическими средствами и психотропными веществами» проводится ряд профилактических мероприятий для молодежи. Совместно с региональным специалистом по профилактике наркомании осуществлено 74   информационно-пропагандистских мероприятия антинаркотической направленности, с охватом около 1500 человек. Изготовлено 7 баннеров: четыре по профилактике наркомании, три по профилактике ВИЧ/СПИД. </w:t>
      </w:r>
    </w:p>
    <w:p w:rsidR="00437D91" w:rsidRPr="0023719B" w:rsidRDefault="00437D91" w:rsidP="00437D91">
      <w:pPr>
        <w:ind w:firstLine="567"/>
        <w:jc w:val="both"/>
        <w:rPr>
          <w:rFonts w:eastAsiaTheme="minorHAnsi"/>
          <w:lang w:eastAsia="en-US"/>
        </w:rPr>
      </w:pPr>
      <w:r w:rsidRPr="0023719B">
        <w:rPr>
          <w:rFonts w:eastAsiaTheme="minorHAnsi"/>
          <w:lang w:eastAsia="en-US"/>
        </w:rPr>
        <w:t>Также было изготовлено и распространено 850 экземпляров методических материалов по профилактике употребления синтетических наркотиков, табакокурения, закладки с информацией об административной и уголовной ответственности за незаконный оборот наркотических средств. Были выпущены и распространены буклеты: «Это должен знать каждый», «Кто владеет информацией – тот управляет ситуацией», «Выбирай сам, никто за тебя этого не сделает», «Узнай, как передается ВИЧ», «Это важно знать», листовки с информацией о туберкулезе. Региональным специалистом по профилактики наркомании проводились родительские собрания по темам: «Что такое СНЮС», «Опасность, которая рядом», «Пагубное воздействие алкоголя», «Роль семьи в профилактике наркомании подростков». В рамках Всемирного Дня борьбы с наркоманией на каналах местного телевидения осуществлялась трансляция видеороликов «Вдыхай только любовь», «Соблюдай правила безопасного поведения», «Мечтай», «Твой выбор».</w:t>
      </w:r>
    </w:p>
    <w:p w:rsidR="00437D91" w:rsidRPr="0023719B" w:rsidRDefault="00437D91" w:rsidP="00437D91">
      <w:pPr>
        <w:ind w:firstLine="567"/>
        <w:jc w:val="both"/>
        <w:rPr>
          <w:rFonts w:eastAsiaTheme="minorHAnsi"/>
          <w:lang w:eastAsia="en-US"/>
        </w:rPr>
      </w:pPr>
      <w:r w:rsidRPr="0023719B">
        <w:rPr>
          <w:rFonts w:eastAsiaTheme="minorHAnsi"/>
          <w:lang w:eastAsia="en-US"/>
        </w:rPr>
        <w:t>Состоялось 4 заседания Антинаркотической комиссии, рассмотрено 14 вопросов, принято 42 решения, а также проведено два заседания Координационного совета по профилактике ВИЧ/СПИД и туберкулеза на территории города Тулуна, рассмотрено 11 вопросов, принято 16 решений. Также, в рамках подпрограммы, в мае и июне 2019 года с участием членов комиссии по выявлению и уничтожению дикорастущей конопли, проведен мониторинг земель МО - «город Тулун» с целью выявления территорий с произрастанием дикорастущей конопли. В</w:t>
      </w:r>
      <w:r w:rsidR="00D51B59">
        <w:rPr>
          <w:rFonts w:eastAsiaTheme="minorHAnsi"/>
          <w:lang w:eastAsia="en-US"/>
        </w:rPr>
        <w:t xml:space="preserve">ыявлено и уничтожено 10 очагов </w:t>
      </w:r>
      <w:r w:rsidRPr="0023719B">
        <w:rPr>
          <w:rFonts w:eastAsiaTheme="minorHAnsi"/>
          <w:lang w:eastAsia="en-US"/>
        </w:rPr>
        <w:t xml:space="preserve">прорастания конопли общей площадью 1,94 га. </w:t>
      </w:r>
    </w:p>
    <w:p w:rsidR="00437D91" w:rsidRPr="0023719B" w:rsidRDefault="00437D91" w:rsidP="00437D91">
      <w:pPr>
        <w:ind w:firstLine="567"/>
        <w:jc w:val="both"/>
        <w:rPr>
          <w:rFonts w:eastAsiaTheme="minorHAnsi"/>
          <w:lang w:eastAsia="en-US"/>
        </w:rPr>
      </w:pPr>
      <w:r w:rsidRPr="0023719B">
        <w:rPr>
          <w:rFonts w:eastAsiaTheme="minorHAnsi"/>
          <w:lang w:eastAsia="en-US"/>
        </w:rPr>
        <w:t xml:space="preserve">С целью реализации основного мероприятия «Выявление, поддержка и обеспечение самореализации талантливой и социально-активной молодежи» проведено 6 городских мероприятий с охватом молодежи 250 человек. За высокие достижения в учебе и общественной деятельности, молодёжь в возрасте от 17 </w:t>
      </w:r>
      <w:r w:rsidR="00D51B59">
        <w:rPr>
          <w:rFonts w:eastAsiaTheme="minorHAnsi"/>
          <w:lang w:eastAsia="en-US"/>
        </w:rPr>
        <w:t>до 30 лет, поощрены</w:t>
      </w:r>
      <w:r w:rsidRPr="0023719B">
        <w:rPr>
          <w:rFonts w:eastAsiaTheme="minorHAnsi"/>
          <w:lang w:eastAsia="en-US"/>
        </w:rPr>
        <w:t xml:space="preserve"> стипендией мэра городского округ</w:t>
      </w:r>
      <w:r w:rsidR="00D51B59">
        <w:rPr>
          <w:rFonts w:eastAsiaTheme="minorHAnsi"/>
          <w:lang w:eastAsia="en-US"/>
        </w:rPr>
        <w:t xml:space="preserve">а «Золотой фонд города Тулуна» </w:t>
      </w:r>
      <w:r w:rsidRPr="0023719B">
        <w:rPr>
          <w:rFonts w:eastAsiaTheme="minorHAnsi"/>
          <w:lang w:eastAsia="en-US"/>
        </w:rPr>
        <w:t xml:space="preserve">в 2019 году, в размере </w:t>
      </w:r>
      <w:r w:rsidR="00D51B59">
        <w:rPr>
          <w:rFonts w:eastAsiaTheme="minorHAnsi"/>
          <w:lang w:eastAsia="en-US"/>
        </w:rPr>
        <w:t xml:space="preserve">2,0 тыс. </w:t>
      </w:r>
      <w:r w:rsidR="00D51B59">
        <w:rPr>
          <w:rFonts w:eastAsiaTheme="minorHAnsi"/>
          <w:lang w:eastAsia="en-US"/>
        </w:rPr>
        <w:lastRenderedPageBreak/>
        <w:t>рублей, Собещиков Ярослав, учащийся</w:t>
      </w:r>
      <w:r w:rsidRPr="0023719B">
        <w:rPr>
          <w:rFonts w:eastAsiaTheme="minorHAnsi"/>
          <w:lang w:eastAsia="en-US"/>
        </w:rPr>
        <w:t xml:space="preserve"> </w:t>
      </w:r>
      <w:r w:rsidR="00D51B59">
        <w:rPr>
          <w:rFonts w:eastAsiaTheme="minorHAnsi"/>
          <w:lang w:eastAsia="en-US"/>
        </w:rPr>
        <w:t>МБОУ СОШ №1, Бутина Виктория, учащаяся МБОУ СОШ №19, Иовчева Анна</w:t>
      </w:r>
      <w:r w:rsidRPr="0023719B">
        <w:rPr>
          <w:rFonts w:eastAsiaTheme="minorHAnsi"/>
          <w:lang w:eastAsia="en-US"/>
        </w:rPr>
        <w:t xml:space="preserve"> </w:t>
      </w:r>
      <w:r w:rsidR="00D51B59" w:rsidRPr="00D51B59">
        <w:rPr>
          <w:rFonts w:eastAsiaTheme="minorHAnsi"/>
          <w:lang w:eastAsia="en-US"/>
        </w:rPr>
        <w:t xml:space="preserve">МБОУ СОШ </w:t>
      </w:r>
      <w:r w:rsidR="00D51B59">
        <w:rPr>
          <w:rFonts w:eastAsiaTheme="minorHAnsi"/>
          <w:lang w:eastAsia="en-US"/>
        </w:rPr>
        <w:t>№6, Найденко Ангелина, студентка</w:t>
      </w:r>
      <w:r w:rsidRPr="0023719B">
        <w:rPr>
          <w:rFonts w:eastAsiaTheme="minorHAnsi"/>
          <w:lang w:eastAsia="en-US"/>
        </w:rPr>
        <w:t xml:space="preserve"> </w:t>
      </w:r>
      <w:r w:rsidR="00D51B59">
        <w:rPr>
          <w:rFonts w:eastAsiaTheme="minorHAnsi"/>
          <w:lang w:eastAsia="en-US"/>
        </w:rPr>
        <w:t xml:space="preserve">ОГБОУ </w:t>
      </w:r>
      <w:r w:rsidRPr="0023719B">
        <w:rPr>
          <w:rFonts w:eastAsiaTheme="minorHAnsi"/>
          <w:lang w:eastAsia="en-US"/>
        </w:rPr>
        <w:t xml:space="preserve">«Тулунский </w:t>
      </w:r>
      <w:r w:rsidR="00D51B59">
        <w:rPr>
          <w:rFonts w:eastAsiaTheme="minorHAnsi"/>
          <w:lang w:eastAsia="en-US"/>
        </w:rPr>
        <w:t>медицинский колледж», Полисадин Алексей, студент ОГБОУ</w:t>
      </w:r>
      <w:r w:rsidRPr="0023719B">
        <w:rPr>
          <w:rFonts w:eastAsiaTheme="minorHAnsi"/>
          <w:lang w:eastAsia="en-US"/>
        </w:rPr>
        <w:t xml:space="preserve"> «Тулунский аграрный техникум».</w:t>
      </w:r>
    </w:p>
    <w:p w:rsidR="00437D91" w:rsidRPr="0023719B" w:rsidRDefault="00437D91" w:rsidP="00437D91">
      <w:pPr>
        <w:ind w:firstLine="567"/>
        <w:jc w:val="both"/>
        <w:rPr>
          <w:rFonts w:eastAsiaTheme="minorHAnsi"/>
          <w:lang w:eastAsia="en-US"/>
        </w:rPr>
      </w:pPr>
      <w:r w:rsidRPr="0023719B">
        <w:rPr>
          <w:rFonts w:eastAsiaTheme="minorHAnsi"/>
          <w:lang w:eastAsia="en-US"/>
        </w:rPr>
        <w:t>По направлению патриотического воспитания граждан и допризывной подготовке молодежи было проведено 10 городских мероприятий, в т.</w:t>
      </w:r>
      <w:r w:rsidR="00D51B59">
        <w:rPr>
          <w:rFonts w:eastAsiaTheme="minorHAnsi"/>
          <w:lang w:eastAsia="en-US"/>
        </w:rPr>
        <w:t xml:space="preserve"> </w:t>
      </w:r>
      <w:r w:rsidRPr="0023719B">
        <w:rPr>
          <w:rFonts w:eastAsiaTheme="minorHAnsi"/>
          <w:lang w:eastAsia="en-US"/>
        </w:rPr>
        <w:t>ч. конкурсы, квест-игры, акции, городские мероприятия.</w:t>
      </w:r>
    </w:p>
    <w:p w:rsidR="0030612C" w:rsidRDefault="00437D91" w:rsidP="00437D91">
      <w:pPr>
        <w:ind w:firstLine="567"/>
        <w:jc w:val="both"/>
        <w:rPr>
          <w:rFonts w:eastAsiaTheme="minorHAnsi"/>
          <w:lang w:eastAsia="en-US"/>
        </w:rPr>
      </w:pPr>
      <w:r w:rsidRPr="0023719B">
        <w:rPr>
          <w:rFonts w:eastAsiaTheme="minorHAnsi"/>
          <w:lang w:eastAsia="en-US"/>
        </w:rPr>
        <w:t>В рамках реализации основного мероприятия «Обеспечение занятости и профессиональное становление молодежи» проведено 5 мероприятий с охватом около 120 человек.</w:t>
      </w:r>
    </w:p>
    <w:p w:rsidR="00437D91" w:rsidRPr="001E0101" w:rsidRDefault="00437D91" w:rsidP="00437D91">
      <w:pPr>
        <w:ind w:firstLine="540"/>
        <w:jc w:val="both"/>
        <w:rPr>
          <w:b/>
          <w:sz w:val="26"/>
          <w:szCs w:val="26"/>
        </w:rPr>
      </w:pPr>
    </w:p>
    <w:p w:rsidR="00A43B04" w:rsidRPr="00F57642" w:rsidRDefault="00A43B04" w:rsidP="00A43B04">
      <w:pPr>
        <w:tabs>
          <w:tab w:val="left" w:pos="567"/>
        </w:tabs>
        <w:ind w:firstLine="567"/>
        <w:jc w:val="both"/>
        <w:rPr>
          <w:b/>
        </w:rPr>
      </w:pPr>
      <w:r w:rsidRPr="00F57642">
        <w:rPr>
          <w:b/>
        </w:rPr>
        <w:t xml:space="preserve">Комиссия по делам несовершеннолетних и защите их прав </w:t>
      </w:r>
      <w:r w:rsidRPr="00F57642">
        <w:t>(далее – комиссия).</w:t>
      </w:r>
      <w:r w:rsidRPr="00F57642">
        <w:rPr>
          <w:b/>
        </w:rPr>
        <w:t xml:space="preserve"> </w:t>
      </w:r>
    </w:p>
    <w:p w:rsidR="0023719B" w:rsidRPr="0023719B" w:rsidRDefault="0023719B" w:rsidP="00B54307">
      <w:pPr>
        <w:ind w:firstLine="567"/>
        <w:jc w:val="both"/>
        <w:rPr>
          <w:rFonts w:eastAsiaTheme="minorEastAsia"/>
        </w:rPr>
      </w:pPr>
      <w:r w:rsidRPr="0023719B">
        <w:rPr>
          <w:rFonts w:eastAsiaTheme="minorEastAsia"/>
        </w:rPr>
        <w:t xml:space="preserve">За 2019 год комиссией организовано и проведено 24 заседания комиссии, рассмотрено 841 персональное дело (за 2018 год - 1187), из них 618 административных </w:t>
      </w:r>
      <w:r w:rsidR="00E848A9">
        <w:rPr>
          <w:rFonts w:eastAsiaTheme="minorEastAsia"/>
        </w:rPr>
        <w:t xml:space="preserve">протоколов (за </w:t>
      </w:r>
      <w:r w:rsidRPr="0023719B">
        <w:rPr>
          <w:rFonts w:eastAsiaTheme="minorEastAsia"/>
        </w:rPr>
        <w:t xml:space="preserve">2018 год - 841): 539 на родителей (за 2018 год - 755), 70 на подростков (за 2018 год - 77).  </w:t>
      </w:r>
    </w:p>
    <w:p w:rsidR="0023719B" w:rsidRPr="0023719B" w:rsidRDefault="0023719B" w:rsidP="00B54307">
      <w:pPr>
        <w:ind w:firstLine="567"/>
        <w:jc w:val="both"/>
        <w:rPr>
          <w:rFonts w:eastAsiaTheme="minorEastAsia"/>
        </w:rPr>
      </w:pPr>
      <w:r w:rsidRPr="0023719B">
        <w:rPr>
          <w:rFonts w:eastAsiaTheme="minorEastAsia"/>
        </w:rPr>
        <w:t xml:space="preserve">За 2019 год комиссией 6 несовершеннолетних привлекались к административной ответственности по ч. 1 ст. 6.9 КоАП РФ (за 2018 год - 0), по ч. 2 ст. 20.20 КоАП РФ за 2019 год - 0 (за 2018 год - 5). </w:t>
      </w:r>
    </w:p>
    <w:p w:rsidR="0023719B" w:rsidRPr="0023719B" w:rsidRDefault="0023719B" w:rsidP="00B54307">
      <w:pPr>
        <w:ind w:firstLine="567"/>
        <w:contextualSpacing/>
        <w:jc w:val="both"/>
        <w:rPr>
          <w:rFonts w:eastAsiaTheme="minorEastAsia"/>
        </w:rPr>
      </w:pPr>
      <w:r w:rsidRPr="0023719B">
        <w:rPr>
          <w:rFonts w:eastAsiaTheme="minorEastAsia"/>
        </w:rPr>
        <w:t xml:space="preserve">За 2019 год привлечено к административной ответственности 31 подросток за нарушение ч. 1 ст. 20.20 КоАП РФ (за аналогичный период 2018 года - 38).  </w:t>
      </w:r>
    </w:p>
    <w:p w:rsidR="0023719B" w:rsidRPr="0023719B" w:rsidRDefault="0023719B" w:rsidP="00B54307">
      <w:pPr>
        <w:ind w:firstLine="567"/>
        <w:jc w:val="both"/>
        <w:outlineLvl w:val="2"/>
        <w:rPr>
          <w:rFonts w:eastAsiaTheme="minorEastAsia"/>
        </w:rPr>
      </w:pPr>
      <w:r w:rsidRPr="0023719B">
        <w:rPr>
          <w:rFonts w:eastAsiaTheme="minorEastAsia"/>
        </w:rPr>
        <w:t xml:space="preserve"> </w:t>
      </w:r>
      <w:r w:rsidRPr="0023719B">
        <w:rPr>
          <w:rFonts w:eastAsiaTheme="minorEastAsia"/>
        </w:rPr>
        <w:tab/>
      </w:r>
      <w:r w:rsidRPr="0023719B">
        <w:t>Комиссией по делам несовершеннолетних и защите их прав контролируется исполнение постановлений о привлечении к административной ответственности. За 2019 год и за предыдущие периоды взыскано штрафов на сумму – 117 тыс. рублей, за 2018 год – 177 тыс.  рублей.</w:t>
      </w:r>
      <w:r w:rsidRPr="0023719B">
        <w:rPr>
          <w:rFonts w:eastAsiaTheme="minorEastAsia"/>
        </w:rPr>
        <w:t xml:space="preserve">           </w:t>
      </w:r>
    </w:p>
    <w:p w:rsidR="0023719B" w:rsidRPr="0023719B" w:rsidRDefault="0023719B" w:rsidP="00B54307">
      <w:pPr>
        <w:ind w:firstLine="567"/>
        <w:jc w:val="both"/>
        <w:rPr>
          <w:rFonts w:eastAsiaTheme="minorEastAsia"/>
        </w:rPr>
      </w:pPr>
      <w:r w:rsidRPr="0023719B">
        <w:rPr>
          <w:rFonts w:eastAsiaTheme="minorEastAsia"/>
        </w:rPr>
        <w:t xml:space="preserve"> В целях выявления детей в местах, запрещенных для посещения в ночное время, предусмотренных статьей 2 Закона Иркутской области от 5 марта 2010 года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(далее Закон)  комиссией по делам несовершеннолетних и защите их прав муниципального образования - «город Тулун» совместно с МО МВД России «Тулунский» за  2019 год проведено - 162 рейда. В ходе мероприятий выявлено 116 нарушителей Закона, за аналогичный период 2018 года - 120 рейдов, выявлено 106 нарушителей Закона. В период ЧС рейды в вечернее время проводились ежедневно, для предупреждения гибели детей в разрушенных домах, на свалках. Детское любопытство толкало детей исследовать руины после наводнения. В июле 2019 года вывялено 59 случаев нарушение «комендантского часа». </w:t>
      </w:r>
    </w:p>
    <w:p w:rsidR="0023719B" w:rsidRPr="0023719B" w:rsidRDefault="0023719B" w:rsidP="00B54307">
      <w:pPr>
        <w:ind w:firstLine="567"/>
        <w:jc w:val="both"/>
        <w:rPr>
          <w:rFonts w:eastAsiaTheme="minorEastAsia"/>
        </w:rPr>
      </w:pPr>
      <w:r w:rsidRPr="0023719B">
        <w:rPr>
          <w:rFonts w:eastAsiaTheme="minorEastAsia"/>
        </w:rPr>
        <w:t xml:space="preserve">         В рамках исполнения Федерального Закона РФ от 22.11.1995 г. №171-ФЗ «О госу</w:t>
      </w:r>
      <w:r w:rsidR="00D93B21">
        <w:rPr>
          <w:rFonts w:eastAsiaTheme="minorEastAsia"/>
        </w:rPr>
        <w:t xml:space="preserve">дарственном </w:t>
      </w:r>
      <w:r w:rsidRPr="0023719B">
        <w:rPr>
          <w:rFonts w:eastAsiaTheme="minorEastAsia"/>
        </w:rPr>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3719B" w:rsidRPr="0023719B" w:rsidRDefault="0023719B" w:rsidP="00B54307">
      <w:pPr>
        <w:ind w:firstLine="567"/>
        <w:jc w:val="both"/>
        <w:rPr>
          <w:rFonts w:eastAsiaTheme="minorEastAsia"/>
        </w:rPr>
      </w:pPr>
      <w:r w:rsidRPr="0023719B">
        <w:rPr>
          <w:rFonts w:eastAsiaTheme="minorEastAsia"/>
        </w:rPr>
        <w:t xml:space="preserve">          Проведено 32 рейда совместно с инспекторами ИАЗ</w:t>
      </w:r>
      <w:r w:rsidR="00D93B21">
        <w:rPr>
          <w:rFonts w:eastAsiaTheme="minorEastAsia"/>
        </w:rPr>
        <w:t xml:space="preserve"> </w:t>
      </w:r>
      <w:r w:rsidRPr="0023719B">
        <w:rPr>
          <w:rFonts w:eastAsiaTheme="minorEastAsia"/>
        </w:rPr>
        <w:t xml:space="preserve">по торговым точкам, расположенным вблизи образовательных учреждений, на предмет выявления фактов продажи спиртосодержащей. Выявлено 11 фактов реализации алкогольной продукции.  </w:t>
      </w:r>
    </w:p>
    <w:p w:rsidR="0023719B" w:rsidRPr="0023719B" w:rsidRDefault="00D93B21" w:rsidP="00B54307">
      <w:pPr>
        <w:ind w:firstLine="567"/>
        <w:jc w:val="both"/>
        <w:rPr>
          <w:rFonts w:eastAsiaTheme="minorEastAsia"/>
        </w:rPr>
      </w:pPr>
      <w:r>
        <w:rPr>
          <w:rFonts w:eastAsiaTheme="minorEastAsia"/>
        </w:rPr>
        <w:t xml:space="preserve"> Кроме этого в 2019 году в ходе проведения </w:t>
      </w:r>
      <w:r w:rsidR="0023719B" w:rsidRPr="0023719B">
        <w:rPr>
          <w:rFonts w:eastAsiaTheme="minorEastAsia"/>
        </w:rPr>
        <w:t>дворов</w:t>
      </w:r>
      <w:r>
        <w:rPr>
          <w:rFonts w:eastAsiaTheme="minorEastAsia"/>
        </w:rPr>
        <w:t>ого</w:t>
      </w:r>
      <w:r w:rsidR="0023719B" w:rsidRPr="0023719B">
        <w:rPr>
          <w:rFonts w:eastAsiaTheme="minorEastAsia"/>
        </w:rPr>
        <w:t xml:space="preserve"> обход</w:t>
      </w:r>
      <w:r w:rsidR="00B54307">
        <w:rPr>
          <w:rFonts w:eastAsiaTheme="minorEastAsia"/>
        </w:rPr>
        <w:t>а</w:t>
      </w:r>
      <w:r w:rsidR="0023719B" w:rsidRPr="0023719B">
        <w:rPr>
          <w:rFonts w:eastAsiaTheme="minorEastAsia"/>
        </w:rPr>
        <w:t xml:space="preserve"> семей проверено </w:t>
      </w:r>
      <w:r w:rsidR="00B54307">
        <w:rPr>
          <w:rFonts w:eastAsiaTheme="minorEastAsia"/>
        </w:rPr>
        <w:t>284 семьи.</w:t>
      </w:r>
      <w:r w:rsidR="0023719B" w:rsidRPr="0023719B">
        <w:rPr>
          <w:rFonts w:eastAsiaTheme="minorEastAsia"/>
        </w:rPr>
        <w:t xml:space="preserve"> В период проведения рейдов в сентябре были проверены все семьи, состоящие в Банке данных СОП, которые приобрели жилье после ЧС.  Все семьи улучшили свои жилищные </w:t>
      </w:r>
      <w:r w:rsidR="00B54307">
        <w:rPr>
          <w:rFonts w:eastAsiaTheme="minorEastAsia"/>
        </w:rPr>
        <w:t>условия.</w:t>
      </w:r>
    </w:p>
    <w:p w:rsidR="0023719B" w:rsidRPr="0023719B" w:rsidRDefault="0023719B" w:rsidP="00B54307">
      <w:pPr>
        <w:ind w:firstLine="567"/>
        <w:jc w:val="both"/>
        <w:rPr>
          <w:rFonts w:eastAsiaTheme="minorEastAsia"/>
        </w:rPr>
      </w:pPr>
      <w:r w:rsidRPr="0023719B">
        <w:rPr>
          <w:rFonts w:eastAsiaTheme="minorEastAsia"/>
        </w:rPr>
        <w:t xml:space="preserve">В рамках исполнения программы </w:t>
      </w:r>
      <w:r w:rsidRPr="0023719B">
        <w:rPr>
          <w:rFonts w:eastAsiaTheme="minorEastAsia" w:cstheme="minorBidi"/>
        </w:rPr>
        <w:t>«Поддержка отдельных категорий граждан и социально ориентированных некоммерческих организаций» приобретено 80 продуктовых наборов, которыми оказана помощь нуждающимся семьям, проведена акция «Сладкий подарок». Подарки получили 411 детей из семей состоящих на учете в СОП и находящихся в трудной жизненной ситуации</w:t>
      </w:r>
      <w:r w:rsidR="00B54307">
        <w:rPr>
          <w:rFonts w:eastAsiaTheme="minorEastAsia" w:cstheme="minorBidi"/>
        </w:rPr>
        <w:t xml:space="preserve">. </w:t>
      </w:r>
      <w:r w:rsidRPr="0023719B">
        <w:rPr>
          <w:rFonts w:eastAsiaTheme="minorEastAsia"/>
        </w:rPr>
        <w:t xml:space="preserve">В профилактических мероприятиях </w:t>
      </w:r>
      <w:r w:rsidRPr="0023719B">
        <w:rPr>
          <w:rFonts w:eastAsiaTheme="minorEastAsia"/>
        </w:rPr>
        <w:lastRenderedPageBreak/>
        <w:t xml:space="preserve">принимали участие: ОДН МО МВД России «Тулунский», образовательные учреждения, ОГКУСО «Центр помощи детям, оставшимся без попечения родителей, города Тулуна», ОГБУЗ  «Тулунская городская больница», отдел опеки и попечительства.  </w:t>
      </w:r>
    </w:p>
    <w:p w:rsidR="0023719B" w:rsidRPr="0023719B" w:rsidRDefault="0023719B" w:rsidP="00B54307">
      <w:pPr>
        <w:ind w:firstLine="567"/>
        <w:jc w:val="both"/>
        <w:rPr>
          <w:rFonts w:eastAsiaTheme="minorEastAsia"/>
        </w:rPr>
      </w:pPr>
      <w:r w:rsidRPr="0023719B">
        <w:rPr>
          <w:rFonts w:eastAsiaTheme="minorEastAsia"/>
        </w:rPr>
        <w:t xml:space="preserve">За 2019 года в период проведения дворового обхода семей </w:t>
      </w:r>
      <w:r w:rsidR="00B54307">
        <w:rPr>
          <w:rFonts w:eastAsiaTheme="minorEastAsia"/>
        </w:rPr>
        <w:t xml:space="preserve">19 детей были </w:t>
      </w:r>
      <w:r w:rsidRPr="0023719B">
        <w:rPr>
          <w:rFonts w:eastAsiaTheme="minorEastAsia"/>
        </w:rPr>
        <w:t xml:space="preserve">помещены в «Центр помощи детям, оставшимся без попечительства родителей, г. Тулуна». </w:t>
      </w:r>
    </w:p>
    <w:p w:rsidR="0023719B" w:rsidRPr="0023719B" w:rsidRDefault="0023719B" w:rsidP="00B54307">
      <w:pPr>
        <w:ind w:firstLine="567"/>
        <w:jc w:val="both"/>
        <w:rPr>
          <w:rFonts w:eastAsiaTheme="minorEastAsia"/>
          <w:b/>
        </w:rPr>
      </w:pPr>
      <w:r w:rsidRPr="0023719B">
        <w:t>На 31.12.2019 г. в Банке данных семей и несовершеннолетних, находящихся в социальн</w:t>
      </w:r>
      <w:r w:rsidR="00B54307">
        <w:t>о-опасном положении, состоит 51</w:t>
      </w:r>
      <w:r w:rsidRPr="0023719B">
        <w:t xml:space="preserve"> семья, в них проживает 120 детей, за аналогичный период 2018 года - 66 семей и проживало в них 154 ребенка. К</w:t>
      </w:r>
      <w:r w:rsidRPr="0023719B">
        <w:rPr>
          <w:rFonts w:eastAsiaTheme="minorEastAsia" w:cstheme="minorBidi"/>
        </w:rPr>
        <w:t xml:space="preserve">роме этого состоит на учете в Банке 18 подростков, за аналогичный период 2018 года - 27 подростков. На каждую семью и подростков составлен и утвержден межведомственный план индивидуальной профилактической работы, определен ответственный субъект.   </w:t>
      </w:r>
    </w:p>
    <w:p w:rsidR="0023719B" w:rsidRPr="0023719B" w:rsidRDefault="0023719B" w:rsidP="00B54307">
      <w:pPr>
        <w:ind w:firstLine="567"/>
        <w:jc w:val="both"/>
        <w:rPr>
          <w:rFonts w:asciiTheme="minorHAnsi" w:eastAsiaTheme="minorEastAsia" w:hAnsiTheme="minorHAnsi" w:cstheme="minorBidi"/>
        </w:rPr>
      </w:pPr>
      <w:r w:rsidRPr="0023719B">
        <w:t>За</w:t>
      </w:r>
      <w:r w:rsidRPr="0023719B">
        <w:rPr>
          <w:rFonts w:eastAsiaTheme="minorEastAsia" w:cstheme="minorBidi"/>
        </w:rPr>
        <w:t xml:space="preserve"> 2019 </w:t>
      </w:r>
      <w:r w:rsidRPr="0023719B">
        <w:t>год в ин</w:t>
      </w:r>
      <w:r w:rsidRPr="0023719B">
        <w:rPr>
          <w:rFonts w:eastAsiaTheme="minorEastAsia" w:cstheme="minorBidi"/>
        </w:rPr>
        <w:t>тересах несовершеннолетних к</w:t>
      </w:r>
      <w:r w:rsidRPr="0023719B">
        <w:t>омиссией были подготовлены и напра</w:t>
      </w:r>
      <w:r w:rsidRPr="0023719B">
        <w:rPr>
          <w:rFonts w:eastAsiaTheme="minorEastAsia" w:cstheme="minorBidi"/>
        </w:rPr>
        <w:t xml:space="preserve">влены в Тулунский городской </w:t>
      </w:r>
      <w:r w:rsidRPr="0023719B">
        <w:t xml:space="preserve">суд 10 исковых заявлений о лишении родительских прав, 1 исковое заявление об ограничении в родительских правах. Все удовлетворены в полном объёме.  </w:t>
      </w:r>
    </w:p>
    <w:p w:rsidR="0023719B" w:rsidRPr="0023719B" w:rsidRDefault="0023719B" w:rsidP="00B54307">
      <w:pPr>
        <w:ind w:firstLine="567"/>
        <w:jc w:val="both"/>
        <w:rPr>
          <w:rFonts w:eastAsiaTheme="minorEastAsia"/>
        </w:rPr>
      </w:pPr>
      <w:r w:rsidRPr="0023719B">
        <w:rPr>
          <w:rFonts w:eastAsiaTheme="minorEastAsia"/>
        </w:rPr>
        <w:t xml:space="preserve">Работа комиссии в период ЧС была направлена на организацию помощи семьям СОП, оказавшихся в зоне паводка. Всего пострадало 11 семей, в них проживает 22 ребенка. Все вышеуказанные семьи получили сертификаты на приобретения жилья. На территории города Тулуна осталось проживать 10 семей, все они приобрели жилье. </w:t>
      </w:r>
    </w:p>
    <w:p w:rsidR="0023719B" w:rsidRPr="0023719B" w:rsidRDefault="0023719B" w:rsidP="00B54307">
      <w:pPr>
        <w:tabs>
          <w:tab w:val="left" w:pos="5910"/>
        </w:tabs>
        <w:ind w:firstLine="567"/>
        <w:jc w:val="both"/>
        <w:rPr>
          <w:rFonts w:eastAsiaTheme="minorEastAsia"/>
        </w:rPr>
      </w:pPr>
      <w:r w:rsidRPr="0023719B">
        <w:t xml:space="preserve">Хочется отметить, что подростки 16-17 лет, состоящие на учете помогали разгружать фуры с продуктами, кроватями, постельными принадлежностями, одеждой наравне с военными и МЧС. Педагоги МБОУ СОШ №1, 25 отмечают, что парни сами оповещали друг друга приезжали ночью и работали. И никто из них не совершил преступления в этот период. </w:t>
      </w:r>
    </w:p>
    <w:p w:rsidR="0023719B" w:rsidRPr="0023719B" w:rsidRDefault="0023719B" w:rsidP="00B54307">
      <w:pPr>
        <w:ind w:firstLine="567"/>
        <w:jc w:val="both"/>
      </w:pPr>
      <w:r w:rsidRPr="0023719B">
        <w:t>Но факт мародерства среди подростков был. Была совершена кража из магазина «Эльдорадо», пострадавшего в период паводка, несоверш</w:t>
      </w:r>
      <w:r w:rsidR="00B54307">
        <w:t>еннолетним,</w:t>
      </w:r>
      <w:r w:rsidRPr="0023719B">
        <w:t xml:space="preserve"> проживающим на территории Тулунского район</w:t>
      </w:r>
      <w:r w:rsidR="00B54307">
        <w:t>а. Уголовное дело расследуется.</w:t>
      </w:r>
    </w:p>
    <w:p w:rsidR="0023719B" w:rsidRPr="0023719B" w:rsidRDefault="0023719B" w:rsidP="00B54307">
      <w:pPr>
        <w:ind w:firstLine="567"/>
        <w:jc w:val="both"/>
      </w:pPr>
      <w:r w:rsidRPr="0023719B">
        <w:t xml:space="preserve">Состояние преступности среди несовершеннолетних показывает, что наметились тенденции на ее снижение, несовершеннолетними в </w:t>
      </w:r>
      <w:r w:rsidR="00F67DA5">
        <w:t>2019 совершено 19 преступлений (в 2018г.–37)</w:t>
      </w:r>
      <w:r w:rsidRPr="0023719B">
        <w:t xml:space="preserve">, к уголовной ответственности привлечено 19 несовершеннолетних </w:t>
      </w:r>
      <w:r w:rsidR="00F67DA5">
        <w:t>(в 2018г.–39)</w:t>
      </w:r>
      <w:r w:rsidRPr="0023719B">
        <w:t>. По преступлениям снижение на 4</w:t>
      </w:r>
      <w:r w:rsidR="00F67DA5">
        <w:t>8,6%, по лицам снижение на 51,2</w:t>
      </w:r>
      <w:r w:rsidRPr="0023719B">
        <w:t xml:space="preserve">%.  </w:t>
      </w:r>
    </w:p>
    <w:p w:rsidR="00B52F72" w:rsidRDefault="00B52F72" w:rsidP="005D312E">
      <w:pPr>
        <w:tabs>
          <w:tab w:val="left" w:pos="567"/>
        </w:tabs>
        <w:ind w:firstLine="567"/>
        <w:jc w:val="center"/>
        <w:rPr>
          <w:b/>
        </w:rPr>
      </w:pPr>
    </w:p>
    <w:p w:rsidR="00AD7D79" w:rsidRPr="00F57642" w:rsidRDefault="009E43C5" w:rsidP="005D312E">
      <w:pPr>
        <w:tabs>
          <w:tab w:val="left" w:pos="567"/>
        </w:tabs>
        <w:ind w:firstLine="567"/>
        <w:jc w:val="center"/>
        <w:rPr>
          <w:b/>
        </w:rPr>
      </w:pPr>
      <w:r w:rsidRPr="00F57642">
        <w:rPr>
          <w:b/>
        </w:rPr>
        <w:t>Социальная поддержка населения</w:t>
      </w:r>
    </w:p>
    <w:p w:rsidR="00AD7D79" w:rsidRPr="00F57642" w:rsidRDefault="00B01B36" w:rsidP="00B01B36">
      <w:pPr>
        <w:tabs>
          <w:tab w:val="left" w:pos="567"/>
          <w:tab w:val="left" w:pos="5655"/>
        </w:tabs>
        <w:ind w:firstLine="567"/>
        <w:jc w:val="both"/>
        <w:rPr>
          <w:b/>
        </w:rPr>
      </w:pPr>
      <w:r>
        <w:rPr>
          <w:b/>
        </w:rPr>
        <w:tab/>
      </w:r>
    </w:p>
    <w:p w:rsidR="00F67DA5" w:rsidRDefault="00F00CCE" w:rsidP="00F00CCE">
      <w:pPr>
        <w:widowControl w:val="0"/>
        <w:autoSpaceDE w:val="0"/>
        <w:autoSpaceDN w:val="0"/>
        <w:adjustRightInd w:val="0"/>
        <w:ind w:firstLine="567"/>
        <w:jc w:val="both"/>
      </w:pPr>
      <w:r w:rsidRPr="0023719B">
        <w:t>В рамках обеспечения соблюдения законодательно установленных гарантий граждан на социальную защиту, реализацию прав отдельных категорий граждан в сфере социального обслуживания в муниципальном об</w:t>
      </w:r>
      <w:r w:rsidR="00F67DA5">
        <w:t xml:space="preserve">разовании - «город Тулун» </w:t>
      </w:r>
      <w:r w:rsidRPr="0023719B">
        <w:t xml:space="preserve">действует муниципальная программа «Поддержка отдельных категорий граждан и социально ориентированных некоммерческих организаций», объем финансирования, которой на конец 2019 года составил </w:t>
      </w:r>
      <w:r w:rsidR="00F67DA5">
        <w:t>53,9</w:t>
      </w:r>
      <w:r w:rsidRPr="0023719B">
        <w:t xml:space="preserve"> млн</w:t>
      </w:r>
      <w:r w:rsidR="00F67DA5">
        <w:t>.</w:t>
      </w:r>
      <w:r w:rsidRPr="0023719B">
        <w:t xml:space="preserve"> рублей </w:t>
      </w:r>
    </w:p>
    <w:p w:rsidR="00F00CCE" w:rsidRPr="0023719B" w:rsidRDefault="00F00CCE" w:rsidP="00F00CCE">
      <w:pPr>
        <w:widowControl w:val="0"/>
        <w:autoSpaceDE w:val="0"/>
        <w:autoSpaceDN w:val="0"/>
        <w:adjustRightInd w:val="0"/>
        <w:ind w:firstLine="567"/>
        <w:jc w:val="both"/>
      </w:pPr>
      <w:r w:rsidRPr="0023719B">
        <w:t>В рамках ре</w:t>
      </w:r>
      <w:r w:rsidR="00F67DA5">
        <w:t>ализации основного мероприятия «</w:t>
      </w:r>
      <w:r w:rsidRPr="0023719B">
        <w:t>Оказание финансовой поддержки социально ориентированным некоммерческим организациям</w:t>
      </w:r>
      <w:r w:rsidR="00F67DA5">
        <w:t>»</w:t>
      </w:r>
      <w:r w:rsidRPr="0023719B">
        <w:t xml:space="preserve"> предусмотрено проведение конкурса по отбору программ (проектов) социально ориентированных некоммерческих организаций для предоставления субсидий из бюджет</w:t>
      </w:r>
      <w:r w:rsidR="00F67DA5">
        <w:t>а муниципального образования – «</w:t>
      </w:r>
      <w:r w:rsidRPr="0023719B">
        <w:t>город Тулун</w:t>
      </w:r>
      <w:r w:rsidR="00F67DA5">
        <w:t>»</w:t>
      </w:r>
      <w:r w:rsidRPr="0023719B">
        <w:t>.</w:t>
      </w:r>
    </w:p>
    <w:p w:rsidR="00F67DA5" w:rsidRPr="0023719B" w:rsidRDefault="00F00CCE" w:rsidP="00F67DA5">
      <w:pPr>
        <w:widowControl w:val="0"/>
        <w:autoSpaceDE w:val="0"/>
        <w:autoSpaceDN w:val="0"/>
        <w:adjustRightInd w:val="0"/>
        <w:ind w:firstLine="567"/>
        <w:jc w:val="both"/>
      </w:pPr>
      <w:r w:rsidRPr="0023719B">
        <w:t>Предоставление субсидий осуществляется согласно утвержденного Порядка предоставления субсидий из бюджета муниципального образования — «город Тулун» социально ориентированным некоммерческим организациям в целях их финансовой поддержки (постановление администрации муниципального образования - «город Тулун» от 28.02.2013 г. №387)</w:t>
      </w:r>
      <w:r w:rsidR="00F67DA5">
        <w:t>. Объем финансовой поддержки</w:t>
      </w:r>
      <w:r w:rsidRPr="0023719B">
        <w:t xml:space="preserve"> </w:t>
      </w:r>
      <w:r w:rsidR="00F67DA5">
        <w:t xml:space="preserve">5 </w:t>
      </w:r>
      <w:r w:rsidRPr="0023719B">
        <w:t xml:space="preserve">некоммерческих организаций в 2019 году составил </w:t>
      </w:r>
      <w:r w:rsidR="00F67DA5">
        <w:t>719,6</w:t>
      </w:r>
      <w:r w:rsidRPr="0023719B">
        <w:t xml:space="preserve"> тыс. руб. </w:t>
      </w:r>
    </w:p>
    <w:p w:rsidR="00F00CCE" w:rsidRPr="00891986" w:rsidRDefault="00F00CCE" w:rsidP="00F00CCE">
      <w:pPr>
        <w:widowControl w:val="0"/>
        <w:autoSpaceDE w:val="0"/>
        <w:autoSpaceDN w:val="0"/>
        <w:adjustRightInd w:val="0"/>
        <w:ind w:firstLine="567"/>
        <w:jc w:val="both"/>
      </w:pPr>
      <w:r w:rsidRPr="00891986">
        <w:t xml:space="preserve">По состоянию на 01.01.2020 г. мерами социальной поддержки на территории </w:t>
      </w:r>
      <w:r w:rsidR="00E722DC" w:rsidRPr="00891986">
        <w:t>города Тулуна пользуются 2801</w:t>
      </w:r>
      <w:r w:rsidRPr="00891986">
        <w:t xml:space="preserve"> малообеспеченных семей, в них 5445 детей; 1129 многодетных </w:t>
      </w:r>
      <w:r w:rsidRPr="00891986">
        <w:lastRenderedPageBreak/>
        <w:t>семей, в них 3913 детей; 817 семей одиноких родителей, в них 1214 ребенка.</w:t>
      </w:r>
    </w:p>
    <w:p w:rsidR="00DB48F0" w:rsidRPr="00DB48F0" w:rsidRDefault="00F00CCE" w:rsidP="00F00CCE">
      <w:pPr>
        <w:widowControl w:val="0"/>
        <w:autoSpaceDE w:val="0"/>
        <w:autoSpaceDN w:val="0"/>
        <w:adjustRightInd w:val="0"/>
        <w:ind w:firstLine="567"/>
        <w:jc w:val="both"/>
      </w:pPr>
      <w:r w:rsidRPr="00DB48F0">
        <w:t>Администрацией городского округа осуществляются отдельные областные государственные полномочия по предоставлению мер социальной поддержки многодетным и малоимущ</w:t>
      </w:r>
      <w:r w:rsidR="00DB48F0" w:rsidRPr="00DB48F0">
        <w:t xml:space="preserve">им семьям города Тулуна. Так в первом полугодии </w:t>
      </w:r>
      <w:r w:rsidRPr="00DB48F0">
        <w:t>2019 год</w:t>
      </w:r>
      <w:r w:rsidR="00DB48F0" w:rsidRPr="00DB48F0">
        <w:t>а</w:t>
      </w:r>
      <w:r w:rsidRPr="00DB48F0">
        <w:t xml:space="preserve"> предоставлялось бесплатное питание в образовательных учреждениях 1805 учащимся</w:t>
      </w:r>
      <w:r w:rsidR="00DB48F0" w:rsidRPr="00DB48F0">
        <w:t xml:space="preserve"> из многодетных и малоимущих семей, во втором полугодии 2019 года право на бесплатное питание получили все 5898 учащихся образовательных учреждений города</w:t>
      </w:r>
      <w:r w:rsidR="00DB48F0">
        <w:t xml:space="preserve"> (в результате ЧС)</w:t>
      </w:r>
      <w:r w:rsidR="00DB48F0" w:rsidRPr="00DB48F0">
        <w:t xml:space="preserve">. </w:t>
      </w:r>
    </w:p>
    <w:p w:rsidR="00F00CCE" w:rsidRPr="001913BA" w:rsidRDefault="00F00CCE" w:rsidP="00F00CCE">
      <w:pPr>
        <w:widowControl w:val="0"/>
        <w:autoSpaceDE w:val="0"/>
        <w:autoSpaceDN w:val="0"/>
        <w:adjustRightInd w:val="0"/>
        <w:ind w:firstLine="567"/>
        <w:jc w:val="both"/>
      </w:pPr>
      <w:r w:rsidRPr="001913BA">
        <w:t xml:space="preserve">В рамках реализации мероприятий муниципальной программы бесплатным проездом на муниципальном транспорте воспользовались </w:t>
      </w:r>
      <w:r w:rsidR="001913BA" w:rsidRPr="001913BA">
        <w:t>114</w:t>
      </w:r>
      <w:r w:rsidRPr="001913BA">
        <w:t xml:space="preserve"> обучающихся ОГСКОУ СКОШ 8 вида №3, льготный проезд предоставлен </w:t>
      </w:r>
      <w:r w:rsidR="001913BA" w:rsidRPr="001913BA">
        <w:t>268</w:t>
      </w:r>
      <w:r w:rsidRPr="001913BA">
        <w:t xml:space="preserve"> студентам и </w:t>
      </w:r>
      <w:r w:rsidR="001913BA" w:rsidRPr="001913BA">
        <w:t>149</w:t>
      </w:r>
      <w:r w:rsidRPr="001913BA">
        <w:t xml:space="preserve"> граждан пенсионного возраста воспользовались льготным проездом на садоводческих маршрутах. Общая сумма финансирования составила 2414,9 тыс. руб.</w:t>
      </w:r>
    </w:p>
    <w:p w:rsidR="00F00CCE" w:rsidRPr="001913BA" w:rsidRDefault="00F00CCE" w:rsidP="00F00CCE">
      <w:pPr>
        <w:widowControl w:val="0"/>
        <w:autoSpaceDE w:val="0"/>
        <w:autoSpaceDN w:val="0"/>
        <w:adjustRightInd w:val="0"/>
        <w:ind w:firstLine="567"/>
        <w:jc w:val="both"/>
      </w:pPr>
      <w:r w:rsidRPr="001913BA">
        <w:t xml:space="preserve">В 2019 году в результате ЧС утрачено здание общеобразовательной школы №20, в связи с этим введена дополнительная мера социальной поддержки – подвоз учащихся МБОУ СОШ №20. Бесплатным проездом на муниципальном транспорте воспользовались </w:t>
      </w:r>
      <w:r w:rsidR="001913BA">
        <w:t>604</w:t>
      </w:r>
      <w:r w:rsidRPr="001913BA">
        <w:t xml:space="preserve"> обучающихся. На данную меру израсходовано 1824,8 тыс. руб.</w:t>
      </w:r>
    </w:p>
    <w:p w:rsidR="00F00CCE" w:rsidRPr="00891986" w:rsidRDefault="00F00CCE" w:rsidP="00F00CCE">
      <w:pPr>
        <w:widowControl w:val="0"/>
        <w:autoSpaceDE w:val="0"/>
        <w:autoSpaceDN w:val="0"/>
        <w:adjustRightInd w:val="0"/>
        <w:ind w:firstLine="567"/>
        <w:jc w:val="both"/>
      </w:pPr>
      <w:r w:rsidRPr="00891986">
        <w:t>Осуществляется работа по выплате компенсации родительской платы за содержание в МДОУ, семьям со среднедушевым доходом ниже прожиточного минимума в целом по Иркутской области, а также за содержание детей с ограниченными возможностями и туберкулёзной интоксикацией (41 дошкольник, из них 22 ребёнка-инвалида, 19 тубинфицированных детей).</w:t>
      </w:r>
    </w:p>
    <w:p w:rsidR="0064117B" w:rsidRPr="00E722DC" w:rsidRDefault="007319BF" w:rsidP="0064117B">
      <w:pPr>
        <w:widowControl w:val="0"/>
        <w:autoSpaceDE w:val="0"/>
        <w:autoSpaceDN w:val="0"/>
        <w:adjustRightInd w:val="0"/>
        <w:ind w:firstLine="567"/>
        <w:jc w:val="both"/>
        <w:rPr>
          <w:highlight w:val="yellow"/>
        </w:rPr>
      </w:pPr>
      <w:r w:rsidRPr="007319BF">
        <w:t>Кроме того, в 2019 году предоставлялись меры социальной поддержки почетным гражданам города Тулуна (11 чел.), общий объем финансирования из средств местного бюджета составил 871,4 тыс. рублей, в том числе единовременная выплата ко Дню города – 55,0 тыс. рублей, ежемесячное вознаграждение в размере 712,0 тыс. рублей.</w:t>
      </w:r>
      <w:r w:rsidR="0064117B">
        <w:t xml:space="preserve">      В городском конкурсе «Почетная семья города Тулуна приняло участие 7 семей чествование семей произведено за счет средств местного бюджета на общую сумму 46,0 тыс.</w:t>
      </w:r>
      <w:r>
        <w:t xml:space="preserve"> </w:t>
      </w:r>
      <w:r w:rsidR="0064117B">
        <w:t>руб.</w:t>
      </w:r>
    </w:p>
    <w:p w:rsidR="00F00CCE" w:rsidRPr="00E722DC" w:rsidRDefault="00F00CCE" w:rsidP="00F00CCE">
      <w:pPr>
        <w:widowControl w:val="0"/>
        <w:autoSpaceDE w:val="0"/>
        <w:autoSpaceDN w:val="0"/>
        <w:adjustRightInd w:val="0"/>
        <w:ind w:firstLine="567"/>
        <w:jc w:val="center"/>
        <w:rPr>
          <w:highlight w:val="yellow"/>
        </w:rPr>
      </w:pPr>
    </w:p>
    <w:p w:rsidR="00F3698E" w:rsidRPr="0064117B" w:rsidRDefault="00F3698E" w:rsidP="00F00CCE">
      <w:pPr>
        <w:widowControl w:val="0"/>
        <w:autoSpaceDE w:val="0"/>
        <w:autoSpaceDN w:val="0"/>
        <w:adjustRightInd w:val="0"/>
        <w:ind w:firstLine="567"/>
        <w:jc w:val="center"/>
        <w:rPr>
          <w:rFonts w:eastAsiaTheme="minorHAnsi"/>
          <w:b/>
          <w:lang w:eastAsia="en-US"/>
        </w:rPr>
      </w:pPr>
      <w:r w:rsidRPr="0064117B">
        <w:rPr>
          <w:rFonts w:eastAsiaTheme="minorHAnsi"/>
          <w:b/>
          <w:lang w:eastAsia="en-US"/>
        </w:rPr>
        <w:t>Здравоохранение</w:t>
      </w:r>
    </w:p>
    <w:p w:rsidR="007328D1" w:rsidRPr="0064117B" w:rsidRDefault="007328D1" w:rsidP="008E5A42">
      <w:pPr>
        <w:ind w:firstLine="567"/>
        <w:jc w:val="both"/>
      </w:pPr>
    </w:p>
    <w:p w:rsidR="0001698D" w:rsidRPr="00445F78" w:rsidRDefault="0001698D" w:rsidP="0001698D">
      <w:pPr>
        <w:ind w:firstLine="567"/>
        <w:jc w:val="both"/>
      </w:pPr>
      <w:r w:rsidRPr="00445F78">
        <w:t>Сфера здравоохранения города Тулуна представлена следующими учреждениями:</w:t>
      </w:r>
    </w:p>
    <w:p w:rsidR="0001698D" w:rsidRPr="00445F78" w:rsidRDefault="0001698D" w:rsidP="0001698D">
      <w:pPr>
        <w:ind w:firstLine="567"/>
        <w:jc w:val="both"/>
      </w:pPr>
      <w:r w:rsidRPr="00445F78">
        <w:t>- областные учреждения здравоохранения – 3;</w:t>
      </w:r>
    </w:p>
    <w:p w:rsidR="0001698D" w:rsidRPr="00445F78" w:rsidRDefault="0001698D" w:rsidP="0001698D">
      <w:pPr>
        <w:ind w:firstLine="567"/>
        <w:jc w:val="both"/>
      </w:pPr>
      <w:r w:rsidRPr="00445F78">
        <w:t>- негосударственное учреждение здравоохранения – 1;</w:t>
      </w:r>
    </w:p>
    <w:p w:rsidR="0001698D" w:rsidRPr="00445F78" w:rsidRDefault="0001698D" w:rsidP="0001698D">
      <w:pPr>
        <w:ind w:firstLine="567"/>
        <w:jc w:val="both"/>
      </w:pPr>
      <w:r w:rsidRPr="00445F78">
        <w:t xml:space="preserve">- частные - 5 </w:t>
      </w:r>
    </w:p>
    <w:p w:rsidR="0001698D" w:rsidRPr="00445F78" w:rsidRDefault="0001698D" w:rsidP="0001698D">
      <w:pPr>
        <w:ind w:firstLine="567"/>
        <w:jc w:val="both"/>
      </w:pPr>
      <w:r w:rsidRPr="00445F78">
        <w:t>Численность работающих в учреждениях здравоохранения в 201</w:t>
      </w:r>
      <w:r w:rsidR="00445F78" w:rsidRPr="00445F78">
        <w:t>9</w:t>
      </w:r>
      <w:r w:rsidRPr="00445F78">
        <w:t xml:space="preserve"> году </w:t>
      </w:r>
      <w:r w:rsidR="00445F78" w:rsidRPr="00445F78">
        <w:t>составила 1788 человек</w:t>
      </w:r>
      <w:r w:rsidR="008D60E7" w:rsidRPr="00445F78">
        <w:t xml:space="preserve"> </w:t>
      </w:r>
      <w:r w:rsidRPr="00445F78">
        <w:t>(201</w:t>
      </w:r>
      <w:r w:rsidR="00445F78" w:rsidRPr="00445F78">
        <w:t>8</w:t>
      </w:r>
      <w:r w:rsidRPr="00445F78">
        <w:t xml:space="preserve"> год -</w:t>
      </w:r>
      <w:r w:rsidR="00445F78" w:rsidRPr="00445F78">
        <w:t xml:space="preserve"> 1825</w:t>
      </w:r>
      <w:r w:rsidRPr="00445F78">
        <w:t xml:space="preserve"> человек).</w:t>
      </w:r>
    </w:p>
    <w:p w:rsidR="0001698D" w:rsidRPr="00445F78" w:rsidRDefault="0001698D" w:rsidP="0001698D">
      <w:pPr>
        <w:ind w:firstLine="567"/>
        <w:jc w:val="both"/>
      </w:pPr>
      <w:r w:rsidRPr="00445F78">
        <w:t xml:space="preserve">Среднемесячная заработная плата по статистическим данным </w:t>
      </w:r>
      <w:r w:rsidR="0066096F" w:rsidRPr="00445F78">
        <w:t>за 201</w:t>
      </w:r>
      <w:r w:rsidR="00445F78" w:rsidRPr="00445F78">
        <w:t>9</w:t>
      </w:r>
      <w:r w:rsidR="0066096F" w:rsidRPr="00445F78">
        <w:t xml:space="preserve"> год </w:t>
      </w:r>
      <w:r w:rsidRPr="00445F78">
        <w:t xml:space="preserve">составила </w:t>
      </w:r>
      <w:r w:rsidR="00445F78" w:rsidRPr="00445F78">
        <w:t>33296,0</w:t>
      </w:r>
      <w:r w:rsidR="00C76AF2" w:rsidRPr="00445F78">
        <w:t xml:space="preserve"> </w:t>
      </w:r>
      <w:r w:rsidRPr="00445F78">
        <w:t>рублей</w:t>
      </w:r>
      <w:r w:rsidR="0066096F" w:rsidRPr="00445F78">
        <w:t xml:space="preserve">, что выше показателя прошлого года на </w:t>
      </w:r>
      <w:r w:rsidR="00445F78" w:rsidRPr="00445F78">
        <w:t>6,6%</w:t>
      </w:r>
      <w:r w:rsidRPr="00445F78">
        <w:t xml:space="preserve"> (201</w:t>
      </w:r>
      <w:r w:rsidR="00445F78" w:rsidRPr="00445F78">
        <w:t>8</w:t>
      </w:r>
      <w:r w:rsidRPr="00445F78">
        <w:t xml:space="preserve"> год – </w:t>
      </w:r>
      <w:r w:rsidR="00445F78" w:rsidRPr="00445F78">
        <w:t>31222,2</w:t>
      </w:r>
      <w:r w:rsidRPr="00445F78">
        <w:t xml:space="preserve"> рублей). </w:t>
      </w:r>
    </w:p>
    <w:p w:rsidR="00A026A4" w:rsidRPr="00445F78" w:rsidRDefault="00A026A4" w:rsidP="00A026A4">
      <w:pPr>
        <w:ind w:firstLine="567"/>
        <w:jc w:val="both"/>
      </w:pPr>
      <w:r w:rsidRPr="00445F78">
        <w:t>В целях создания условий для оказания медицинской помощи населению города Тулуна реализуется муниципальная программа «Охрана здоровья населения», задачи которой обеспечение приоритета профилактики в сфере охраны здоровья, формирование идеологии здорового образа жизни, ответственного и объективного отношения населения к своему здоровью и повышение кадровой обеспеченности учреждений здравоохранения, расположенных на территории города Тулуна.</w:t>
      </w:r>
    </w:p>
    <w:p w:rsidR="00A026A4" w:rsidRPr="00445F78" w:rsidRDefault="00A026A4" w:rsidP="00A026A4">
      <w:pPr>
        <w:ind w:firstLine="567"/>
        <w:jc w:val="both"/>
      </w:pPr>
      <w:r w:rsidRPr="00445F78">
        <w:t xml:space="preserve">В рамках реализации программы в 2019 году объем финансирования составил </w:t>
      </w:r>
      <w:r w:rsidR="00017E0E" w:rsidRPr="00445F78">
        <w:t>1,3 млн.</w:t>
      </w:r>
      <w:r w:rsidRPr="00445F78">
        <w:t xml:space="preserve"> руб.</w:t>
      </w:r>
    </w:p>
    <w:p w:rsidR="00A026A4" w:rsidRPr="00445F78" w:rsidRDefault="00A026A4" w:rsidP="00A026A4">
      <w:pPr>
        <w:ind w:firstLine="567"/>
        <w:jc w:val="both"/>
      </w:pPr>
      <w:r w:rsidRPr="00445F78">
        <w:t xml:space="preserve">В 2019 году были предусмотрены и реализованы основные мероприятия: «Информационно-разъяснительная работа и участие в санитарно- гигиеническом просвещения населения»; «Профилактика заболевания и формирование здорового образа жизни» (издание печатной продукции в целях освещение проблем в общеобразовательных учреждениях). </w:t>
      </w:r>
    </w:p>
    <w:p w:rsidR="00A026A4" w:rsidRPr="00445F78" w:rsidRDefault="00A026A4" w:rsidP="00A026A4">
      <w:pPr>
        <w:ind w:firstLine="567"/>
        <w:jc w:val="both"/>
      </w:pPr>
      <w:r w:rsidRPr="00445F78">
        <w:lastRenderedPageBreak/>
        <w:t>По информации Роспотребнадзора ситуация по туберкулезу на территории нашего города остается очень напряженной. Для улучшения ситуации в рамках программы предусмотрено обеспечение детей и подростков, находящихся под диспансерным наблюдением у фтизиатра по IV, VI группе, среднесуточным набором продуктов питания.</w:t>
      </w:r>
    </w:p>
    <w:p w:rsidR="00A026A4" w:rsidRPr="00445F78" w:rsidRDefault="00A026A4" w:rsidP="00A026A4">
      <w:pPr>
        <w:ind w:firstLine="567"/>
        <w:jc w:val="both"/>
      </w:pPr>
      <w:r w:rsidRPr="00445F78">
        <w:t xml:space="preserve"> В течение 2019 года на территории муниципального образования – «город Тулун» прошло два заседания Координационного совета при администрации городского округа по профилактике наркомании, ВИЧ/СПИДЖ и туберкулеза.</w:t>
      </w:r>
    </w:p>
    <w:p w:rsidR="00A026A4" w:rsidRPr="00445F78" w:rsidRDefault="00A026A4" w:rsidP="00A026A4">
      <w:pPr>
        <w:ind w:firstLine="567"/>
        <w:jc w:val="both"/>
      </w:pPr>
      <w:r w:rsidRPr="00445F78">
        <w:t>Одно из основных мероприятий муниципальной программы «Создание благоприятных условий в целях привлечения медицинских работников и фармацевтических работников для работы в медицинских учреждениях на территории города Тулуна», в рамках которого предусмотрено предоставление социальной выплаты на погашение процентной ставки по кредиту( займу) на приобретение жилого помещения, а так же компенсация стоимости аренды жилого помещения врачам, поступившим на работу в учреждения здравоохранения расположенные на территории города Тулуна.</w:t>
      </w:r>
    </w:p>
    <w:p w:rsidR="00C76AF2" w:rsidRDefault="00A026A4" w:rsidP="005909E7">
      <w:pPr>
        <w:ind w:firstLine="567"/>
        <w:jc w:val="both"/>
      </w:pPr>
      <w:r w:rsidRPr="00445F78">
        <w:t>В целях улучшения качества оказания медицинской помощи через привлечение врачебных кадров в 2019 году 4 врачам-специалистам, предоставлена единовременная денежная выплата, в размере по 200 тыс. рублей каждому</w:t>
      </w:r>
      <w:r w:rsidR="00445F78">
        <w:t xml:space="preserve"> (2018 года – 3 врачам)</w:t>
      </w:r>
      <w:r w:rsidRPr="00445F78">
        <w:t>. Компенсация стоимости аренды жилого помещения врачам, поступившим на работу в учреждения здравоохранения расположенные на территории города выплачена 4 врачам в размере 493,2 тыс. рублей</w:t>
      </w:r>
      <w:r w:rsidR="005909E7">
        <w:t xml:space="preserve"> (2018 год – 3 врачам на сумму 293,7 тыс. руб.)</w:t>
      </w:r>
      <w:r w:rsidRPr="00445F78">
        <w:t xml:space="preserve">. </w:t>
      </w:r>
    </w:p>
    <w:p w:rsidR="005909E7" w:rsidRPr="0023719B" w:rsidRDefault="005909E7" w:rsidP="005909E7">
      <w:pPr>
        <w:ind w:firstLine="567"/>
        <w:jc w:val="both"/>
        <w:rPr>
          <w:rFonts w:eastAsia="Batang"/>
        </w:rPr>
      </w:pPr>
    </w:p>
    <w:p w:rsidR="00AD7D79" w:rsidRPr="0023719B" w:rsidRDefault="009E43C5" w:rsidP="005D312E">
      <w:pPr>
        <w:ind w:firstLine="567"/>
        <w:jc w:val="center"/>
        <w:rPr>
          <w:b/>
        </w:rPr>
      </w:pPr>
      <w:r w:rsidRPr="0023719B">
        <w:rPr>
          <w:b/>
        </w:rPr>
        <w:t>Укрепление законности и порядка</w:t>
      </w:r>
    </w:p>
    <w:p w:rsidR="00AD7D79" w:rsidRPr="0023719B" w:rsidRDefault="00AD7D79" w:rsidP="00E32E4E">
      <w:pPr>
        <w:ind w:firstLine="567"/>
        <w:jc w:val="both"/>
        <w:rPr>
          <w:b/>
        </w:rPr>
      </w:pPr>
    </w:p>
    <w:p w:rsidR="006024D3" w:rsidRPr="0023719B" w:rsidRDefault="006024D3" w:rsidP="006024D3">
      <w:pPr>
        <w:ind w:firstLine="708"/>
        <w:jc w:val="both"/>
        <w:rPr>
          <w:b/>
          <w:lang w:eastAsia="en-US"/>
        </w:rPr>
      </w:pPr>
      <w:r w:rsidRPr="0023719B">
        <w:rPr>
          <w:lang w:eastAsia="en-US"/>
        </w:rPr>
        <w:t xml:space="preserve">На территории города Тулуна в целях обеспечения общественной безопасности и профилактике правонарушений принята муниципальная программа «Обеспечение комплексных мер безопасности». В рамках данной программы предусмотрена </w:t>
      </w:r>
      <w:r w:rsidRPr="0023719B">
        <w:rPr>
          <w:b/>
          <w:lang w:eastAsia="en-US"/>
        </w:rPr>
        <w:t xml:space="preserve">подпрограммы «Профилактика правонарушений». </w:t>
      </w:r>
    </w:p>
    <w:p w:rsidR="006024D3" w:rsidRPr="0023719B" w:rsidRDefault="006024D3" w:rsidP="006024D3">
      <w:pPr>
        <w:ind w:firstLine="708"/>
        <w:jc w:val="both"/>
        <w:rPr>
          <w:lang w:eastAsia="en-US"/>
        </w:rPr>
      </w:pPr>
      <w:r w:rsidRPr="0023719B">
        <w:rPr>
          <w:lang w:eastAsia="en-US"/>
        </w:rPr>
        <w:t xml:space="preserve">В 2019 году сотрудникам полиции во взаимодействии с органами местного самоуправления удалось сохранить контроль за состоянием криминальной обстановки на территории города Тулуна. </w:t>
      </w:r>
    </w:p>
    <w:p w:rsidR="006024D3" w:rsidRPr="0023719B" w:rsidRDefault="006024D3" w:rsidP="006024D3">
      <w:pPr>
        <w:ind w:firstLine="708"/>
        <w:jc w:val="both"/>
        <w:rPr>
          <w:lang w:eastAsia="en-US"/>
        </w:rPr>
      </w:pPr>
      <w:r w:rsidRPr="0023719B">
        <w:rPr>
          <w:lang w:eastAsia="en-US"/>
        </w:rPr>
        <w:t>На территории города обеспечен правопорядок при проведении 44 общественно-массовых мероприятий, в которых приняли участие 26 769 человек. Чрезвычайных происшествий не допущено.</w:t>
      </w:r>
    </w:p>
    <w:p w:rsidR="006024D3" w:rsidRPr="0023719B" w:rsidRDefault="006024D3" w:rsidP="006024D3">
      <w:pPr>
        <w:ind w:firstLine="708"/>
        <w:jc w:val="both"/>
        <w:rPr>
          <w:lang w:eastAsia="en-US"/>
        </w:rPr>
      </w:pPr>
      <w:r w:rsidRPr="0023719B">
        <w:rPr>
          <w:lang w:eastAsia="en-US"/>
        </w:rPr>
        <w:t xml:space="preserve">К охране общественного порядка граждан и общественных организаций привлекались лица, состоящие в ДНД «Чистое небо» (22 гражданина), и ДНД «Монолит» (7 граждан) на базах Педагогического колледжа и Медицинского училища г. Тулуна. </w:t>
      </w:r>
    </w:p>
    <w:p w:rsidR="006024D3" w:rsidRPr="0023719B" w:rsidRDefault="006024D3" w:rsidP="006024D3">
      <w:pPr>
        <w:ind w:firstLine="708"/>
        <w:jc w:val="both"/>
        <w:rPr>
          <w:lang w:eastAsia="en-US"/>
        </w:rPr>
      </w:pPr>
      <w:r w:rsidRPr="0023719B">
        <w:rPr>
          <w:lang w:eastAsia="en-US"/>
        </w:rPr>
        <w:t>Число преступлений, совершенных в общественных местах и на улицах увеличено на 9% (с 235 до 256). Доля «уличных» преступлений в их структуре составила 66% (или 169 преступлений; п.</w:t>
      </w:r>
      <w:r w:rsidR="00E722DC">
        <w:rPr>
          <w:lang w:eastAsia="en-US"/>
        </w:rPr>
        <w:t xml:space="preserve"> </w:t>
      </w:r>
      <w:r w:rsidRPr="0023719B">
        <w:rPr>
          <w:lang w:eastAsia="en-US"/>
        </w:rPr>
        <w:t>г. – 159).</w:t>
      </w:r>
    </w:p>
    <w:p w:rsidR="006024D3" w:rsidRPr="0023719B" w:rsidRDefault="006024D3" w:rsidP="006024D3">
      <w:pPr>
        <w:ind w:firstLine="708"/>
        <w:jc w:val="both"/>
        <w:rPr>
          <w:lang w:eastAsia="en-US"/>
        </w:rPr>
      </w:pPr>
      <w:r w:rsidRPr="0023719B">
        <w:rPr>
          <w:lang w:eastAsia="en-US"/>
        </w:rPr>
        <w:t>Необходимо отметить, что 55% преступлений (от 169 преступлений), совершенных на улицах, составляют инициативно выявленные составы, предусмотренные ст. 264 прим.1 УК РФ (93 факта управления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п.</w:t>
      </w:r>
      <w:r w:rsidR="00E722DC">
        <w:rPr>
          <w:lang w:eastAsia="en-US"/>
        </w:rPr>
        <w:t xml:space="preserve"> </w:t>
      </w:r>
      <w:r w:rsidRPr="0023719B">
        <w:rPr>
          <w:lang w:eastAsia="en-US"/>
        </w:rPr>
        <w:t>г. –68).</w:t>
      </w:r>
    </w:p>
    <w:p w:rsidR="006024D3" w:rsidRPr="0023719B" w:rsidRDefault="006024D3" w:rsidP="006024D3">
      <w:pPr>
        <w:ind w:firstLine="708"/>
        <w:jc w:val="both"/>
        <w:rPr>
          <w:lang w:eastAsia="en-US"/>
        </w:rPr>
      </w:pPr>
      <w:r w:rsidRPr="0023719B">
        <w:rPr>
          <w:lang w:eastAsia="en-US"/>
        </w:rPr>
        <w:t>Увеличено на 3,6% количество раскрытых преступлений (со 169 до 175), совершенных в общественных местах и на улицах, из них 121 – «уличных» составов (п.</w:t>
      </w:r>
      <w:r w:rsidR="00E722DC">
        <w:rPr>
          <w:lang w:eastAsia="en-US"/>
        </w:rPr>
        <w:t xml:space="preserve"> </w:t>
      </w:r>
      <w:r w:rsidRPr="0023719B">
        <w:rPr>
          <w:lang w:eastAsia="en-US"/>
        </w:rPr>
        <w:t xml:space="preserve">г. - 119). </w:t>
      </w:r>
    </w:p>
    <w:p w:rsidR="006024D3" w:rsidRPr="0023719B" w:rsidRDefault="006024D3" w:rsidP="006024D3">
      <w:pPr>
        <w:ind w:firstLine="708"/>
        <w:jc w:val="both"/>
        <w:rPr>
          <w:lang w:eastAsia="en-US"/>
        </w:rPr>
      </w:pPr>
      <w:r w:rsidRPr="0023719B">
        <w:rPr>
          <w:lang w:eastAsia="en-US"/>
        </w:rPr>
        <w:t xml:space="preserve">Принято участие в ликвидации последствий стихийного бедствия, в результате которого, погибло 17 человек и подтопленными оказались 1 212 домов, в том числе 27 пятиэтажных. </w:t>
      </w:r>
    </w:p>
    <w:p w:rsidR="006024D3" w:rsidRPr="0023719B" w:rsidRDefault="006024D3" w:rsidP="006024D3">
      <w:pPr>
        <w:ind w:firstLine="708"/>
        <w:jc w:val="both"/>
        <w:rPr>
          <w:lang w:eastAsia="en-US"/>
        </w:rPr>
      </w:pPr>
      <w:r w:rsidRPr="0023719B">
        <w:rPr>
          <w:lang w:eastAsia="en-US"/>
        </w:rPr>
        <w:t>В период проведения мероприятий по ликвидации последствий наводнения, сотрудники работали в усиленном варианте несения службы. На охрану общественного порядка ежедневно задействовалось 150 сотрудников и 25 ед. техники.</w:t>
      </w:r>
    </w:p>
    <w:p w:rsidR="006024D3" w:rsidRPr="0023719B" w:rsidRDefault="006024D3" w:rsidP="006024D3">
      <w:pPr>
        <w:ind w:firstLine="708"/>
        <w:jc w:val="both"/>
        <w:rPr>
          <w:lang w:eastAsia="en-US"/>
        </w:rPr>
      </w:pPr>
      <w:r w:rsidRPr="0023719B">
        <w:rPr>
          <w:lang w:eastAsia="en-US"/>
        </w:rPr>
        <w:lastRenderedPageBreak/>
        <w:t>В кратчайшие сроки восстановлены и выданы 1 070 паспортов и 223 водительских удостоверения и документов на транспортные средства.</w:t>
      </w:r>
    </w:p>
    <w:p w:rsidR="006024D3" w:rsidRPr="0023719B" w:rsidRDefault="006024D3" w:rsidP="006024D3">
      <w:pPr>
        <w:ind w:firstLine="708"/>
        <w:jc w:val="both"/>
        <w:rPr>
          <w:lang w:eastAsia="en-US"/>
        </w:rPr>
      </w:pPr>
      <w:r w:rsidRPr="0023719B">
        <w:rPr>
          <w:lang w:eastAsia="en-US"/>
        </w:rPr>
        <w:t xml:space="preserve">Сотрудниками ОВМ МО МВД с начала чрезвычайной ситуации в рамках согласования списков для производства выплат, осуществлены проверки более 39 тысяч граждан. </w:t>
      </w:r>
    </w:p>
    <w:p w:rsidR="006024D3" w:rsidRPr="0023719B" w:rsidRDefault="006024D3" w:rsidP="006024D3">
      <w:pPr>
        <w:ind w:firstLine="708"/>
        <w:jc w:val="both"/>
        <w:rPr>
          <w:lang w:eastAsia="en-US"/>
        </w:rPr>
      </w:pPr>
      <w:r w:rsidRPr="0023719B">
        <w:rPr>
          <w:lang w:eastAsia="en-US"/>
        </w:rPr>
        <w:t>В рамках профилактических мероприятий участковыми уполномоченными полиции произведен обход 2,5 тысяч (2 540) частных и 170 многоквартирных жилых домов.</w:t>
      </w:r>
    </w:p>
    <w:p w:rsidR="006024D3" w:rsidRPr="0023719B" w:rsidRDefault="006024D3" w:rsidP="006024D3">
      <w:pPr>
        <w:ind w:firstLine="708"/>
        <w:jc w:val="both"/>
        <w:rPr>
          <w:lang w:eastAsia="en-US"/>
        </w:rPr>
      </w:pPr>
      <w:r w:rsidRPr="0023719B">
        <w:rPr>
          <w:lang w:eastAsia="en-US"/>
        </w:rPr>
        <w:t>В целях проведения разъяснительной работы о складывающейся паводковой обстановке, местах нахождения пунктов временного размещения, порядке бесплатного восстановления утраченных документов организовано 25 встреч (сходов) с населением.</w:t>
      </w:r>
    </w:p>
    <w:p w:rsidR="006024D3" w:rsidRPr="0023719B" w:rsidRDefault="006024D3" w:rsidP="006024D3">
      <w:pPr>
        <w:ind w:firstLine="708"/>
        <w:jc w:val="both"/>
        <w:rPr>
          <w:lang w:eastAsia="en-US"/>
        </w:rPr>
      </w:pPr>
      <w:r w:rsidRPr="0023719B">
        <w:rPr>
          <w:lang w:eastAsia="en-US"/>
        </w:rPr>
        <w:t xml:space="preserve">В течение 2019 года в рамках программ профилактической направленности выделено 223 400 рублей, освоено 100%. В числе реализованных мероприятий -  эксплуатационно-техническое обслуживание и ремонт систем видеонаблюдения, установка и предоставление услуг доступа сети интернет, оплата коммунальных услуг помещений для работы УУП, информирование населения и размещение в СМИ информационных материалов по профилактике наркомании и токсикомании, а также проведение профилактических мероприятий (акции: «Я выбираю жизнь!», «Мы за здоровое поколение!», «Сломай сигарету, пока сигарета не сломала тебя!», «Стоп СПИД» и т.д., конкурсы «90 секунд о Тулуне», «Лучший пост «Здоровье+» и т.д., проведение семинаров и круглых столов с подрастающим поколением). </w:t>
      </w:r>
    </w:p>
    <w:p w:rsidR="006024D3" w:rsidRPr="0023719B" w:rsidRDefault="006024D3" w:rsidP="006024D3">
      <w:pPr>
        <w:ind w:firstLine="708"/>
        <w:jc w:val="both"/>
        <w:rPr>
          <w:lang w:eastAsia="en-US"/>
        </w:rPr>
      </w:pPr>
      <w:r w:rsidRPr="0023719B">
        <w:rPr>
          <w:lang w:eastAsia="en-US"/>
        </w:rPr>
        <w:t>В 2019 году в МО МВД зарегистрировано 553 обращения (граждан, общественных объединений и организаций), из них 228 – обращений граждан. По вопросам ликвидации последствий паводка зарегистрировано 127 обращений, основными вопросами которых - отлов собак и осуществление проверок по незаконному получению выплат за утраченное жилье. Все обращения рассмотрены своевременно, даны необходимые ответы, предприняты соответствующие меры.</w:t>
      </w:r>
    </w:p>
    <w:p w:rsidR="006024D3" w:rsidRPr="0023719B" w:rsidRDefault="006024D3" w:rsidP="006024D3">
      <w:pPr>
        <w:ind w:firstLine="708"/>
        <w:jc w:val="both"/>
        <w:rPr>
          <w:b/>
          <w:lang w:eastAsia="en-US"/>
        </w:rPr>
      </w:pPr>
      <w:r w:rsidRPr="0023719B">
        <w:rPr>
          <w:b/>
          <w:lang w:eastAsia="en-US"/>
        </w:rPr>
        <w:t>За 2019 год выполнены следующие мероприятия:</w:t>
      </w:r>
    </w:p>
    <w:p w:rsidR="006024D3" w:rsidRPr="0023719B" w:rsidRDefault="006024D3" w:rsidP="006024D3">
      <w:pPr>
        <w:ind w:firstLine="708"/>
        <w:jc w:val="both"/>
        <w:rPr>
          <w:lang w:eastAsia="en-US"/>
        </w:rPr>
      </w:pPr>
      <w:r w:rsidRPr="0023719B">
        <w:rPr>
          <w:lang w:eastAsia="en-US"/>
        </w:rPr>
        <w:t>- В течении года предоставлялись услуги к доступу информационно-коммуникационной сети интернет на обслуживаемых административных участках города Тулуна участковым уполномоченным полиции (количество административных участков 5 штук.). Расходы на оплату доступа в интернет за 1 год составляет 30 т.р. (предусмотрены в подпрограмме);</w:t>
      </w:r>
    </w:p>
    <w:p w:rsidR="006024D3" w:rsidRPr="0023719B" w:rsidRDefault="006024D3" w:rsidP="006024D3">
      <w:pPr>
        <w:ind w:firstLine="708"/>
        <w:jc w:val="both"/>
        <w:rPr>
          <w:lang w:eastAsia="en-US"/>
        </w:rPr>
      </w:pPr>
      <w:r w:rsidRPr="0023719B">
        <w:rPr>
          <w:lang w:eastAsia="en-US"/>
        </w:rPr>
        <w:t>- Приобретены 2 видеорегистратора для участковых уполномоченных полиции;</w:t>
      </w:r>
    </w:p>
    <w:p w:rsidR="006024D3" w:rsidRPr="0023719B" w:rsidRDefault="006024D3" w:rsidP="006024D3">
      <w:pPr>
        <w:ind w:firstLine="708"/>
        <w:jc w:val="both"/>
        <w:rPr>
          <w:lang w:eastAsia="en-US"/>
        </w:rPr>
      </w:pPr>
      <w:r w:rsidRPr="0023719B">
        <w:rPr>
          <w:lang w:eastAsia="en-US"/>
        </w:rPr>
        <w:t>- произведены расходы на оплату коммунальных услуг помещений (2 шт.) для работы на обслуживаемом административном участке города Тулуна участковым уполномоченным полиции в размере 21,4 тыс. руб.;</w:t>
      </w:r>
    </w:p>
    <w:p w:rsidR="006024D3" w:rsidRPr="0023719B" w:rsidRDefault="006024D3" w:rsidP="006024D3">
      <w:pPr>
        <w:ind w:firstLine="708"/>
        <w:jc w:val="both"/>
        <w:rPr>
          <w:lang w:eastAsia="en-US"/>
        </w:rPr>
      </w:pPr>
      <w:r w:rsidRPr="0023719B">
        <w:rPr>
          <w:lang w:eastAsia="en-US"/>
        </w:rPr>
        <w:t>- проведен ремонт систем видеонаблюдения на территории города Тулуна на общую сумму 34,70 тыс.руб.</w:t>
      </w:r>
    </w:p>
    <w:p w:rsidR="006024D3" w:rsidRPr="0023719B" w:rsidRDefault="006024D3" w:rsidP="006024D3">
      <w:pPr>
        <w:ind w:firstLine="708"/>
        <w:jc w:val="both"/>
        <w:rPr>
          <w:lang w:eastAsia="en-US"/>
        </w:rPr>
      </w:pPr>
      <w:r w:rsidRPr="0023719B">
        <w:rPr>
          <w:lang w:eastAsia="en-US"/>
        </w:rPr>
        <w:t xml:space="preserve">В целях повышения активности граждан в формировании народных дружин в 2015г. было принято Положение о материальном стимулировании деятельности народных дружин. В рамках подпрограммы «Профилактика правонарушений» предусмотрено материальное стимулирование народных дружинников в виде денежного вознаграждения в размере 10 тыс.руб., выплата материального стимулирования производится на основании ходатайств командиров народных дружин. В 2019 году на материальное стимулирование народных дружинников были предусмотрены денежные средства в размере 10 тыс.руб. </w:t>
      </w:r>
    </w:p>
    <w:p w:rsidR="006024D3" w:rsidRPr="0023719B" w:rsidRDefault="006024D3" w:rsidP="006024D3">
      <w:pPr>
        <w:ind w:firstLine="708"/>
        <w:jc w:val="both"/>
        <w:rPr>
          <w:lang w:eastAsia="en-US"/>
        </w:rPr>
      </w:pPr>
      <w:r w:rsidRPr="0023719B">
        <w:rPr>
          <w:lang w:eastAsia="en-US"/>
        </w:rPr>
        <w:t xml:space="preserve">23.12.2019 г. на основании поступившего ходатайства от командира народной дружины «Монолит» было принято решение о денежном вознаграждении народных дружинников (распоряжение администрации городского округа от 23.12.2019 г. №577 5 чел. по 2 тыс.руб. каждому) </w:t>
      </w:r>
    </w:p>
    <w:p w:rsidR="006024D3" w:rsidRPr="0023719B" w:rsidRDefault="006024D3" w:rsidP="006024D3">
      <w:pPr>
        <w:ind w:firstLine="708"/>
        <w:jc w:val="both"/>
        <w:rPr>
          <w:lang w:eastAsia="en-US"/>
        </w:rPr>
      </w:pPr>
      <w:r w:rsidRPr="0023719B">
        <w:rPr>
          <w:lang w:eastAsia="en-US"/>
        </w:rPr>
        <w:t xml:space="preserve">20 ноября 2018 года постановлением администрации городского округа №1519 принято Положение об организации страхования народных дружинников на территории </w:t>
      </w:r>
      <w:r w:rsidRPr="0023719B">
        <w:rPr>
          <w:lang w:eastAsia="en-US"/>
        </w:rPr>
        <w:lastRenderedPageBreak/>
        <w:t>муниципального образования – «город Тулун».</w:t>
      </w:r>
      <w:r w:rsidRPr="0023719B">
        <w:t xml:space="preserve"> </w:t>
      </w:r>
      <w:r w:rsidRPr="0023719B">
        <w:rPr>
          <w:lang w:eastAsia="en-US"/>
        </w:rPr>
        <w:t xml:space="preserve">Настоящее положение определяет порядок организации личного страхования от несчастных случаев членов народных дружин, действующих на территории муниципального образования – «город Тулун»,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w:t>
      </w:r>
    </w:p>
    <w:p w:rsidR="006024D3" w:rsidRPr="0023719B" w:rsidRDefault="006024D3" w:rsidP="006024D3">
      <w:pPr>
        <w:ind w:firstLine="708"/>
        <w:jc w:val="both"/>
        <w:rPr>
          <w:lang w:eastAsia="en-US"/>
        </w:rPr>
      </w:pPr>
      <w:r w:rsidRPr="0023719B">
        <w:rPr>
          <w:lang w:eastAsia="en-US"/>
        </w:rPr>
        <w:t>В 2019 году заявлений об осуществлении страхования от народных дружинников не поступало.</w:t>
      </w:r>
    </w:p>
    <w:p w:rsidR="006024D3" w:rsidRPr="0023719B" w:rsidRDefault="006024D3" w:rsidP="006024D3">
      <w:pPr>
        <w:ind w:firstLine="708"/>
        <w:jc w:val="both"/>
        <w:rPr>
          <w:lang w:eastAsia="en-US"/>
        </w:rPr>
      </w:pPr>
      <w:r w:rsidRPr="0023719B">
        <w:rPr>
          <w:lang w:eastAsia="en-US"/>
        </w:rPr>
        <w:t>Состоялось 4 заседания межведомственной комиссии по профилактике правонарушений при администрации городского округа.</w:t>
      </w:r>
    </w:p>
    <w:p w:rsidR="006024D3" w:rsidRPr="0023719B" w:rsidRDefault="006024D3" w:rsidP="006024D3">
      <w:pPr>
        <w:ind w:firstLine="708"/>
        <w:jc w:val="both"/>
        <w:rPr>
          <w:lang w:eastAsia="en-US"/>
        </w:rPr>
      </w:pPr>
      <w:r w:rsidRPr="0023719B">
        <w:rPr>
          <w:lang w:eastAsia="en-US"/>
        </w:rPr>
        <w:t>Осуществлялось ежедневное информирование администрации городского округа об оперативной обстановке на территории города Тулуна.</w:t>
      </w:r>
    </w:p>
    <w:p w:rsidR="006024D3" w:rsidRPr="0023719B" w:rsidRDefault="006024D3" w:rsidP="006024D3">
      <w:pPr>
        <w:ind w:firstLine="708"/>
        <w:jc w:val="both"/>
        <w:rPr>
          <w:lang w:eastAsia="en-US"/>
        </w:rPr>
      </w:pPr>
      <w:r w:rsidRPr="0023719B">
        <w:rPr>
          <w:lang w:eastAsia="en-US"/>
        </w:rPr>
        <w:t>В течении 2019 года администрацией городского округа Тулунскому МФ ФКУ УИИ ГУФСИН России по Иркутской области оказывалось содействие в организации исполнения наказания в виде обязательных, исправительных  работ.</w:t>
      </w:r>
    </w:p>
    <w:p w:rsidR="006024D3" w:rsidRPr="009A5C55" w:rsidRDefault="006024D3" w:rsidP="006024D3">
      <w:pPr>
        <w:ind w:firstLine="708"/>
        <w:jc w:val="both"/>
        <w:rPr>
          <w:lang w:eastAsia="en-US"/>
        </w:rPr>
      </w:pPr>
      <w:r w:rsidRPr="009A5C55">
        <w:rPr>
          <w:lang w:eastAsia="en-US"/>
        </w:rPr>
        <w:t xml:space="preserve">В рамках реализации муниципальной программы «Обеспечение комплексных мер безопасности» за 2019 год с целью пропаганды патриотизма, здорового образа жизни, развитие толерантности были проведены следующие мероприятия: </w:t>
      </w:r>
    </w:p>
    <w:p w:rsidR="009A5C55" w:rsidRDefault="006024D3" w:rsidP="009A5C55">
      <w:pPr>
        <w:ind w:firstLine="708"/>
        <w:jc w:val="both"/>
        <w:rPr>
          <w:lang w:eastAsia="en-US"/>
        </w:rPr>
      </w:pPr>
      <w:r w:rsidRPr="0023719B">
        <w:rPr>
          <w:lang w:eastAsia="en-US"/>
        </w:rPr>
        <w:t>Организация в средствах массовой информации пропаганды патриотизма, здорового образа жизни среди подростков и молодежи было опубликовано 11 ста</w:t>
      </w:r>
      <w:r w:rsidR="009A5C55">
        <w:rPr>
          <w:lang w:eastAsia="en-US"/>
        </w:rPr>
        <w:t xml:space="preserve">тей в газете «Земля Тулунская», </w:t>
      </w:r>
      <w:r w:rsidRPr="0023719B">
        <w:rPr>
          <w:lang w:eastAsia="en-US"/>
        </w:rPr>
        <w:t>на канате Тулунского телевидения показано 2 видеоролика</w:t>
      </w:r>
    </w:p>
    <w:p w:rsidR="006024D3" w:rsidRPr="009A5C55" w:rsidRDefault="006024D3" w:rsidP="009A5C55">
      <w:pPr>
        <w:ind w:firstLine="708"/>
        <w:jc w:val="both"/>
        <w:rPr>
          <w:lang w:eastAsia="en-US"/>
        </w:rPr>
      </w:pPr>
      <w:r w:rsidRPr="009A5C55">
        <w:rPr>
          <w:lang w:eastAsia="en-US"/>
        </w:rPr>
        <w:t>Организация и проведение серии лекций, семинаров, тренингов для молодежи, направленных на развитие толерантности и профилактику межэтнической и межконфессиональной враждебности и нетерпимости проведено 10 мероприятий:</w:t>
      </w:r>
    </w:p>
    <w:p w:rsidR="006024D3" w:rsidRPr="0023719B" w:rsidRDefault="006024D3" w:rsidP="006024D3">
      <w:pPr>
        <w:ind w:firstLine="708"/>
        <w:jc w:val="both"/>
        <w:rPr>
          <w:lang w:eastAsia="en-US"/>
        </w:rPr>
      </w:pPr>
      <w:r w:rsidRPr="0023719B">
        <w:rPr>
          <w:lang w:eastAsia="en-US"/>
        </w:rPr>
        <w:t>Проведение социологического исследования по выявлению экстремистских настроений в молодежной среде было проведено 3 исследования, где приняли участие 320 человек</w:t>
      </w:r>
    </w:p>
    <w:p w:rsidR="006024D3" w:rsidRPr="0023719B" w:rsidRDefault="006024D3" w:rsidP="006024D3">
      <w:pPr>
        <w:ind w:firstLine="708"/>
        <w:jc w:val="both"/>
        <w:rPr>
          <w:lang w:eastAsia="en-US"/>
        </w:rPr>
      </w:pPr>
      <w:r w:rsidRPr="0023719B">
        <w:rPr>
          <w:lang w:eastAsia="en-US"/>
        </w:rPr>
        <w:t>В течение года волонтерами города среди населения распространялись памятки, методические</w:t>
      </w:r>
      <w:r w:rsidR="009A5C55">
        <w:rPr>
          <w:lang w:eastAsia="en-US"/>
        </w:rPr>
        <w:t xml:space="preserve"> </w:t>
      </w:r>
      <w:r w:rsidRPr="0023719B">
        <w:rPr>
          <w:lang w:eastAsia="en-US"/>
        </w:rPr>
        <w:t>инструкции</w:t>
      </w:r>
      <w:r w:rsidR="009A5C55">
        <w:rPr>
          <w:lang w:eastAsia="en-US"/>
        </w:rPr>
        <w:t>,</w:t>
      </w:r>
      <w:r w:rsidRPr="0023719B">
        <w:rPr>
          <w:lang w:eastAsia="en-US"/>
        </w:rPr>
        <w:t xml:space="preserve"> призывавшие жителей города к здоровому образу жизни, толерантности и противодействию экстремизма.</w:t>
      </w:r>
    </w:p>
    <w:p w:rsidR="006024D3" w:rsidRPr="0023719B" w:rsidRDefault="006024D3" w:rsidP="006024D3">
      <w:pPr>
        <w:ind w:firstLine="708"/>
        <w:jc w:val="both"/>
        <w:rPr>
          <w:lang w:eastAsia="en-US"/>
        </w:rPr>
      </w:pPr>
      <w:r w:rsidRPr="0023719B">
        <w:rPr>
          <w:lang w:eastAsia="en-US"/>
        </w:rPr>
        <w:t>Общее финансирование подпрограммы «Про</w:t>
      </w:r>
      <w:r w:rsidR="009A5C55">
        <w:rPr>
          <w:lang w:eastAsia="en-US"/>
        </w:rPr>
        <w:t>филактика правонарушений» в 2019</w:t>
      </w:r>
      <w:r w:rsidRPr="0023719B">
        <w:rPr>
          <w:lang w:eastAsia="en-US"/>
        </w:rPr>
        <w:t xml:space="preserve"> году составило 147,0 тыс.</w:t>
      </w:r>
      <w:r w:rsidR="009A5C55">
        <w:rPr>
          <w:lang w:eastAsia="en-US"/>
        </w:rPr>
        <w:t xml:space="preserve"> </w:t>
      </w:r>
      <w:r w:rsidRPr="0023719B">
        <w:rPr>
          <w:lang w:eastAsia="en-US"/>
        </w:rPr>
        <w:t>руб.</w:t>
      </w:r>
      <w:r w:rsidR="009A5C55">
        <w:rPr>
          <w:lang w:eastAsia="en-US"/>
        </w:rPr>
        <w:t>,</w:t>
      </w:r>
      <w:r w:rsidRPr="0023719B">
        <w:rPr>
          <w:lang w:eastAsia="en-US"/>
        </w:rPr>
        <w:t xml:space="preserve"> из них фактически израсходовано 85,9 тыс.</w:t>
      </w:r>
      <w:r w:rsidR="009A5C55">
        <w:rPr>
          <w:lang w:eastAsia="en-US"/>
        </w:rPr>
        <w:t xml:space="preserve"> </w:t>
      </w:r>
      <w:r w:rsidRPr="0023719B">
        <w:rPr>
          <w:lang w:eastAsia="en-US"/>
        </w:rPr>
        <w:t>руб.</w:t>
      </w:r>
    </w:p>
    <w:p w:rsidR="006024D3" w:rsidRPr="0023719B" w:rsidRDefault="006024D3" w:rsidP="006024D3">
      <w:pPr>
        <w:ind w:firstLine="708"/>
        <w:jc w:val="both"/>
        <w:rPr>
          <w:b/>
        </w:rPr>
      </w:pPr>
      <w:r w:rsidRPr="0023719B">
        <w:rPr>
          <w:b/>
        </w:rPr>
        <w:t>Подпрограмма «Предупреждение и ликвидация последствий ЧС ситуаций и стихийных бедствий природного и техногенного характера»</w:t>
      </w:r>
    </w:p>
    <w:p w:rsidR="006024D3" w:rsidRPr="0023719B" w:rsidRDefault="006024D3" w:rsidP="006024D3">
      <w:pPr>
        <w:ind w:firstLine="708"/>
        <w:jc w:val="both"/>
      </w:pPr>
      <w:r w:rsidRPr="0023719B">
        <w:t>В пожароопасный период проводились выступления по телевидению и радио по вопросу соблюдения мер пожарной безопасности (3,5 тыс. руб. на данное мероприятие).</w:t>
      </w:r>
    </w:p>
    <w:p w:rsidR="006024D3" w:rsidRPr="0023719B" w:rsidRDefault="006024D3" w:rsidP="006024D3">
      <w:pPr>
        <w:ind w:firstLine="708"/>
        <w:jc w:val="both"/>
        <w:rPr>
          <w:b/>
        </w:rPr>
      </w:pPr>
      <w:r w:rsidRPr="0023719B">
        <w:t>Осуществлялось постоянное информирование администрации городского округа об оперативной обстановке связанной с пожарами на территории города Тулуна.</w:t>
      </w:r>
    </w:p>
    <w:p w:rsidR="006024D3" w:rsidRPr="0023719B" w:rsidRDefault="006024D3" w:rsidP="006024D3">
      <w:pPr>
        <w:ind w:firstLine="708"/>
        <w:jc w:val="both"/>
      </w:pPr>
      <w:r w:rsidRPr="0023719B">
        <w:t>Были приобретены ранцевой лесной огнетушитель 2 шт. стоимостью 13,2 тыс.</w:t>
      </w:r>
      <w:r w:rsidR="009A5C55">
        <w:t xml:space="preserve"> </w:t>
      </w:r>
      <w:r w:rsidRPr="0023719B">
        <w:t>руб., лесопожарная воздуходувка 1 шт. стоимостью 49,5 тыс.</w:t>
      </w:r>
      <w:r w:rsidR="009A5C55">
        <w:t xml:space="preserve"> </w:t>
      </w:r>
      <w:r w:rsidRPr="0023719B">
        <w:t>руб.</w:t>
      </w:r>
    </w:p>
    <w:p w:rsidR="006024D3" w:rsidRPr="0023719B" w:rsidRDefault="006024D3" w:rsidP="006024D3">
      <w:pPr>
        <w:ind w:firstLine="708"/>
        <w:jc w:val="both"/>
      </w:pPr>
    </w:p>
    <w:p w:rsidR="006024D3" w:rsidRPr="0023719B" w:rsidRDefault="006024D3" w:rsidP="006024D3">
      <w:pPr>
        <w:ind w:firstLine="708"/>
        <w:jc w:val="both"/>
      </w:pPr>
      <w:r w:rsidRPr="0023719B">
        <w:t>В связи с возникновением чрезвычайной ситуации в 2019 году на территории муниципального образования – «город Тулун» в рамках подпрограммы проводились заседания комиссии по предупреждению и ликвидации ЧС и обеспечению пожарной безопасности на территории муниципального образования – «город Тулун».</w:t>
      </w:r>
    </w:p>
    <w:p w:rsidR="006024D3" w:rsidRPr="0023719B" w:rsidRDefault="006024D3" w:rsidP="006024D3">
      <w:pPr>
        <w:ind w:firstLine="708"/>
        <w:jc w:val="both"/>
      </w:pPr>
      <w:r w:rsidRPr="0023719B">
        <w:t>Осуществлялось ежедневное информирование администрации городского округа об оперативной обстановке в области ЧС на территории города Тулуна.</w:t>
      </w:r>
    </w:p>
    <w:p w:rsidR="006024D3" w:rsidRPr="0023719B" w:rsidRDefault="006024D3" w:rsidP="006024D3">
      <w:pPr>
        <w:jc w:val="both"/>
      </w:pPr>
      <w:r w:rsidRPr="0023719B">
        <w:tab/>
        <w:t>Из средств резервного фонда администрации городского округа на аварийно – восстановительные работы, связанные с предупреждением и ликвидацией последствий ЧС были выделены денежные средства:</w:t>
      </w:r>
    </w:p>
    <w:p w:rsidR="006024D3" w:rsidRPr="0023719B" w:rsidRDefault="006024D3" w:rsidP="006024D3">
      <w:pPr>
        <w:jc w:val="both"/>
      </w:pPr>
      <w:r w:rsidRPr="0023719B">
        <w:t>- на укрепление дамбы, устройство временных плотин – 293, 57 тыс.руб.;</w:t>
      </w:r>
    </w:p>
    <w:p w:rsidR="006024D3" w:rsidRPr="0023719B" w:rsidRDefault="006024D3" w:rsidP="006024D3">
      <w:pPr>
        <w:jc w:val="both"/>
      </w:pPr>
      <w:r w:rsidRPr="0023719B">
        <w:t>-на расчистку дорог от завалов, планировка дорог – 206,42 тыс.руб.</w:t>
      </w:r>
    </w:p>
    <w:p w:rsidR="006024D3" w:rsidRPr="0023719B" w:rsidRDefault="006024D3" w:rsidP="006024D3">
      <w:pPr>
        <w:jc w:val="both"/>
      </w:pPr>
      <w:r w:rsidRPr="0023719B">
        <w:lastRenderedPageBreak/>
        <w:tab/>
        <w:t>В связи с ЧС, сложившейся в результате паводка, вызванного сильными дождями, прошедшими в 2019 году были приняты расходные обязательства в размере 4507,9 тыс. руб. на следующие мероприятия:</w:t>
      </w:r>
    </w:p>
    <w:p w:rsidR="006024D3" w:rsidRPr="0023719B" w:rsidRDefault="006024D3" w:rsidP="006024D3">
      <w:pPr>
        <w:jc w:val="both"/>
      </w:pPr>
      <w:r w:rsidRPr="0023719B">
        <w:t>- приобретение материалов для неотложных аварийно-восстановительных работ (помпы, бензопилы, пожарные рукава, канц. товары, заправка картриджей, СМСки) – 1 069,00 тыс. руб. (израсходовано 723,94 тыс. руб.);</w:t>
      </w:r>
    </w:p>
    <w:p w:rsidR="006024D3" w:rsidRPr="0023719B" w:rsidRDefault="006024D3" w:rsidP="006024D3">
      <w:pPr>
        <w:jc w:val="both"/>
      </w:pPr>
      <w:r w:rsidRPr="0023719B">
        <w:t>- ПСД на снос МБОУ СОШ 20 – 148,9 тыс. руб. (исполнение в 2020 г.);</w:t>
      </w:r>
    </w:p>
    <w:p w:rsidR="006024D3" w:rsidRPr="0023719B" w:rsidRDefault="006024D3" w:rsidP="006024D3">
      <w:pPr>
        <w:jc w:val="both"/>
      </w:pPr>
      <w:r w:rsidRPr="0023719B">
        <w:t>- ПСД на снос МБДОУ д/с Родничок – 215,14 тыс. руб. (исполнение в 2020 г.);</w:t>
      </w:r>
    </w:p>
    <w:p w:rsidR="006024D3" w:rsidRPr="0023719B" w:rsidRDefault="006024D3" w:rsidP="006024D3">
      <w:pPr>
        <w:jc w:val="both"/>
      </w:pPr>
      <w:r w:rsidRPr="0023719B">
        <w:t>- отсыпка дорожного полотна ул. Степная, ул. Мясокомбинатская, объездная дорога от М-53 до ул. Карбышева – 554,99 тыс. руб. (не использованы).</w:t>
      </w:r>
    </w:p>
    <w:p w:rsidR="006024D3" w:rsidRPr="0023719B" w:rsidRDefault="006024D3" w:rsidP="006024D3">
      <w:pPr>
        <w:jc w:val="both"/>
      </w:pPr>
      <w:r w:rsidRPr="0023719B">
        <w:t>- бездоговорное потребление электроэнергии – 129,32 тыс. руб. (использованы в полном объеме);</w:t>
      </w:r>
    </w:p>
    <w:p w:rsidR="006024D3" w:rsidRPr="0023719B" w:rsidRDefault="006024D3" w:rsidP="006024D3">
      <w:pPr>
        <w:jc w:val="both"/>
      </w:pPr>
      <w:r w:rsidRPr="0023719B">
        <w:t>- договора ГПХ с целью ликвидации последствий ЧС (выдача актов, ведение реестра, анализ готовн. заключ. (5 договор) – 146,08 тыс. руб. (использованы в полном объеме);</w:t>
      </w:r>
    </w:p>
    <w:p w:rsidR="006024D3" w:rsidRPr="0023719B" w:rsidRDefault="006024D3" w:rsidP="006024D3">
      <w:pPr>
        <w:jc w:val="both"/>
      </w:pPr>
      <w:r w:rsidRPr="0023719B">
        <w:t>- охрана объекта - водозабор Красный Яр ЧС – 1 452,29 тыс. руб. (использованы в полном объеме);</w:t>
      </w:r>
    </w:p>
    <w:p w:rsidR="006024D3" w:rsidRPr="0023719B" w:rsidRDefault="006024D3" w:rsidP="006024D3">
      <w:pPr>
        <w:jc w:val="both"/>
      </w:pPr>
      <w:r w:rsidRPr="0023719B">
        <w:t>- размещение информации на ТТВ по ЧС – 507,67 тыс. руб. (использованы в полном объеме);</w:t>
      </w:r>
    </w:p>
    <w:p w:rsidR="006024D3" w:rsidRPr="0023719B" w:rsidRDefault="006024D3" w:rsidP="006024D3">
      <w:pPr>
        <w:jc w:val="both"/>
      </w:pPr>
      <w:r w:rsidRPr="0023719B">
        <w:t>- обход домов, в связи с гибелью урожая – 284,45 тыс. руб. (использованы в полном объеме).</w:t>
      </w:r>
    </w:p>
    <w:p w:rsidR="006024D3" w:rsidRPr="0023719B" w:rsidRDefault="006024D3" w:rsidP="006024D3">
      <w:pPr>
        <w:jc w:val="both"/>
      </w:pPr>
      <w:r w:rsidRPr="0023719B">
        <w:tab/>
        <w:t>За счет средств резервного фонда Правительства Иркутской области на ликвидацию последствий ЧС проводились следующие мероприятия:</w:t>
      </w:r>
    </w:p>
    <w:p w:rsidR="006024D3" w:rsidRPr="0023719B" w:rsidRDefault="006024D3" w:rsidP="006024D3">
      <w:pPr>
        <w:jc w:val="both"/>
      </w:pPr>
      <w:r w:rsidRPr="0023719B">
        <w:t>- Средства резервного фонда Правительства ИО (распоряжение №771-рп от 20.09.2019г.) на осуществление расходов по организации питания граждан в пунктах временного размещения и питания – 492,50 тыс. руб. (1 волна);</w:t>
      </w:r>
    </w:p>
    <w:p w:rsidR="006024D3" w:rsidRPr="0023719B" w:rsidRDefault="006024D3" w:rsidP="006024D3">
      <w:pPr>
        <w:jc w:val="both"/>
      </w:pPr>
      <w:r w:rsidRPr="0023719B">
        <w:t>-  Средства резервного фонда Правительства ИО (распоряжение №771-рп от 20.09.2019г.) на осуществление расходов по обеспечению населения питьевой бутилированной водой – 2 741,83 тыс. руб. (2 волна);</w:t>
      </w:r>
    </w:p>
    <w:p w:rsidR="006024D3" w:rsidRPr="0023719B" w:rsidRDefault="006024D3" w:rsidP="006024D3">
      <w:pPr>
        <w:jc w:val="both"/>
      </w:pPr>
      <w:r w:rsidRPr="0023719B">
        <w:t>- Средства резервного фонда Правительства ИО (распоряжение №947-рп от 28.11.2019г.) на осуществление расходов по организации питания граждан в пунктах временного размещения и питания – 232,25 тыс. руб. (2 волна);</w:t>
      </w:r>
    </w:p>
    <w:p w:rsidR="006024D3" w:rsidRPr="0023719B" w:rsidRDefault="006024D3" w:rsidP="006024D3">
      <w:pPr>
        <w:jc w:val="both"/>
      </w:pPr>
      <w:r w:rsidRPr="0023719B">
        <w:t>- Средства резервного фонда Правительства ИО (распоряжение №947-рп от 28.11.2019г.) на осуществление расходов по обеспечению населения питьевой бутилированной водой – 400,32 тыс. руб. (2 волна).</w:t>
      </w:r>
    </w:p>
    <w:p w:rsidR="006024D3" w:rsidRPr="0023719B" w:rsidRDefault="006024D3" w:rsidP="006024D3">
      <w:pPr>
        <w:jc w:val="both"/>
      </w:pPr>
      <w:r w:rsidRPr="0023719B">
        <w:tab/>
        <w:t>Кроме этого, были приняты расходные обязательства, в связи с ЧС, сложившейся в результате паводка в 2019 г. за счет иных межбюджетны</w:t>
      </w:r>
      <w:r w:rsidR="009A5C55">
        <w:t>х трансфертов – общая сумма 247, 4 млн</w:t>
      </w:r>
      <w:r w:rsidRPr="0023719B">
        <w:t>. руб. из них израсходовано 145</w:t>
      </w:r>
      <w:r w:rsidR="009A5C55">
        <w:t>,4 млн.</w:t>
      </w:r>
      <w:r w:rsidRPr="0023719B">
        <w:t>. руб.</w:t>
      </w:r>
    </w:p>
    <w:p w:rsidR="006024D3" w:rsidRPr="0023719B" w:rsidRDefault="006024D3" w:rsidP="006024D3">
      <w:pPr>
        <w:jc w:val="both"/>
      </w:pPr>
      <w:r w:rsidRPr="0023719B">
        <w:t xml:space="preserve"> </w:t>
      </w:r>
      <w:r w:rsidRPr="0023719B">
        <w:tab/>
        <w:t>Проведено обучение специалистов Тулунского городского звена территориальной подсистемы единой государственной системы предупреждения и ликвидации ЧС (диспетчеры ЕДДС) – 63,40 тыс. руб.</w:t>
      </w:r>
    </w:p>
    <w:p w:rsidR="006024D3" w:rsidRPr="0023719B" w:rsidRDefault="006024D3" w:rsidP="006024D3">
      <w:pPr>
        <w:ind w:firstLine="708"/>
        <w:jc w:val="both"/>
      </w:pPr>
      <w:r w:rsidRPr="0023719B">
        <w:t>В течении года проводились занятия в образовательных учреждениях по способам защиты и действиям в чрезвычайных ситуациях.</w:t>
      </w:r>
    </w:p>
    <w:p w:rsidR="006024D3" w:rsidRPr="0023719B" w:rsidRDefault="006024D3" w:rsidP="006024D3">
      <w:pPr>
        <w:ind w:firstLine="708"/>
        <w:jc w:val="both"/>
      </w:pPr>
      <w:r w:rsidRPr="0023719B">
        <w:t>Изготовлено и установлено 10 информационных стендов и запрещающих знаков на водных объектах, расположенных на территории города Тулуна (10 тыс. руб.).</w:t>
      </w:r>
    </w:p>
    <w:p w:rsidR="006024D3" w:rsidRDefault="006024D3" w:rsidP="006024D3">
      <w:pPr>
        <w:ind w:firstLine="708"/>
        <w:jc w:val="both"/>
      </w:pPr>
      <w:r w:rsidRPr="0023719B">
        <w:t>Общее финансирование подпрограммы «Предупреждение и ликвидация последствий ЧС ситуаций и стихийных бедствий природного и техногенного характера» в 2019 году составило 256</w:t>
      </w:r>
      <w:r w:rsidR="009A5C55">
        <w:t>,</w:t>
      </w:r>
      <w:r w:rsidRPr="0023719B">
        <w:t>4</w:t>
      </w:r>
      <w:r w:rsidR="009A5C55">
        <w:t xml:space="preserve"> млн</w:t>
      </w:r>
      <w:r w:rsidRPr="0023719B">
        <w:t>.</w:t>
      </w:r>
      <w:r w:rsidR="0023719B">
        <w:t xml:space="preserve"> </w:t>
      </w:r>
      <w:r w:rsidRPr="0023719B">
        <w:t>руб. из них фактически израсходовано 153</w:t>
      </w:r>
      <w:r w:rsidR="009A5C55">
        <w:t>,2 млн</w:t>
      </w:r>
      <w:r w:rsidRPr="0023719B">
        <w:t>.</w:t>
      </w:r>
      <w:r w:rsidR="0023719B">
        <w:t xml:space="preserve"> </w:t>
      </w:r>
      <w:r w:rsidRPr="0023719B">
        <w:t>руб.</w:t>
      </w:r>
    </w:p>
    <w:p w:rsidR="00C50138" w:rsidRDefault="00C50138" w:rsidP="006603FA">
      <w:pPr>
        <w:jc w:val="both"/>
      </w:pPr>
    </w:p>
    <w:p w:rsidR="00C50138" w:rsidRDefault="00C50138" w:rsidP="006603FA">
      <w:pPr>
        <w:jc w:val="both"/>
      </w:pPr>
    </w:p>
    <w:p w:rsidR="0061493A" w:rsidRPr="0075302E" w:rsidRDefault="00D26ED8" w:rsidP="006603FA">
      <w:pPr>
        <w:jc w:val="both"/>
      </w:pPr>
      <w:r>
        <w:t xml:space="preserve">Мэр городского округа                                            </w:t>
      </w:r>
      <w:r w:rsidR="00AE47B8">
        <w:t xml:space="preserve">                                    </w:t>
      </w:r>
      <w:r>
        <w:t xml:space="preserve">             Ю.В. Карих</w:t>
      </w:r>
    </w:p>
    <w:sectPr w:rsidR="0061493A" w:rsidRPr="0075302E" w:rsidSect="004D6562">
      <w:footerReference w:type="even" r:id="rId10"/>
      <w:footerReference w:type="default" r:id="rId11"/>
      <w:pgSz w:w="11906" w:h="16838"/>
      <w:pgMar w:top="1134"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7E" w:rsidRDefault="00DC3F7E">
      <w:r>
        <w:separator/>
      </w:r>
    </w:p>
  </w:endnote>
  <w:endnote w:type="continuationSeparator" w:id="0">
    <w:p w:rsidR="00DC3F7E" w:rsidRDefault="00DC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E0E" w:rsidRDefault="00017E0E" w:rsidP="005D1A58">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17E0E" w:rsidRDefault="00017E0E" w:rsidP="00DC11E3">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E0E" w:rsidRDefault="00017E0E" w:rsidP="005D1A58">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77219C">
      <w:rPr>
        <w:rStyle w:val="af3"/>
        <w:noProof/>
      </w:rPr>
      <w:t>13</w:t>
    </w:r>
    <w:r>
      <w:rPr>
        <w:rStyle w:val="af3"/>
      </w:rPr>
      <w:fldChar w:fldCharType="end"/>
    </w:r>
  </w:p>
  <w:p w:rsidR="00017E0E" w:rsidRDefault="00017E0E" w:rsidP="00DC11E3">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7E" w:rsidRDefault="00DC3F7E">
      <w:r>
        <w:separator/>
      </w:r>
    </w:p>
  </w:footnote>
  <w:footnote w:type="continuationSeparator" w:id="0">
    <w:p w:rsidR="00DC3F7E" w:rsidRDefault="00DC3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73A"/>
    <w:multiLevelType w:val="hybridMultilevel"/>
    <w:tmpl w:val="B722263A"/>
    <w:lvl w:ilvl="0" w:tplc="BCCEA2C6">
      <w:start w:val="12"/>
      <w:numFmt w:val="decimal"/>
      <w:lvlText w:val="%1."/>
      <w:lvlJc w:val="left"/>
      <w:pPr>
        <w:tabs>
          <w:tab w:val="num" w:pos="720"/>
        </w:tabs>
        <w:ind w:left="720" w:hanging="360"/>
      </w:pPr>
      <w:rPr>
        <w:rFonts w:hint="default"/>
      </w:rPr>
    </w:lvl>
    <w:lvl w:ilvl="1" w:tplc="10863784">
      <w:numFmt w:val="none"/>
      <w:lvlText w:val=""/>
      <w:lvlJc w:val="left"/>
      <w:pPr>
        <w:tabs>
          <w:tab w:val="num" w:pos="360"/>
        </w:tabs>
      </w:pPr>
    </w:lvl>
    <w:lvl w:ilvl="2" w:tplc="4BAECEC2">
      <w:numFmt w:val="none"/>
      <w:lvlText w:val=""/>
      <w:lvlJc w:val="left"/>
      <w:pPr>
        <w:tabs>
          <w:tab w:val="num" w:pos="360"/>
        </w:tabs>
      </w:pPr>
    </w:lvl>
    <w:lvl w:ilvl="3" w:tplc="8A1A8BBC">
      <w:numFmt w:val="none"/>
      <w:lvlText w:val=""/>
      <w:lvlJc w:val="left"/>
      <w:pPr>
        <w:tabs>
          <w:tab w:val="num" w:pos="360"/>
        </w:tabs>
      </w:pPr>
    </w:lvl>
    <w:lvl w:ilvl="4" w:tplc="3FCA8CC4">
      <w:numFmt w:val="none"/>
      <w:lvlText w:val=""/>
      <w:lvlJc w:val="left"/>
      <w:pPr>
        <w:tabs>
          <w:tab w:val="num" w:pos="360"/>
        </w:tabs>
      </w:pPr>
    </w:lvl>
    <w:lvl w:ilvl="5" w:tplc="C566870C">
      <w:numFmt w:val="none"/>
      <w:lvlText w:val=""/>
      <w:lvlJc w:val="left"/>
      <w:pPr>
        <w:tabs>
          <w:tab w:val="num" w:pos="360"/>
        </w:tabs>
      </w:pPr>
    </w:lvl>
    <w:lvl w:ilvl="6" w:tplc="5FE8C538">
      <w:numFmt w:val="none"/>
      <w:lvlText w:val=""/>
      <w:lvlJc w:val="left"/>
      <w:pPr>
        <w:tabs>
          <w:tab w:val="num" w:pos="360"/>
        </w:tabs>
      </w:pPr>
    </w:lvl>
    <w:lvl w:ilvl="7" w:tplc="7D640456">
      <w:numFmt w:val="none"/>
      <w:lvlText w:val=""/>
      <w:lvlJc w:val="left"/>
      <w:pPr>
        <w:tabs>
          <w:tab w:val="num" w:pos="360"/>
        </w:tabs>
      </w:pPr>
    </w:lvl>
    <w:lvl w:ilvl="8" w:tplc="B69E461A">
      <w:numFmt w:val="none"/>
      <w:lvlText w:val=""/>
      <w:lvlJc w:val="left"/>
      <w:pPr>
        <w:tabs>
          <w:tab w:val="num" w:pos="360"/>
        </w:tabs>
      </w:pPr>
    </w:lvl>
  </w:abstractNum>
  <w:abstractNum w:abstractNumId="1">
    <w:nsid w:val="06505AD7"/>
    <w:multiLevelType w:val="hybridMultilevel"/>
    <w:tmpl w:val="8A068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756368"/>
    <w:multiLevelType w:val="hybridMultilevel"/>
    <w:tmpl w:val="8E9A1134"/>
    <w:lvl w:ilvl="0" w:tplc="BA889D6C">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A4502F"/>
    <w:multiLevelType w:val="hybridMultilevel"/>
    <w:tmpl w:val="AF6E906E"/>
    <w:lvl w:ilvl="0" w:tplc="2D0A2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99676F"/>
    <w:multiLevelType w:val="hybridMultilevel"/>
    <w:tmpl w:val="BFF81E7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C96BB1"/>
    <w:multiLevelType w:val="multilevel"/>
    <w:tmpl w:val="BD38970E"/>
    <w:lvl w:ilvl="0">
      <w:start w:val="1"/>
      <w:numFmt w:val="decimal"/>
      <w:lvlText w:val="%1."/>
      <w:lvlJc w:val="left"/>
      <w:pPr>
        <w:ind w:left="786" w:hanging="360"/>
      </w:pPr>
      <w:rPr>
        <w:rFonts w:ascii="Arial" w:eastAsia="Times New Roman" w:hAnsi="Arial" w:cs="Arial"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162C4446"/>
    <w:multiLevelType w:val="hybridMultilevel"/>
    <w:tmpl w:val="03787408"/>
    <w:lvl w:ilvl="0" w:tplc="D7BA83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82150F6"/>
    <w:multiLevelType w:val="hybridMultilevel"/>
    <w:tmpl w:val="4FD40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63738"/>
    <w:multiLevelType w:val="hybridMultilevel"/>
    <w:tmpl w:val="01E02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DEC1C13"/>
    <w:multiLevelType w:val="hybridMultilevel"/>
    <w:tmpl w:val="864E0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A21DE"/>
    <w:multiLevelType w:val="hybridMultilevel"/>
    <w:tmpl w:val="C650801C"/>
    <w:lvl w:ilvl="0" w:tplc="FED24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525ED3"/>
    <w:multiLevelType w:val="hybridMultilevel"/>
    <w:tmpl w:val="443C1BB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6541A12"/>
    <w:multiLevelType w:val="hybridMultilevel"/>
    <w:tmpl w:val="38BC1490"/>
    <w:lvl w:ilvl="0" w:tplc="1AB2A6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A913E66"/>
    <w:multiLevelType w:val="hybridMultilevel"/>
    <w:tmpl w:val="81367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4776F9"/>
    <w:multiLevelType w:val="hybridMultilevel"/>
    <w:tmpl w:val="26863C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2466A3A"/>
    <w:multiLevelType w:val="hybridMultilevel"/>
    <w:tmpl w:val="CE72674A"/>
    <w:lvl w:ilvl="0" w:tplc="0AB8794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CB60FA"/>
    <w:multiLevelType w:val="hybridMultilevel"/>
    <w:tmpl w:val="99AE3660"/>
    <w:lvl w:ilvl="0" w:tplc="1AB2A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6C4E66"/>
    <w:multiLevelType w:val="hybridMultilevel"/>
    <w:tmpl w:val="9358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D70E38"/>
    <w:multiLevelType w:val="hybridMultilevel"/>
    <w:tmpl w:val="7DA0F6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220C0A"/>
    <w:multiLevelType w:val="hybridMultilevel"/>
    <w:tmpl w:val="B338F15A"/>
    <w:lvl w:ilvl="0" w:tplc="2244F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047CC6"/>
    <w:multiLevelType w:val="hybridMultilevel"/>
    <w:tmpl w:val="C6CABCAC"/>
    <w:lvl w:ilvl="0" w:tplc="298C429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124255"/>
    <w:multiLevelType w:val="hybridMultilevel"/>
    <w:tmpl w:val="CBDEAD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ED01F8"/>
    <w:multiLevelType w:val="hybridMultilevel"/>
    <w:tmpl w:val="75CA59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C1D2921"/>
    <w:multiLevelType w:val="hybridMultilevel"/>
    <w:tmpl w:val="3838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8D5573"/>
    <w:multiLevelType w:val="hybridMultilevel"/>
    <w:tmpl w:val="EDCC6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4A33C6"/>
    <w:multiLevelType w:val="hybridMultilevel"/>
    <w:tmpl w:val="D4F688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3DC5D34"/>
    <w:multiLevelType w:val="hybridMultilevel"/>
    <w:tmpl w:val="AD66A0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70354DC"/>
    <w:multiLevelType w:val="hybridMultilevel"/>
    <w:tmpl w:val="90EA0DC8"/>
    <w:lvl w:ilvl="0" w:tplc="AE4AD62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A23491"/>
    <w:multiLevelType w:val="hybridMultilevel"/>
    <w:tmpl w:val="5C48C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E70694"/>
    <w:multiLevelType w:val="hybridMultilevel"/>
    <w:tmpl w:val="13922F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B121745"/>
    <w:multiLevelType w:val="hybridMultilevel"/>
    <w:tmpl w:val="DE4CA3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C8C29A0"/>
    <w:multiLevelType w:val="multilevel"/>
    <w:tmpl w:val="0450BA52"/>
    <w:lvl w:ilvl="0">
      <w:start w:val="1"/>
      <w:numFmt w:val="decimal"/>
      <w:pStyle w:val="1"/>
      <w:lvlText w:val="%1."/>
      <w:lvlJc w:val="left"/>
      <w:pPr>
        <w:ind w:left="720" w:hanging="360"/>
      </w:pPr>
      <w:rPr>
        <w:rFonts w:hint="default"/>
      </w:rPr>
    </w:lvl>
    <w:lvl w:ilvl="1">
      <w:start w:val="1"/>
      <w:numFmt w:val="decimal"/>
      <w:pStyle w:val="a"/>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DBA61CC"/>
    <w:multiLevelType w:val="hybridMultilevel"/>
    <w:tmpl w:val="1D98A50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FEC302A"/>
    <w:multiLevelType w:val="hybridMultilevel"/>
    <w:tmpl w:val="9358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687B03"/>
    <w:multiLevelType w:val="hybridMultilevel"/>
    <w:tmpl w:val="D8388D4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E3779B8"/>
    <w:multiLevelType w:val="hybridMultilevel"/>
    <w:tmpl w:val="97A4DB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DC10FD"/>
    <w:multiLevelType w:val="multilevel"/>
    <w:tmpl w:val="EF3A2EB2"/>
    <w:lvl w:ilvl="0">
      <w:start w:val="6"/>
      <w:numFmt w:val="decimal"/>
      <w:lvlText w:val="%1."/>
      <w:lvlJc w:val="left"/>
      <w:pPr>
        <w:ind w:left="450" w:hanging="450"/>
      </w:pPr>
      <w:rPr>
        <w:rFonts w:hint="default"/>
      </w:rPr>
    </w:lvl>
    <w:lvl w:ilvl="1">
      <w:start w:val="2"/>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37">
    <w:nsid w:val="7043104A"/>
    <w:multiLevelType w:val="hybridMultilevel"/>
    <w:tmpl w:val="EAD22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F12A2B"/>
    <w:multiLevelType w:val="hybridMultilevel"/>
    <w:tmpl w:val="FAC4DE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4F65505"/>
    <w:multiLevelType w:val="hybridMultilevel"/>
    <w:tmpl w:val="BEFA01F4"/>
    <w:lvl w:ilvl="0" w:tplc="1AB2A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0872E6"/>
    <w:multiLevelType w:val="hybridMultilevel"/>
    <w:tmpl w:val="265A9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2211C0"/>
    <w:multiLevelType w:val="hybridMultilevel"/>
    <w:tmpl w:val="C1D21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BD08A9"/>
    <w:multiLevelType w:val="hybridMultilevel"/>
    <w:tmpl w:val="2B9ED25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7C4D56F8"/>
    <w:multiLevelType w:val="hybridMultilevel"/>
    <w:tmpl w:val="4A82D694"/>
    <w:lvl w:ilvl="0" w:tplc="217E25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E350E81"/>
    <w:multiLevelType w:val="hybridMultilevel"/>
    <w:tmpl w:val="8328112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0"/>
  </w:num>
  <w:num w:numId="2">
    <w:abstractNumId w:val="28"/>
  </w:num>
  <w:num w:numId="3">
    <w:abstractNumId w:val="3"/>
  </w:num>
  <w:num w:numId="4">
    <w:abstractNumId w:val="19"/>
  </w:num>
  <w:num w:numId="5">
    <w:abstractNumId w:val="43"/>
  </w:num>
  <w:num w:numId="6">
    <w:abstractNumId w:val="38"/>
  </w:num>
  <w:num w:numId="7">
    <w:abstractNumId w:val="35"/>
  </w:num>
  <w:num w:numId="8">
    <w:abstractNumId w:val="31"/>
  </w:num>
  <w:num w:numId="9">
    <w:abstractNumId w:val="1"/>
  </w:num>
  <w:num w:numId="10">
    <w:abstractNumId w:val="25"/>
  </w:num>
  <w:num w:numId="11">
    <w:abstractNumId w:val="41"/>
  </w:num>
  <w:num w:numId="12">
    <w:abstractNumId w:val="2"/>
  </w:num>
  <w:num w:numId="13">
    <w:abstractNumId w:val="33"/>
  </w:num>
  <w:num w:numId="14">
    <w:abstractNumId w:val="22"/>
  </w:num>
  <w:num w:numId="15">
    <w:abstractNumId w:val="11"/>
  </w:num>
  <w:num w:numId="16">
    <w:abstractNumId w:val="37"/>
  </w:num>
  <w:num w:numId="17">
    <w:abstractNumId w:val="9"/>
  </w:num>
  <w:num w:numId="18">
    <w:abstractNumId w:val="15"/>
  </w:num>
  <w:num w:numId="19">
    <w:abstractNumId w:val="42"/>
  </w:num>
  <w:num w:numId="20">
    <w:abstractNumId w:val="27"/>
  </w:num>
  <w:num w:numId="21">
    <w:abstractNumId w:val="24"/>
  </w:num>
  <w:num w:numId="22">
    <w:abstractNumId w:val="36"/>
  </w:num>
  <w:num w:numId="23">
    <w:abstractNumId w:val="5"/>
  </w:num>
  <w:num w:numId="24">
    <w:abstractNumId w:val="4"/>
  </w:num>
  <w:num w:numId="25">
    <w:abstractNumId w:val="30"/>
  </w:num>
  <w:num w:numId="26">
    <w:abstractNumId w:val="8"/>
  </w:num>
  <w:num w:numId="27">
    <w:abstractNumId w:val="18"/>
  </w:num>
  <w:num w:numId="28">
    <w:abstractNumId w:val="34"/>
  </w:num>
  <w:num w:numId="29">
    <w:abstractNumId w:val="44"/>
  </w:num>
  <w:num w:numId="30">
    <w:abstractNumId w:val="14"/>
  </w:num>
  <w:num w:numId="31">
    <w:abstractNumId w:val="20"/>
  </w:num>
  <w:num w:numId="32">
    <w:abstractNumId w:val="17"/>
  </w:num>
  <w:num w:numId="33">
    <w:abstractNumId w:val="7"/>
  </w:num>
  <w:num w:numId="34">
    <w:abstractNumId w:val="6"/>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9"/>
  </w:num>
  <w:num w:numId="38">
    <w:abstractNumId w:val="39"/>
  </w:num>
  <w:num w:numId="39">
    <w:abstractNumId w:val="16"/>
  </w:num>
  <w:num w:numId="40">
    <w:abstractNumId w:val="12"/>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3"/>
  </w:num>
  <w:num w:numId="44">
    <w:abstractNumId w:val="26"/>
  </w:num>
  <w:num w:numId="45">
    <w:abstractNumId w:val="0"/>
  </w:num>
  <w:num w:numId="46">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15511B"/>
    <w:rsid w:val="00002639"/>
    <w:rsid w:val="00004166"/>
    <w:rsid w:val="0000577E"/>
    <w:rsid w:val="000110E7"/>
    <w:rsid w:val="0001130F"/>
    <w:rsid w:val="00011903"/>
    <w:rsid w:val="000138F1"/>
    <w:rsid w:val="00014074"/>
    <w:rsid w:val="000162A7"/>
    <w:rsid w:val="000164A0"/>
    <w:rsid w:val="0001698D"/>
    <w:rsid w:val="00017916"/>
    <w:rsid w:val="00017E0E"/>
    <w:rsid w:val="00020CC9"/>
    <w:rsid w:val="000222DF"/>
    <w:rsid w:val="00022CAC"/>
    <w:rsid w:val="000240AB"/>
    <w:rsid w:val="0003110F"/>
    <w:rsid w:val="00033396"/>
    <w:rsid w:val="000343B1"/>
    <w:rsid w:val="000348FB"/>
    <w:rsid w:val="00034BA0"/>
    <w:rsid w:val="00037376"/>
    <w:rsid w:val="000377B9"/>
    <w:rsid w:val="00037874"/>
    <w:rsid w:val="0004090B"/>
    <w:rsid w:val="00041504"/>
    <w:rsid w:val="00044032"/>
    <w:rsid w:val="00044085"/>
    <w:rsid w:val="00045117"/>
    <w:rsid w:val="000451E2"/>
    <w:rsid w:val="00045570"/>
    <w:rsid w:val="0004564E"/>
    <w:rsid w:val="0004622A"/>
    <w:rsid w:val="0004765D"/>
    <w:rsid w:val="00047968"/>
    <w:rsid w:val="00047CB5"/>
    <w:rsid w:val="0005251E"/>
    <w:rsid w:val="00053518"/>
    <w:rsid w:val="00054823"/>
    <w:rsid w:val="0005501A"/>
    <w:rsid w:val="00057604"/>
    <w:rsid w:val="00061FEB"/>
    <w:rsid w:val="00062142"/>
    <w:rsid w:val="00063A89"/>
    <w:rsid w:val="000673EC"/>
    <w:rsid w:val="00067C39"/>
    <w:rsid w:val="00071688"/>
    <w:rsid w:val="00071A09"/>
    <w:rsid w:val="00071AD2"/>
    <w:rsid w:val="000733E7"/>
    <w:rsid w:val="000751EF"/>
    <w:rsid w:val="00075A9A"/>
    <w:rsid w:val="000773F4"/>
    <w:rsid w:val="00077C72"/>
    <w:rsid w:val="000800CC"/>
    <w:rsid w:val="000822F3"/>
    <w:rsid w:val="00083937"/>
    <w:rsid w:val="00084F4A"/>
    <w:rsid w:val="00085774"/>
    <w:rsid w:val="00086008"/>
    <w:rsid w:val="0008641F"/>
    <w:rsid w:val="000909B0"/>
    <w:rsid w:val="000918E9"/>
    <w:rsid w:val="0009200F"/>
    <w:rsid w:val="000921CA"/>
    <w:rsid w:val="00092844"/>
    <w:rsid w:val="00092D5A"/>
    <w:rsid w:val="000935BD"/>
    <w:rsid w:val="00093997"/>
    <w:rsid w:val="00093B01"/>
    <w:rsid w:val="00093B1E"/>
    <w:rsid w:val="000944BB"/>
    <w:rsid w:val="000959A1"/>
    <w:rsid w:val="00095BA0"/>
    <w:rsid w:val="0009631A"/>
    <w:rsid w:val="000A096D"/>
    <w:rsid w:val="000A1139"/>
    <w:rsid w:val="000A4C7A"/>
    <w:rsid w:val="000B0925"/>
    <w:rsid w:val="000B25FD"/>
    <w:rsid w:val="000B277B"/>
    <w:rsid w:val="000B2B2F"/>
    <w:rsid w:val="000B3EAF"/>
    <w:rsid w:val="000B4082"/>
    <w:rsid w:val="000B4786"/>
    <w:rsid w:val="000B5510"/>
    <w:rsid w:val="000B5AB2"/>
    <w:rsid w:val="000B61F8"/>
    <w:rsid w:val="000B7D5D"/>
    <w:rsid w:val="000C1AB9"/>
    <w:rsid w:val="000C368E"/>
    <w:rsid w:val="000C3D83"/>
    <w:rsid w:val="000C5608"/>
    <w:rsid w:val="000C5B66"/>
    <w:rsid w:val="000C7D25"/>
    <w:rsid w:val="000D1170"/>
    <w:rsid w:val="000D14A2"/>
    <w:rsid w:val="000D156E"/>
    <w:rsid w:val="000D277A"/>
    <w:rsid w:val="000D27A5"/>
    <w:rsid w:val="000D29BF"/>
    <w:rsid w:val="000D4189"/>
    <w:rsid w:val="000D4BE4"/>
    <w:rsid w:val="000D5E04"/>
    <w:rsid w:val="000D6269"/>
    <w:rsid w:val="000D7A86"/>
    <w:rsid w:val="000D7D46"/>
    <w:rsid w:val="000E06CF"/>
    <w:rsid w:val="000E0CD0"/>
    <w:rsid w:val="000E0DC3"/>
    <w:rsid w:val="000E0FE3"/>
    <w:rsid w:val="000E178B"/>
    <w:rsid w:val="000E41E8"/>
    <w:rsid w:val="000E7CA3"/>
    <w:rsid w:val="000F021A"/>
    <w:rsid w:val="000F022A"/>
    <w:rsid w:val="000F15F4"/>
    <w:rsid w:val="000F5AE8"/>
    <w:rsid w:val="000F6AC1"/>
    <w:rsid w:val="001003DB"/>
    <w:rsid w:val="00101A70"/>
    <w:rsid w:val="0010467D"/>
    <w:rsid w:val="0010498C"/>
    <w:rsid w:val="00104B9A"/>
    <w:rsid w:val="00106DB7"/>
    <w:rsid w:val="001100A3"/>
    <w:rsid w:val="00110349"/>
    <w:rsid w:val="001124B8"/>
    <w:rsid w:val="0011387D"/>
    <w:rsid w:val="00113BF6"/>
    <w:rsid w:val="00115568"/>
    <w:rsid w:val="001157A5"/>
    <w:rsid w:val="001161B6"/>
    <w:rsid w:val="001178D6"/>
    <w:rsid w:val="00117B4E"/>
    <w:rsid w:val="00121499"/>
    <w:rsid w:val="001218BD"/>
    <w:rsid w:val="0012213E"/>
    <w:rsid w:val="001234F7"/>
    <w:rsid w:val="00124515"/>
    <w:rsid w:val="001249F1"/>
    <w:rsid w:val="00124B60"/>
    <w:rsid w:val="00125D14"/>
    <w:rsid w:val="00127874"/>
    <w:rsid w:val="00131B0C"/>
    <w:rsid w:val="00131C12"/>
    <w:rsid w:val="00132C13"/>
    <w:rsid w:val="00132DDF"/>
    <w:rsid w:val="00133592"/>
    <w:rsid w:val="001357C0"/>
    <w:rsid w:val="00135CD1"/>
    <w:rsid w:val="001369E5"/>
    <w:rsid w:val="00141A75"/>
    <w:rsid w:val="00142F48"/>
    <w:rsid w:val="00143323"/>
    <w:rsid w:val="00143A84"/>
    <w:rsid w:val="00143D97"/>
    <w:rsid w:val="00146C5F"/>
    <w:rsid w:val="00147029"/>
    <w:rsid w:val="00150A49"/>
    <w:rsid w:val="0015214D"/>
    <w:rsid w:val="0015288C"/>
    <w:rsid w:val="00152A4C"/>
    <w:rsid w:val="00153F77"/>
    <w:rsid w:val="0015511B"/>
    <w:rsid w:val="00155ABC"/>
    <w:rsid w:val="00156317"/>
    <w:rsid w:val="00163C0F"/>
    <w:rsid w:val="0016495B"/>
    <w:rsid w:val="00167327"/>
    <w:rsid w:val="00167504"/>
    <w:rsid w:val="00167ED5"/>
    <w:rsid w:val="0017022E"/>
    <w:rsid w:val="0017124F"/>
    <w:rsid w:val="001735C2"/>
    <w:rsid w:val="001777B8"/>
    <w:rsid w:val="00180955"/>
    <w:rsid w:val="00180B16"/>
    <w:rsid w:val="001810D3"/>
    <w:rsid w:val="00184C86"/>
    <w:rsid w:val="00185CF3"/>
    <w:rsid w:val="00186945"/>
    <w:rsid w:val="0019120C"/>
    <w:rsid w:val="001913BA"/>
    <w:rsid w:val="001920CA"/>
    <w:rsid w:val="00192432"/>
    <w:rsid w:val="0019319E"/>
    <w:rsid w:val="00194725"/>
    <w:rsid w:val="001949C4"/>
    <w:rsid w:val="00195676"/>
    <w:rsid w:val="001A06A4"/>
    <w:rsid w:val="001A0DE7"/>
    <w:rsid w:val="001A0EB9"/>
    <w:rsid w:val="001A12A0"/>
    <w:rsid w:val="001A27A4"/>
    <w:rsid w:val="001A29C2"/>
    <w:rsid w:val="001A2D39"/>
    <w:rsid w:val="001A3EF3"/>
    <w:rsid w:val="001A5DBC"/>
    <w:rsid w:val="001B17B8"/>
    <w:rsid w:val="001B2395"/>
    <w:rsid w:val="001B3C2C"/>
    <w:rsid w:val="001B44AA"/>
    <w:rsid w:val="001B49C8"/>
    <w:rsid w:val="001B4E51"/>
    <w:rsid w:val="001B53E1"/>
    <w:rsid w:val="001B6372"/>
    <w:rsid w:val="001B78DA"/>
    <w:rsid w:val="001B7CC5"/>
    <w:rsid w:val="001C0DD2"/>
    <w:rsid w:val="001C2DE9"/>
    <w:rsid w:val="001C39B8"/>
    <w:rsid w:val="001C3B4B"/>
    <w:rsid w:val="001C41CE"/>
    <w:rsid w:val="001C57EF"/>
    <w:rsid w:val="001C7DD5"/>
    <w:rsid w:val="001D06FF"/>
    <w:rsid w:val="001D14B7"/>
    <w:rsid w:val="001D1718"/>
    <w:rsid w:val="001D26F5"/>
    <w:rsid w:val="001D2D35"/>
    <w:rsid w:val="001D7ABB"/>
    <w:rsid w:val="001E0908"/>
    <w:rsid w:val="001E1358"/>
    <w:rsid w:val="001E19CC"/>
    <w:rsid w:val="001E20AC"/>
    <w:rsid w:val="001E3C0F"/>
    <w:rsid w:val="001E4092"/>
    <w:rsid w:val="001E4AA2"/>
    <w:rsid w:val="001E4C2F"/>
    <w:rsid w:val="001E58CE"/>
    <w:rsid w:val="001E772B"/>
    <w:rsid w:val="001F2378"/>
    <w:rsid w:val="001F42F6"/>
    <w:rsid w:val="001F4C9C"/>
    <w:rsid w:val="001F7096"/>
    <w:rsid w:val="002009C1"/>
    <w:rsid w:val="00200CD9"/>
    <w:rsid w:val="00200FB8"/>
    <w:rsid w:val="00202532"/>
    <w:rsid w:val="00203063"/>
    <w:rsid w:val="00203AF0"/>
    <w:rsid w:val="0020409E"/>
    <w:rsid w:val="00204512"/>
    <w:rsid w:val="00206B33"/>
    <w:rsid w:val="002071E9"/>
    <w:rsid w:val="0020750A"/>
    <w:rsid w:val="00210ED9"/>
    <w:rsid w:val="002123C6"/>
    <w:rsid w:val="00213704"/>
    <w:rsid w:val="002139E9"/>
    <w:rsid w:val="00214E41"/>
    <w:rsid w:val="0021510F"/>
    <w:rsid w:val="002156DA"/>
    <w:rsid w:val="00216236"/>
    <w:rsid w:val="00216276"/>
    <w:rsid w:val="00217477"/>
    <w:rsid w:val="002205EF"/>
    <w:rsid w:val="0022061D"/>
    <w:rsid w:val="00220CE1"/>
    <w:rsid w:val="00221366"/>
    <w:rsid w:val="0022283D"/>
    <w:rsid w:val="00224372"/>
    <w:rsid w:val="00224394"/>
    <w:rsid w:val="0022472A"/>
    <w:rsid w:val="00224B7D"/>
    <w:rsid w:val="00226FF1"/>
    <w:rsid w:val="002279A0"/>
    <w:rsid w:val="00227EE9"/>
    <w:rsid w:val="0023033E"/>
    <w:rsid w:val="00230B9A"/>
    <w:rsid w:val="002323F5"/>
    <w:rsid w:val="002331BF"/>
    <w:rsid w:val="0023345B"/>
    <w:rsid w:val="00234181"/>
    <w:rsid w:val="00236F18"/>
    <w:rsid w:val="0023719B"/>
    <w:rsid w:val="00237344"/>
    <w:rsid w:val="00237B4F"/>
    <w:rsid w:val="00241C85"/>
    <w:rsid w:val="00244F44"/>
    <w:rsid w:val="002456D8"/>
    <w:rsid w:val="00246B33"/>
    <w:rsid w:val="0025091A"/>
    <w:rsid w:val="00250CBB"/>
    <w:rsid w:val="0025114B"/>
    <w:rsid w:val="00251ACC"/>
    <w:rsid w:val="00252A19"/>
    <w:rsid w:val="00254D8C"/>
    <w:rsid w:val="002558C4"/>
    <w:rsid w:val="0025618A"/>
    <w:rsid w:val="0025728F"/>
    <w:rsid w:val="0026073F"/>
    <w:rsid w:val="00260C66"/>
    <w:rsid w:val="00261870"/>
    <w:rsid w:val="00262481"/>
    <w:rsid w:val="00262641"/>
    <w:rsid w:val="002641A4"/>
    <w:rsid w:val="002644E2"/>
    <w:rsid w:val="002647BE"/>
    <w:rsid w:val="00265ACD"/>
    <w:rsid w:val="00265E06"/>
    <w:rsid w:val="002672C9"/>
    <w:rsid w:val="00267313"/>
    <w:rsid w:val="00270107"/>
    <w:rsid w:val="00271662"/>
    <w:rsid w:val="00272197"/>
    <w:rsid w:val="002751C4"/>
    <w:rsid w:val="002765BE"/>
    <w:rsid w:val="00276FE4"/>
    <w:rsid w:val="0027770F"/>
    <w:rsid w:val="0028037C"/>
    <w:rsid w:val="0028137C"/>
    <w:rsid w:val="00287070"/>
    <w:rsid w:val="00287D74"/>
    <w:rsid w:val="00291E87"/>
    <w:rsid w:val="00292623"/>
    <w:rsid w:val="00292A47"/>
    <w:rsid w:val="002934CB"/>
    <w:rsid w:val="002936A3"/>
    <w:rsid w:val="00295C0D"/>
    <w:rsid w:val="00296FBC"/>
    <w:rsid w:val="002973ED"/>
    <w:rsid w:val="00297B4D"/>
    <w:rsid w:val="002A02BB"/>
    <w:rsid w:val="002A165E"/>
    <w:rsid w:val="002A30CE"/>
    <w:rsid w:val="002A4CC0"/>
    <w:rsid w:val="002A4E7C"/>
    <w:rsid w:val="002A59AA"/>
    <w:rsid w:val="002A63B7"/>
    <w:rsid w:val="002A6BDA"/>
    <w:rsid w:val="002A7122"/>
    <w:rsid w:val="002B0D03"/>
    <w:rsid w:val="002B1CDB"/>
    <w:rsid w:val="002B1FDD"/>
    <w:rsid w:val="002B2DB1"/>
    <w:rsid w:val="002B3FEE"/>
    <w:rsid w:val="002B40A5"/>
    <w:rsid w:val="002B662A"/>
    <w:rsid w:val="002B7B2B"/>
    <w:rsid w:val="002C02A4"/>
    <w:rsid w:val="002C08EC"/>
    <w:rsid w:val="002C1101"/>
    <w:rsid w:val="002C167A"/>
    <w:rsid w:val="002C278F"/>
    <w:rsid w:val="002C2E60"/>
    <w:rsid w:val="002C3E36"/>
    <w:rsid w:val="002C4E3E"/>
    <w:rsid w:val="002C4E5E"/>
    <w:rsid w:val="002C5D3C"/>
    <w:rsid w:val="002C6DEF"/>
    <w:rsid w:val="002D071D"/>
    <w:rsid w:val="002D29A5"/>
    <w:rsid w:val="002D2D63"/>
    <w:rsid w:val="002D3DC2"/>
    <w:rsid w:val="002D4755"/>
    <w:rsid w:val="002D4F12"/>
    <w:rsid w:val="002D504D"/>
    <w:rsid w:val="002D684F"/>
    <w:rsid w:val="002D72B8"/>
    <w:rsid w:val="002D78B9"/>
    <w:rsid w:val="002E042E"/>
    <w:rsid w:val="002E1968"/>
    <w:rsid w:val="002E3140"/>
    <w:rsid w:val="002E3315"/>
    <w:rsid w:val="002E3A41"/>
    <w:rsid w:val="002E5C24"/>
    <w:rsid w:val="002E7593"/>
    <w:rsid w:val="002F00EE"/>
    <w:rsid w:val="002F0AA8"/>
    <w:rsid w:val="002F2B5C"/>
    <w:rsid w:val="002F2D59"/>
    <w:rsid w:val="002F3274"/>
    <w:rsid w:val="002F34B1"/>
    <w:rsid w:val="002F44BD"/>
    <w:rsid w:val="002F459F"/>
    <w:rsid w:val="002F4C83"/>
    <w:rsid w:val="002F59B4"/>
    <w:rsid w:val="002F5C1E"/>
    <w:rsid w:val="002F5F7B"/>
    <w:rsid w:val="002F6F3E"/>
    <w:rsid w:val="00302907"/>
    <w:rsid w:val="00303060"/>
    <w:rsid w:val="003060D4"/>
    <w:rsid w:val="0030612C"/>
    <w:rsid w:val="0031006B"/>
    <w:rsid w:val="00310DA8"/>
    <w:rsid w:val="00311C36"/>
    <w:rsid w:val="00311F41"/>
    <w:rsid w:val="003131E0"/>
    <w:rsid w:val="00314E32"/>
    <w:rsid w:val="00315149"/>
    <w:rsid w:val="00320523"/>
    <w:rsid w:val="00320D73"/>
    <w:rsid w:val="00322B0D"/>
    <w:rsid w:val="003233BB"/>
    <w:rsid w:val="00323523"/>
    <w:rsid w:val="00323B31"/>
    <w:rsid w:val="0032433C"/>
    <w:rsid w:val="003253CF"/>
    <w:rsid w:val="003265A3"/>
    <w:rsid w:val="003267E6"/>
    <w:rsid w:val="00327793"/>
    <w:rsid w:val="00327AB2"/>
    <w:rsid w:val="00331233"/>
    <w:rsid w:val="00334231"/>
    <w:rsid w:val="00335868"/>
    <w:rsid w:val="00340CFA"/>
    <w:rsid w:val="0034250C"/>
    <w:rsid w:val="003431A5"/>
    <w:rsid w:val="0034375B"/>
    <w:rsid w:val="003448BF"/>
    <w:rsid w:val="00344B20"/>
    <w:rsid w:val="00345FAC"/>
    <w:rsid w:val="003507D4"/>
    <w:rsid w:val="00351076"/>
    <w:rsid w:val="00351807"/>
    <w:rsid w:val="0035200B"/>
    <w:rsid w:val="0035226B"/>
    <w:rsid w:val="003522B1"/>
    <w:rsid w:val="0035277D"/>
    <w:rsid w:val="00352EB4"/>
    <w:rsid w:val="003548C1"/>
    <w:rsid w:val="0035559F"/>
    <w:rsid w:val="00360C90"/>
    <w:rsid w:val="00363CD4"/>
    <w:rsid w:val="0036567B"/>
    <w:rsid w:val="003672BF"/>
    <w:rsid w:val="0036744F"/>
    <w:rsid w:val="00367BE6"/>
    <w:rsid w:val="003702A2"/>
    <w:rsid w:val="0037117C"/>
    <w:rsid w:val="00371C46"/>
    <w:rsid w:val="00372215"/>
    <w:rsid w:val="00372E60"/>
    <w:rsid w:val="00373EF4"/>
    <w:rsid w:val="00375F8B"/>
    <w:rsid w:val="00376641"/>
    <w:rsid w:val="00380364"/>
    <w:rsid w:val="00380F8F"/>
    <w:rsid w:val="0038399A"/>
    <w:rsid w:val="00383CBD"/>
    <w:rsid w:val="00385E29"/>
    <w:rsid w:val="0038675D"/>
    <w:rsid w:val="00386EC7"/>
    <w:rsid w:val="00387322"/>
    <w:rsid w:val="0038793A"/>
    <w:rsid w:val="003902ED"/>
    <w:rsid w:val="003909F2"/>
    <w:rsid w:val="003934DC"/>
    <w:rsid w:val="00393A3E"/>
    <w:rsid w:val="00393AAE"/>
    <w:rsid w:val="0039400B"/>
    <w:rsid w:val="00394C50"/>
    <w:rsid w:val="00396D4B"/>
    <w:rsid w:val="003A0E78"/>
    <w:rsid w:val="003A0F14"/>
    <w:rsid w:val="003A0F64"/>
    <w:rsid w:val="003A13FB"/>
    <w:rsid w:val="003A16A3"/>
    <w:rsid w:val="003A16DB"/>
    <w:rsid w:val="003A3671"/>
    <w:rsid w:val="003A533A"/>
    <w:rsid w:val="003A761A"/>
    <w:rsid w:val="003A7A9C"/>
    <w:rsid w:val="003A7DE0"/>
    <w:rsid w:val="003A7ECD"/>
    <w:rsid w:val="003B0E3F"/>
    <w:rsid w:val="003B27F7"/>
    <w:rsid w:val="003B5EB5"/>
    <w:rsid w:val="003B60BE"/>
    <w:rsid w:val="003C02EC"/>
    <w:rsid w:val="003C11F1"/>
    <w:rsid w:val="003C17C7"/>
    <w:rsid w:val="003C1D48"/>
    <w:rsid w:val="003C25BE"/>
    <w:rsid w:val="003C2C0D"/>
    <w:rsid w:val="003C51D0"/>
    <w:rsid w:val="003C7186"/>
    <w:rsid w:val="003D1926"/>
    <w:rsid w:val="003D2EFB"/>
    <w:rsid w:val="003D4221"/>
    <w:rsid w:val="003D6855"/>
    <w:rsid w:val="003D6E28"/>
    <w:rsid w:val="003D7A46"/>
    <w:rsid w:val="003E20FB"/>
    <w:rsid w:val="003E5976"/>
    <w:rsid w:val="003E5B8F"/>
    <w:rsid w:val="003E5EF0"/>
    <w:rsid w:val="003E6BB4"/>
    <w:rsid w:val="003F0F81"/>
    <w:rsid w:val="003F1E7C"/>
    <w:rsid w:val="003F3CB7"/>
    <w:rsid w:val="003F4DEC"/>
    <w:rsid w:val="003F6B64"/>
    <w:rsid w:val="003F75B7"/>
    <w:rsid w:val="00401320"/>
    <w:rsid w:val="004049C7"/>
    <w:rsid w:val="00404D68"/>
    <w:rsid w:val="004054CC"/>
    <w:rsid w:val="00405FB1"/>
    <w:rsid w:val="004073C0"/>
    <w:rsid w:val="00407841"/>
    <w:rsid w:val="00411DEE"/>
    <w:rsid w:val="00412BFF"/>
    <w:rsid w:val="0041513B"/>
    <w:rsid w:val="00416985"/>
    <w:rsid w:val="00417A16"/>
    <w:rsid w:val="00417A73"/>
    <w:rsid w:val="00420FAA"/>
    <w:rsid w:val="00422233"/>
    <w:rsid w:val="00422689"/>
    <w:rsid w:val="00422BA7"/>
    <w:rsid w:val="004259E3"/>
    <w:rsid w:val="00426FFF"/>
    <w:rsid w:val="0042773F"/>
    <w:rsid w:val="004302F4"/>
    <w:rsid w:val="00430723"/>
    <w:rsid w:val="00431A16"/>
    <w:rsid w:val="0043200F"/>
    <w:rsid w:val="00433912"/>
    <w:rsid w:val="00433D31"/>
    <w:rsid w:val="00433D7E"/>
    <w:rsid w:val="004369F7"/>
    <w:rsid w:val="0043754A"/>
    <w:rsid w:val="00437C82"/>
    <w:rsid w:val="00437D91"/>
    <w:rsid w:val="00440006"/>
    <w:rsid w:val="00440CC7"/>
    <w:rsid w:val="00443DA7"/>
    <w:rsid w:val="004449E6"/>
    <w:rsid w:val="00445F78"/>
    <w:rsid w:val="004467CB"/>
    <w:rsid w:val="00446911"/>
    <w:rsid w:val="00447FD8"/>
    <w:rsid w:val="00451442"/>
    <w:rsid w:val="004514AE"/>
    <w:rsid w:val="004516B6"/>
    <w:rsid w:val="00452017"/>
    <w:rsid w:val="00453040"/>
    <w:rsid w:val="004549E2"/>
    <w:rsid w:val="004554D9"/>
    <w:rsid w:val="00457031"/>
    <w:rsid w:val="00457061"/>
    <w:rsid w:val="00457516"/>
    <w:rsid w:val="0046175B"/>
    <w:rsid w:val="00461A7D"/>
    <w:rsid w:val="00463FAF"/>
    <w:rsid w:val="00465D1A"/>
    <w:rsid w:val="00466018"/>
    <w:rsid w:val="004664FB"/>
    <w:rsid w:val="00466607"/>
    <w:rsid w:val="0046724B"/>
    <w:rsid w:val="00467974"/>
    <w:rsid w:val="00467A96"/>
    <w:rsid w:val="00467F85"/>
    <w:rsid w:val="004706CF"/>
    <w:rsid w:val="00470A9F"/>
    <w:rsid w:val="00470B71"/>
    <w:rsid w:val="00470F24"/>
    <w:rsid w:val="00471315"/>
    <w:rsid w:val="004714D5"/>
    <w:rsid w:val="0047506C"/>
    <w:rsid w:val="004750AA"/>
    <w:rsid w:val="00476FD3"/>
    <w:rsid w:val="0048061D"/>
    <w:rsid w:val="00481184"/>
    <w:rsid w:val="004830E0"/>
    <w:rsid w:val="004874A7"/>
    <w:rsid w:val="004879DC"/>
    <w:rsid w:val="00491079"/>
    <w:rsid w:val="0049250E"/>
    <w:rsid w:val="004926BC"/>
    <w:rsid w:val="004930B9"/>
    <w:rsid w:val="00493F99"/>
    <w:rsid w:val="00495BF4"/>
    <w:rsid w:val="00496806"/>
    <w:rsid w:val="00496E59"/>
    <w:rsid w:val="004A132C"/>
    <w:rsid w:val="004A21B4"/>
    <w:rsid w:val="004A2BD8"/>
    <w:rsid w:val="004A34A5"/>
    <w:rsid w:val="004A4CED"/>
    <w:rsid w:val="004A58C8"/>
    <w:rsid w:val="004A71A6"/>
    <w:rsid w:val="004B1E42"/>
    <w:rsid w:val="004B278F"/>
    <w:rsid w:val="004B4189"/>
    <w:rsid w:val="004B4C39"/>
    <w:rsid w:val="004B5E30"/>
    <w:rsid w:val="004B723F"/>
    <w:rsid w:val="004C135E"/>
    <w:rsid w:val="004C24FA"/>
    <w:rsid w:val="004C3249"/>
    <w:rsid w:val="004C3258"/>
    <w:rsid w:val="004C3392"/>
    <w:rsid w:val="004C3AB7"/>
    <w:rsid w:val="004C4B77"/>
    <w:rsid w:val="004C69C4"/>
    <w:rsid w:val="004C78EC"/>
    <w:rsid w:val="004C7DA7"/>
    <w:rsid w:val="004D14B2"/>
    <w:rsid w:val="004D21C6"/>
    <w:rsid w:val="004D2631"/>
    <w:rsid w:val="004D270A"/>
    <w:rsid w:val="004D5540"/>
    <w:rsid w:val="004D61C0"/>
    <w:rsid w:val="004D6234"/>
    <w:rsid w:val="004D6562"/>
    <w:rsid w:val="004D728E"/>
    <w:rsid w:val="004E1079"/>
    <w:rsid w:val="004E2D80"/>
    <w:rsid w:val="004E57E9"/>
    <w:rsid w:val="004E5BFC"/>
    <w:rsid w:val="004E7096"/>
    <w:rsid w:val="004E7455"/>
    <w:rsid w:val="004E7A0F"/>
    <w:rsid w:val="004F0EA7"/>
    <w:rsid w:val="004F176A"/>
    <w:rsid w:val="004F2C57"/>
    <w:rsid w:val="004F328E"/>
    <w:rsid w:val="004F3C81"/>
    <w:rsid w:val="004F43FA"/>
    <w:rsid w:val="004F4C11"/>
    <w:rsid w:val="004F4C1A"/>
    <w:rsid w:val="004F63C9"/>
    <w:rsid w:val="004F70F9"/>
    <w:rsid w:val="004F762B"/>
    <w:rsid w:val="00500228"/>
    <w:rsid w:val="00500CE8"/>
    <w:rsid w:val="0050155C"/>
    <w:rsid w:val="00502E5C"/>
    <w:rsid w:val="00505DCC"/>
    <w:rsid w:val="0050749E"/>
    <w:rsid w:val="00510FFA"/>
    <w:rsid w:val="0051186F"/>
    <w:rsid w:val="00511ABF"/>
    <w:rsid w:val="00511BC4"/>
    <w:rsid w:val="00512CFD"/>
    <w:rsid w:val="00513044"/>
    <w:rsid w:val="005133D3"/>
    <w:rsid w:val="00513C26"/>
    <w:rsid w:val="00516CAE"/>
    <w:rsid w:val="005173BC"/>
    <w:rsid w:val="00520191"/>
    <w:rsid w:val="00520196"/>
    <w:rsid w:val="00520CB5"/>
    <w:rsid w:val="00524E86"/>
    <w:rsid w:val="0052595C"/>
    <w:rsid w:val="00525E53"/>
    <w:rsid w:val="00526E6D"/>
    <w:rsid w:val="00530A7B"/>
    <w:rsid w:val="00530BE5"/>
    <w:rsid w:val="00530FA0"/>
    <w:rsid w:val="005319A3"/>
    <w:rsid w:val="00532093"/>
    <w:rsid w:val="00532E57"/>
    <w:rsid w:val="00532F5E"/>
    <w:rsid w:val="00541097"/>
    <w:rsid w:val="005418D6"/>
    <w:rsid w:val="00543D21"/>
    <w:rsid w:val="00544472"/>
    <w:rsid w:val="005453E3"/>
    <w:rsid w:val="00545961"/>
    <w:rsid w:val="00545A78"/>
    <w:rsid w:val="00545B3B"/>
    <w:rsid w:val="0054789B"/>
    <w:rsid w:val="00551486"/>
    <w:rsid w:val="005520D7"/>
    <w:rsid w:val="00552E41"/>
    <w:rsid w:val="00554E08"/>
    <w:rsid w:val="005557CB"/>
    <w:rsid w:val="005562CF"/>
    <w:rsid w:val="00557FEF"/>
    <w:rsid w:val="00561B29"/>
    <w:rsid w:val="005622E6"/>
    <w:rsid w:val="005634C2"/>
    <w:rsid w:val="00563BB8"/>
    <w:rsid w:val="005640C9"/>
    <w:rsid w:val="00564453"/>
    <w:rsid w:val="005646FD"/>
    <w:rsid w:val="00565160"/>
    <w:rsid w:val="00567012"/>
    <w:rsid w:val="005677BC"/>
    <w:rsid w:val="005703EE"/>
    <w:rsid w:val="00571BC3"/>
    <w:rsid w:val="00573537"/>
    <w:rsid w:val="00573721"/>
    <w:rsid w:val="005756A4"/>
    <w:rsid w:val="005763C8"/>
    <w:rsid w:val="00577039"/>
    <w:rsid w:val="00577401"/>
    <w:rsid w:val="005779B4"/>
    <w:rsid w:val="0058006A"/>
    <w:rsid w:val="005815EA"/>
    <w:rsid w:val="00583689"/>
    <w:rsid w:val="00584529"/>
    <w:rsid w:val="00586C0B"/>
    <w:rsid w:val="005904CD"/>
    <w:rsid w:val="005909E7"/>
    <w:rsid w:val="00590DC4"/>
    <w:rsid w:val="00591602"/>
    <w:rsid w:val="00594712"/>
    <w:rsid w:val="00594A42"/>
    <w:rsid w:val="005974AC"/>
    <w:rsid w:val="005975AF"/>
    <w:rsid w:val="005A1496"/>
    <w:rsid w:val="005A1B42"/>
    <w:rsid w:val="005A322F"/>
    <w:rsid w:val="005A33E9"/>
    <w:rsid w:val="005A413F"/>
    <w:rsid w:val="005A433A"/>
    <w:rsid w:val="005A4DB0"/>
    <w:rsid w:val="005A51F9"/>
    <w:rsid w:val="005A535A"/>
    <w:rsid w:val="005A540D"/>
    <w:rsid w:val="005A701F"/>
    <w:rsid w:val="005A774C"/>
    <w:rsid w:val="005B0564"/>
    <w:rsid w:val="005B1008"/>
    <w:rsid w:val="005B1A71"/>
    <w:rsid w:val="005B23F1"/>
    <w:rsid w:val="005B350F"/>
    <w:rsid w:val="005B5A47"/>
    <w:rsid w:val="005C0402"/>
    <w:rsid w:val="005C12F3"/>
    <w:rsid w:val="005C3065"/>
    <w:rsid w:val="005C34F2"/>
    <w:rsid w:val="005C354F"/>
    <w:rsid w:val="005C3CB9"/>
    <w:rsid w:val="005C47CC"/>
    <w:rsid w:val="005C4EB1"/>
    <w:rsid w:val="005C4F43"/>
    <w:rsid w:val="005C5497"/>
    <w:rsid w:val="005C7469"/>
    <w:rsid w:val="005C7C7B"/>
    <w:rsid w:val="005D06F6"/>
    <w:rsid w:val="005D0CA5"/>
    <w:rsid w:val="005D10A3"/>
    <w:rsid w:val="005D128F"/>
    <w:rsid w:val="005D1A58"/>
    <w:rsid w:val="005D250A"/>
    <w:rsid w:val="005D312E"/>
    <w:rsid w:val="005D465B"/>
    <w:rsid w:val="005D4CB8"/>
    <w:rsid w:val="005D54A4"/>
    <w:rsid w:val="005D5E16"/>
    <w:rsid w:val="005E00FA"/>
    <w:rsid w:val="005E3062"/>
    <w:rsid w:val="005E3489"/>
    <w:rsid w:val="005E3802"/>
    <w:rsid w:val="005E38C1"/>
    <w:rsid w:val="005E6491"/>
    <w:rsid w:val="005E67C4"/>
    <w:rsid w:val="005E69AB"/>
    <w:rsid w:val="005E69C8"/>
    <w:rsid w:val="005E7AD4"/>
    <w:rsid w:val="005E7B45"/>
    <w:rsid w:val="005F040D"/>
    <w:rsid w:val="005F090A"/>
    <w:rsid w:val="005F41D5"/>
    <w:rsid w:val="005F5371"/>
    <w:rsid w:val="00601086"/>
    <w:rsid w:val="006010F2"/>
    <w:rsid w:val="00601D83"/>
    <w:rsid w:val="006024D3"/>
    <w:rsid w:val="00603216"/>
    <w:rsid w:val="00603EAE"/>
    <w:rsid w:val="00604CBB"/>
    <w:rsid w:val="006063CD"/>
    <w:rsid w:val="006066D4"/>
    <w:rsid w:val="006079AE"/>
    <w:rsid w:val="00607F07"/>
    <w:rsid w:val="0061027E"/>
    <w:rsid w:val="006128AC"/>
    <w:rsid w:val="00613305"/>
    <w:rsid w:val="0061493A"/>
    <w:rsid w:val="00617BE8"/>
    <w:rsid w:val="006200FE"/>
    <w:rsid w:val="00621009"/>
    <w:rsid w:val="0062334E"/>
    <w:rsid w:val="0062749D"/>
    <w:rsid w:val="0063041C"/>
    <w:rsid w:val="00630534"/>
    <w:rsid w:val="006306FB"/>
    <w:rsid w:val="00630966"/>
    <w:rsid w:val="0063244F"/>
    <w:rsid w:val="006332D4"/>
    <w:rsid w:val="00633CA3"/>
    <w:rsid w:val="00634DB6"/>
    <w:rsid w:val="00637DA2"/>
    <w:rsid w:val="0064117B"/>
    <w:rsid w:val="0064242B"/>
    <w:rsid w:val="00646B84"/>
    <w:rsid w:val="00651F0C"/>
    <w:rsid w:val="0065392B"/>
    <w:rsid w:val="0065458F"/>
    <w:rsid w:val="00655F48"/>
    <w:rsid w:val="00656B0C"/>
    <w:rsid w:val="006603FA"/>
    <w:rsid w:val="0066096F"/>
    <w:rsid w:val="00660F42"/>
    <w:rsid w:val="0066103E"/>
    <w:rsid w:val="00661174"/>
    <w:rsid w:val="006616E8"/>
    <w:rsid w:val="0066243A"/>
    <w:rsid w:val="00662B67"/>
    <w:rsid w:val="00662DDD"/>
    <w:rsid w:val="006657BE"/>
    <w:rsid w:val="00666C4C"/>
    <w:rsid w:val="006711FF"/>
    <w:rsid w:val="006714CC"/>
    <w:rsid w:val="00671814"/>
    <w:rsid w:val="00673551"/>
    <w:rsid w:val="00675713"/>
    <w:rsid w:val="00677921"/>
    <w:rsid w:val="00680008"/>
    <w:rsid w:val="00680A26"/>
    <w:rsid w:val="00683170"/>
    <w:rsid w:val="00684A5A"/>
    <w:rsid w:val="00684C59"/>
    <w:rsid w:val="006873B0"/>
    <w:rsid w:val="00687E03"/>
    <w:rsid w:val="00692C7B"/>
    <w:rsid w:val="00693988"/>
    <w:rsid w:val="006946A3"/>
    <w:rsid w:val="00694A7B"/>
    <w:rsid w:val="00696766"/>
    <w:rsid w:val="00696E8B"/>
    <w:rsid w:val="0069791B"/>
    <w:rsid w:val="006A04F1"/>
    <w:rsid w:val="006A2CAC"/>
    <w:rsid w:val="006A3121"/>
    <w:rsid w:val="006A370B"/>
    <w:rsid w:val="006A3D5F"/>
    <w:rsid w:val="006A5633"/>
    <w:rsid w:val="006A5868"/>
    <w:rsid w:val="006A6707"/>
    <w:rsid w:val="006A6B93"/>
    <w:rsid w:val="006A7295"/>
    <w:rsid w:val="006A748E"/>
    <w:rsid w:val="006B0CB3"/>
    <w:rsid w:val="006B1B74"/>
    <w:rsid w:val="006B3DD6"/>
    <w:rsid w:val="006B4F8B"/>
    <w:rsid w:val="006C11B0"/>
    <w:rsid w:val="006C153A"/>
    <w:rsid w:val="006C204C"/>
    <w:rsid w:val="006C2CEF"/>
    <w:rsid w:val="006C32F4"/>
    <w:rsid w:val="006C44BB"/>
    <w:rsid w:val="006C460A"/>
    <w:rsid w:val="006C7C58"/>
    <w:rsid w:val="006C7D37"/>
    <w:rsid w:val="006D04D2"/>
    <w:rsid w:val="006D066D"/>
    <w:rsid w:val="006D2158"/>
    <w:rsid w:val="006D3AC7"/>
    <w:rsid w:val="006D5D4F"/>
    <w:rsid w:val="006D6160"/>
    <w:rsid w:val="006D7556"/>
    <w:rsid w:val="006D79F0"/>
    <w:rsid w:val="006E0475"/>
    <w:rsid w:val="006E1006"/>
    <w:rsid w:val="006E1BB4"/>
    <w:rsid w:val="006E21DA"/>
    <w:rsid w:val="006E301C"/>
    <w:rsid w:val="006E35A7"/>
    <w:rsid w:val="006E51E8"/>
    <w:rsid w:val="006E58E9"/>
    <w:rsid w:val="006E6679"/>
    <w:rsid w:val="006E67FC"/>
    <w:rsid w:val="006E69E0"/>
    <w:rsid w:val="006E6D75"/>
    <w:rsid w:val="006F0B6C"/>
    <w:rsid w:val="006F0BC2"/>
    <w:rsid w:val="006F169B"/>
    <w:rsid w:val="006F1F3D"/>
    <w:rsid w:val="006F324A"/>
    <w:rsid w:val="006F330F"/>
    <w:rsid w:val="006F340E"/>
    <w:rsid w:val="006F3F13"/>
    <w:rsid w:val="006F54ED"/>
    <w:rsid w:val="006F66A5"/>
    <w:rsid w:val="006F6AEE"/>
    <w:rsid w:val="006F6F2D"/>
    <w:rsid w:val="006F6FBF"/>
    <w:rsid w:val="00700F5E"/>
    <w:rsid w:val="00702770"/>
    <w:rsid w:val="00703F8B"/>
    <w:rsid w:val="007107FD"/>
    <w:rsid w:val="00712925"/>
    <w:rsid w:val="00712DCD"/>
    <w:rsid w:val="0071420F"/>
    <w:rsid w:val="0071507E"/>
    <w:rsid w:val="00715277"/>
    <w:rsid w:val="0071571E"/>
    <w:rsid w:val="007178CE"/>
    <w:rsid w:val="00720E82"/>
    <w:rsid w:val="00720F71"/>
    <w:rsid w:val="007213F7"/>
    <w:rsid w:val="007224AC"/>
    <w:rsid w:val="00723263"/>
    <w:rsid w:val="00724B11"/>
    <w:rsid w:val="007259E0"/>
    <w:rsid w:val="00727B28"/>
    <w:rsid w:val="0073131B"/>
    <w:rsid w:val="0073131F"/>
    <w:rsid w:val="007319BF"/>
    <w:rsid w:val="00732139"/>
    <w:rsid w:val="007328D1"/>
    <w:rsid w:val="00733CA9"/>
    <w:rsid w:val="00733E54"/>
    <w:rsid w:val="00734477"/>
    <w:rsid w:val="00734AB3"/>
    <w:rsid w:val="0073536B"/>
    <w:rsid w:val="0073678A"/>
    <w:rsid w:val="00737105"/>
    <w:rsid w:val="007379FF"/>
    <w:rsid w:val="007403FB"/>
    <w:rsid w:val="00742A75"/>
    <w:rsid w:val="00743351"/>
    <w:rsid w:val="0074346A"/>
    <w:rsid w:val="00743B6D"/>
    <w:rsid w:val="007441A7"/>
    <w:rsid w:val="0074790E"/>
    <w:rsid w:val="0075090C"/>
    <w:rsid w:val="00751392"/>
    <w:rsid w:val="00751D93"/>
    <w:rsid w:val="0075302E"/>
    <w:rsid w:val="00754218"/>
    <w:rsid w:val="00755339"/>
    <w:rsid w:val="007556BF"/>
    <w:rsid w:val="00755AEA"/>
    <w:rsid w:val="0075671F"/>
    <w:rsid w:val="00756BD1"/>
    <w:rsid w:val="00761118"/>
    <w:rsid w:val="007619E4"/>
    <w:rsid w:val="00761E53"/>
    <w:rsid w:val="00763D73"/>
    <w:rsid w:val="00763D95"/>
    <w:rsid w:val="0076580E"/>
    <w:rsid w:val="0076647D"/>
    <w:rsid w:val="00766E6D"/>
    <w:rsid w:val="0076752C"/>
    <w:rsid w:val="00770582"/>
    <w:rsid w:val="007713BD"/>
    <w:rsid w:val="007714EB"/>
    <w:rsid w:val="0077219C"/>
    <w:rsid w:val="007722FE"/>
    <w:rsid w:val="007726E5"/>
    <w:rsid w:val="00773F0A"/>
    <w:rsid w:val="00776B67"/>
    <w:rsid w:val="007772F5"/>
    <w:rsid w:val="007803AB"/>
    <w:rsid w:val="00781788"/>
    <w:rsid w:val="007818BB"/>
    <w:rsid w:val="007824CA"/>
    <w:rsid w:val="007854BA"/>
    <w:rsid w:val="00785F37"/>
    <w:rsid w:val="00787D36"/>
    <w:rsid w:val="00790364"/>
    <w:rsid w:val="0079274E"/>
    <w:rsid w:val="00792D94"/>
    <w:rsid w:val="007934C8"/>
    <w:rsid w:val="00795D11"/>
    <w:rsid w:val="00796A64"/>
    <w:rsid w:val="007971B3"/>
    <w:rsid w:val="007A0095"/>
    <w:rsid w:val="007A1892"/>
    <w:rsid w:val="007A1EE3"/>
    <w:rsid w:val="007A1F34"/>
    <w:rsid w:val="007A3289"/>
    <w:rsid w:val="007A3994"/>
    <w:rsid w:val="007A48AC"/>
    <w:rsid w:val="007A573F"/>
    <w:rsid w:val="007A678C"/>
    <w:rsid w:val="007A6C96"/>
    <w:rsid w:val="007A72A7"/>
    <w:rsid w:val="007A7614"/>
    <w:rsid w:val="007B1DC5"/>
    <w:rsid w:val="007B3125"/>
    <w:rsid w:val="007B3635"/>
    <w:rsid w:val="007B3D39"/>
    <w:rsid w:val="007B4345"/>
    <w:rsid w:val="007B5FE8"/>
    <w:rsid w:val="007B6204"/>
    <w:rsid w:val="007C10D2"/>
    <w:rsid w:val="007C1984"/>
    <w:rsid w:val="007C3040"/>
    <w:rsid w:val="007C40B4"/>
    <w:rsid w:val="007C4B85"/>
    <w:rsid w:val="007D07B6"/>
    <w:rsid w:val="007D1739"/>
    <w:rsid w:val="007D1954"/>
    <w:rsid w:val="007D2CC8"/>
    <w:rsid w:val="007D3832"/>
    <w:rsid w:val="007D4F04"/>
    <w:rsid w:val="007D55D9"/>
    <w:rsid w:val="007D639F"/>
    <w:rsid w:val="007D68E2"/>
    <w:rsid w:val="007D7070"/>
    <w:rsid w:val="007E214B"/>
    <w:rsid w:val="007E23E7"/>
    <w:rsid w:val="007E2ABA"/>
    <w:rsid w:val="007E475B"/>
    <w:rsid w:val="007E6FBC"/>
    <w:rsid w:val="007F148D"/>
    <w:rsid w:val="007F1C3B"/>
    <w:rsid w:val="007F5BE9"/>
    <w:rsid w:val="007F6368"/>
    <w:rsid w:val="007F7692"/>
    <w:rsid w:val="007F7993"/>
    <w:rsid w:val="007F799E"/>
    <w:rsid w:val="00800F45"/>
    <w:rsid w:val="00801204"/>
    <w:rsid w:val="00802921"/>
    <w:rsid w:val="00804064"/>
    <w:rsid w:val="0080436E"/>
    <w:rsid w:val="0080782C"/>
    <w:rsid w:val="0080791C"/>
    <w:rsid w:val="008079C6"/>
    <w:rsid w:val="00811128"/>
    <w:rsid w:val="008125D2"/>
    <w:rsid w:val="00812E12"/>
    <w:rsid w:val="00814C73"/>
    <w:rsid w:val="00816108"/>
    <w:rsid w:val="0081649E"/>
    <w:rsid w:val="00817B22"/>
    <w:rsid w:val="00821744"/>
    <w:rsid w:val="00821A5C"/>
    <w:rsid w:val="00822014"/>
    <w:rsid w:val="0082404E"/>
    <w:rsid w:val="0082464D"/>
    <w:rsid w:val="008300CD"/>
    <w:rsid w:val="008306A8"/>
    <w:rsid w:val="008319F9"/>
    <w:rsid w:val="00831DA6"/>
    <w:rsid w:val="008324CA"/>
    <w:rsid w:val="0083379E"/>
    <w:rsid w:val="00834598"/>
    <w:rsid w:val="00834688"/>
    <w:rsid w:val="00834A80"/>
    <w:rsid w:val="00835A51"/>
    <w:rsid w:val="00837332"/>
    <w:rsid w:val="00841EEB"/>
    <w:rsid w:val="00845B42"/>
    <w:rsid w:val="008475D8"/>
    <w:rsid w:val="0085062C"/>
    <w:rsid w:val="00855EC9"/>
    <w:rsid w:val="0085736E"/>
    <w:rsid w:val="00857FEE"/>
    <w:rsid w:val="00861DF2"/>
    <w:rsid w:val="00862446"/>
    <w:rsid w:val="00862DB7"/>
    <w:rsid w:val="00862F72"/>
    <w:rsid w:val="00863A3D"/>
    <w:rsid w:val="00864049"/>
    <w:rsid w:val="0086469D"/>
    <w:rsid w:val="00870251"/>
    <w:rsid w:val="0087098A"/>
    <w:rsid w:val="008738FB"/>
    <w:rsid w:val="00874BA9"/>
    <w:rsid w:val="008750CC"/>
    <w:rsid w:val="00875FD8"/>
    <w:rsid w:val="008761AF"/>
    <w:rsid w:val="008808E1"/>
    <w:rsid w:val="008814C3"/>
    <w:rsid w:val="0089159C"/>
    <w:rsid w:val="00891986"/>
    <w:rsid w:val="00891CB3"/>
    <w:rsid w:val="00892913"/>
    <w:rsid w:val="00892B96"/>
    <w:rsid w:val="008943C4"/>
    <w:rsid w:val="00894DA0"/>
    <w:rsid w:val="00894E4C"/>
    <w:rsid w:val="008A46E7"/>
    <w:rsid w:val="008A55FE"/>
    <w:rsid w:val="008A58DA"/>
    <w:rsid w:val="008A66F2"/>
    <w:rsid w:val="008A7C65"/>
    <w:rsid w:val="008B0C54"/>
    <w:rsid w:val="008B3651"/>
    <w:rsid w:val="008B57D4"/>
    <w:rsid w:val="008B5BB2"/>
    <w:rsid w:val="008B6583"/>
    <w:rsid w:val="008B6D0F"/>
    <w:rsid w:val="008B6D17"/>
    <w:rsid w:val="008B6EBA"/>
    <w:rsid w:val="008B7A48"/>
    <w:rsid w:val="008C05C8"/>
    <w:rsid w:val="008C170A"/>
    <w:rsid w:val="008C4176"/>
    <w:rsid w:val="008C6142"/>
    <w:rsid w:val="008C6DBA"/>
    <w:rsid w:val="008C78AC"/>
    <w:rsid w:val="008D0002"/>
    <w:rsid w:val="008D3949"/>
    <w:rsid w:val="008D3DB8"/>
    <w:rsid w:val="008D5429"/>
    <w:rsid w:val="008D60E7"/>
    <w:rsid w:val="008D6EEE"/>
    <w:rsid w:val="008D7133"/>
    <w:rsid w:val="008E0200"/>
    <w:rsid w:val="008E060B"/>
    <w:rsid w:val="008E0D35"/>
    <w:rsid w:val="008E202D"/>
    <w:rsid w:val="008E20A2"/>
    <w:rsid w:val="008E3116"/>
    <w:rsid w:val="008E4670"/>
    <w:rsid w:val="008E545C"/>
    <w:rsid w:val="008E5A42"/>
    <w:rsid w:val="008E681A"/>
    <w:rsid w:val="008E6E17"/>
    <w:rsid w:val="008E74A0"/>
    <w:rsid w:val="008E7609"/>
    <w:rsid w:val="008E7B20"/>
    <w:rsid w:val="008F041B"/>
    <w:rsid w:val="008F0BC4"/>
    <w:rsid w:val="008F0D53"/>
    <w:rsid w:val="008F24CC"/>
    <w:rsid w:val="008F3CA7"/>
    <w:rsid w:val="008F5370"/>
    <w:rsid w:val="008F5C63"/>
    <w:rsid w:val="008F689B"/>
    <w:rsid w:val="008F720F"/>
    <w:rsid w:val="00900C75"/>
    <w:rsid w:val="009030F0"/>
    <w:rsid w:val="009036F4"/>
    <w:rsid w:val="0090709B"/>
    <w:rsid w:val="00911327"/>
    <w:rsid w:val="0091318E"/>
    <w:rsid w:val="00916F59"/>
    <w:rsid w:val="00922497"/>
    <w:rsid w:val="00922C4E"/>
    <w:rsid w:val="00922F82"/>
    <w:rsid w:val="0092329C"/>
    <w:rsid w:val="009259D2"/>
    <w:rsid w:val="00926DF0"/>
    <w:rsid w:val="009274EC"/>
    <w:rsid w:val="00930066"/>
    <w:rsid w:val="00931BA8"/>
    <w:rsid w:val="00931F47"/>
    <w:rsid w:val="00933627"/>
    <w:rsid w:val="00933CCB"/>
    <w:rsid w:val="00934C9E"/>
    <w:rsid w:val="009355D7"/>
    <w:rsid w:val="00936228"/>
    <w:rsid w:val="00940001"/>
    <w:rsid w:val="00940191"/>
    <w:rsid w:val="00945728"/>
    <w:rsid w:val="00945A97"/>
    <w:rsid w:val="009463D9"/>
    <w:rsid w:val="009474F3"/>
    <w:rsid w:val="009475EB"/>
    <w:rsid w:val="00947C7A"/>
    <w:rsid w:val="00951E8B"/>
    <w:rsid w:val="0095253A"/>
    <w:rsid w:val="009527B4"/>
    <w:rsid w:val="00952ECB"/>
    <w:rsid w:val="00953217"/>
    <w:rsid w:val="00955973"/>
    <w:rsid w:val="00960D01"/>
    <w:rsid w:val="00962614"/>
    <w:rsid w:val="00962D4F"/>
    <w:rsid w:val="00962ED4"/>
    <w:rsid w:val="009631FC"/>
    <w:rsid w:val="0096334A"/>
    <w:rsid w:val="00964138"/>
    <w:rsid w:val="0096519B"/>
    <w:rsid w:val="00966C0A"/>
    <w:rsid w:val="0096708C"/>
    <w:rsid w:val="00970C36"/>
    <w:rsid w:val="009760B4"/>
    <w:rsid w:val="0097656E"/>
    <w:rsid w:val="009815DC"/>
    <w:rsid w:val="00981A20"/>
    <w:rsid w:val="00982FBF"/>
    <w:rsid w:val="00983727"/>
    <w:rsid w:val="009844CA"/>
    <w:rsid w:val="00984822"/>
    <w:rsid w:val="00985CC3"/>
    <w:rsid w:val="00986C80"/>
    <w:rsid w:val="00990083"/>
    <w:rsid w:val="009903D1"/>
    <w:rsid w:val="00990717"/>
    <w:rsid w:val="009913C1"/>
    <w:rsid w:val="009918B9"/>
    <w:rsid w:val="00992AA3"/>
    <w:rsid w:val="00993945"/>
    <w:rsid w:val="0099516A"/>
    <w:rsid w:val="009951C6"/>
    <w:rsid w:val="0099549B"/>
    <w:rsid w:val="009960EF"/>
    <w:rsid w:val="00996326"/>
    <w:rsid w:val="009972F1"/>
    <w:rsid w:val="00997FF4"/>
    <w:rsid w:val="009A31E2"/>
    <w:rsid w:val="009A3558"/>
    <w:rsid w:val="009A4BCE"/>
    <w:rsid w:val="009A5BB5"/>
    <w:rsid w:val="009A5C55"/>
    <w:rsid w:val="009A66CD"/>
    <w:rsid w:val="009A70A3"/>
    <w:rsid w:val="009A73D4"/>
    <w:rsid w:val="009B194A"/>
    <w:rsid w:val="009B22CE"/>
    <w:rsid w:val="009B2999"/>
    <w:rsid w:val="009B2AC5"/>
    <w:rsid w:val="009B317C"/>
    <w:rsid w:val="009B31E1"/>
    <w:rsid w:val="009B3BFC"/>
    <w:rsid w:val="009B3C06"/>
    <w:rsid w:val="009B43CD"/>
    <w:rsid w:val="009B441F"/>
    <w:rsid w:val="009B52F3"/>
    <w:rsid w:val="009B55BE"/>
    <w:rsid w:val="009B6650"/>
    <w:rsid w:val="009B6F5F"/>
    <w:rsid w:val="009C0911"/>
    <w:rsid w:val="009C0DFB"/>
    <w:rsid w:val="009C1270"/>
    <w:rsid w:val="009C152F"/>
    <w:rsid w:val="009C20D0"/>
    <w:rsid w:val="009C2324"/>
    <w:rsid w:val="009C2397"/>
    <w:rsid w:val="009C3B00"/>
    <w:rsid w:val="009C3F4B"/>
    <w:rsid w:val="009C4335"/>
    <w:rsid w:val="009C48B3"/>
    <w:rsid w:val="009C501A"/>
    <w:rsid w:val="009C51C4"/>
    <w:rsid w:val="009C59FB"/>
    <w:rsid w:val="009C5BD7"/>
    <w:rsid w:val="009C73C3"/>
    <w:rsid w:val="009D0D1F"/>
    <w:rsid w:val="009D150C"/>
    <w:rsid w:val="009D57C3"/>
    <w:rsid w:val="009D6C67"/>
    <w:rsid w:val="009E0919"/>
    <w:rsid w:val="009E0B93"/>
    <w:rsid w:val="009E0FCA"/>
    <w:rsid w:val="009E19F3"/>
    <w:rsid w:val="009E1A6E"/>
    <w:rsid w:val="009E1D60"/>
    <w:rsid w:val="009E1F4A"/>
    <w:rsid w:val="009E37D8"/>
    <w:rsid w:val="009E43C5"/>
    <w:rsid w:val="009E4906"/>
    <w:rsid w:val="009E491B"/>
    <w:rsid w:val="009E5298"/>
    <w:rsid w:val="009E5E1B"/>
    <w:rsid w:val="009F013E"/>
    <w:rsid w:val="009F4113"/>
    <w:rsid w:val="009F4682"/>
    <w:rsid w:val="009F4824"/>
    <w:rsid w:val="009F49D3"/>
    <w:rsid w:val="009F7287"/>
    <w:rsid w:val="00A005E7"/>
    <w:rsid w:val="00A00B07"/>
    <w:rsid w:val="00A01D85"/>
    <w:rsid w:val="00A0201B"/>
    <w:rsid w:val="00A026A4"/>
    <w:rsid w:val="00A02E30"/>
    <w:rsid w:val="00A0355D"/>
    <w:rsid w:val="00A12467"/>
    <w:rsid w:val="00A12EFE"/>
    <w:rsid w:val="00A140A0"/>
    <w:rsid w:val="00A16069"/>
    <w:rsid w:val="00A2030C"/>
    <w:rsid w:val="00A2263C"/>
    <w:rsid w:val="00A2334A"/>
    <w:rsid w:val="00A24097"/>
    <w:rsid w:val="00A25763"/>
    <w:rsid w:val="00A26E54"/>
    <w:rsid w:val="00A333AD"/>
    <w:rsid w:val="00A3370F"/>
    <w:rsid w:val="00A34790"/>
    <w:rsid w:val="00A35671"/>
    <w:rsid w:val="00A358B1"/>
    <w:rsid w:val="00A3590F"/>
    <w:rsid w:val="00A37E78"/>
    <w:rsid w:val="00A4080B"/>
    <w:rsid w:val="00A41ED6"/>
    <w:rsid w:val="00A42C06"/>
    <w:rsid w:val="00A43B04"/>
    <w:rsid w:val="00A440E7"/>
    <w:rsid w:val="00A4552F"/>
    <w:rsid w:val="00A47C7A"/>
    <w:rsid w:val="00A50182"/>
    <w:rsid w:val="00A52617"/>
    <w:rsid w:val="00A53A28"/>
    <w:rsid w:val="00A53E9C"/>
    <w:rsid w:val="00A54E2E"/>
    <w:rsid w:val="00A57C2A"/>
    <w:rsid w:val="00A57E44"/>
    <w:rsid w:val="00A6157A"/>
    <w:rsid w:val="00A6212D"/>
    <w:rsid w:val="00A64565"/>
    <w:rsid w:val="00A650F1"/>
    <w:rsid w:val="00A709BB"/>
    <w:rsid w:val="00A71600"/>
    <w:rsid w:val="00A71DA8"/>
    <w:rsid w:val="00A73383"/>
    <w:rsid w:val="00A738F9"/>
    <w:rsid w:val="00A74472"/>
    <w:rsid w:val="00A74964"/>
    <w:rsid w:val="00A74FFD"/>
    <w:rsid w:val="00A753E0"/>
    <w:rsid w:val="00A76D27"/>
    <w:rsid w:val="00A80A7B"/>
    <w:rsid w:val="00A832E9"/>
    <w:rsid w:val="00A8491F"/>
    <w:rsid w:val="00A853DA"/>
    <w:rsid w:val="00A864E3"/>
    <w:rsid w:val="00A866BA"/>
    <w:rsid w:val="00A87254"/>
    <w:rsid w:val="00A87C20"/>
    <w:rsid w:val="00A87FFD"/>
    <w:rsid w:val="00A925AA"/>
    <w:rsid w:val="00A92F08"/>
    <w:rsid w:val="00A94D87"/>
    <w:rsid w:val="00A95B37"/>
    <w:rsid w:val="00A96222"/>
    <w:rsid w:val="00A96283"/>
    <w:rsid w:val="00A966B1"/>
    <w:rsid w:val="00A9673C"/>
    <w:rsid w:val="00AA07BC"/>
    <w:rsid w:val="00AA112E"/>
    <w:rsid w:val="00AA7B08"/>
    <w:rsid w:val="00AB023E"/>
    <w:rsid w:val="00AB201E"/>
    <w:rsid w:val="00AB2045"/>
    <w:rsid w:val="00AB436F"/>
    <w:rsid w:val="00AB54EF"/>
    <w:rsid w:val="00AB56ED"/>
    <w:rsid w:val="00AC3D77"/>
    <w:rsid w:val="00AC4067"/>
    <w:rsid w:val="00AC480E"/>
    <w:rsid w:val="00AC4C5C"/>
    <w:rsid w:val="00AC4DA8"/>
    <w:rsid w:val="00AC5AEF"/>
    <w:rsid w:val="00AC6A8D"/>
    <w:rsid w:val="00AD296D"/>
    <w:rsid w:val="00AD4626"/>
    <w:rsid w:val="00AD4C6F"/>
    <w:rsid w:val="00AD7D79"/>
    <w:rsid w:val="00AE1027"/>
    <w:rsid w:val="00AE183B"/>
    <w:rsid w:val="00AE346A"/>
    <w:rsid w:val="00AE47B8"/>
    <w:rsid w:val="00AE4B9A"/>
    <w:rsid w:val="00AE7C34"/>
    <w:rsid w:val="00AF1130"/>
    <w:rsid w:val="00AF1426"/>
    <w:rsid w:val="00AF14E9"/>
    <w:rsid w:val="00AF24CB"/>
    <w:rsid w:val="00AF2766"/>
    <w:rsid w:val="00AF2F26"/>
    <w:rsid w:val="00AF3196"/>
    <w:rsid w:val="00AF461B"/>
    <w:rsid w:val="00AF4D85"/>
    <w:rsid w:val="00B007B8"/>
    <w:rsid w:val="00B00983"/>
    <w:rsid w:val="00B00B5A"/>
    <w:rsid w:val="00B01B36"/>
    <w:rsid w:val="00B05030"/>
    <w:rsid w:val="00B061BE"/>
    <w:rsid w:val="00B062CE"/>
    <w:rsid w:val="00B0774F"/>
    <w:rsid w:val="00B07A14"/>
    <w:rsid w:val="00B11571"/>
    <w:rsid w:val="00B1270D"/>
    <w:rsid w:val="00B135EA"/>
    <w:rsid w:val="00B14272"/>
    <w:rsid w:val="00B14ACA"/>
    <w:rsid w:val="00B14DC5"/>
    <w:rsid w:val="00B204BE"/>
    <w:rsid w:val="00B2116A"/>
    <w:rsid w:val="00B213D0"/>
    <w:rsid w:val="00B218F4"/>
    <w:rsid w:val="00B22180"/>
    <w:rsid w:val="00B24633"/>
    <w:rsid w:val="00B24FC7"/>
    <w:rsid w:val="00B27A8F"/>
    <w:rsid w:val="00B31D25"/>
    <w:rsid w:val="00B33DD3"/>
    <w:rsid w:val="00B340C9"/>
    <w:rsid w:val="00B35F38"/>
    <w:rsid w:val="00B36386"/>
    <w:rsid w:val="00B374F3"/>
    <w:rsid w:val="00B37540"/>
    <w:rsid w:val="00B40DD8"/>
    <w:rsid w:val="00B41AF4"/>
    <w:rsid w:val="00B4213B"/>
    <w:rsid w:val="00B45185"/>
    <w:rsid w:val="00B45A95"/>
    <w:rsid w:val="00B46D12"/>
    <w:rsid w:val="00B47771"/>
    <w:rsid w:val="00B50ED0"/>
    <w:rsid w:val="00B515C9"/>
    <w:rsid w:val="00B52F72"/>
    <w:rsid w:val="00B532C7"/>
    <w:rsid w:val="00B53766"/>
    <w:rsid w:val="00B54307"/>
    <w:rsid w:val="00B56160"/>
    <w:rsid w:val="00B56654"/>
    <w:rsid w:val="00B56B57"/>
    <w:rsid w:val="00B57180"/>
    <w:rsid w:val="00B61ED3"/>
    <w:rsid w:val="00B62D2F"/>
    <w:rsid w:val="00B64F9F"/>
    <w:rsid w:val="00B6591E"/>
    <w:rsid w:val="00B708C9"/>
    <w:rsid w:val="00B70B29"/>
    <w:rsid w:val="00B70FFB"/>
    <w:rsid w:val="00B734DC"/>
    <w:rsid w:val="00B739F8"/>
    <w:rsid w:val="00B73D52"/>
    <w:rsid w:val="00B7495D"/>
    <w:rsid w:val="00B7715E"/>
    <w:rsid w:val="00B77380"/>
    <w:rsid w:val="00B81588"/>
    <w:rsid w:val="00B82AEC"/>
    <w:rsid w:val="00B83738"/>
    <w:rsid w:val="00B85578"/>
    <w:rsid w:val="00B86461"/>
    <w:rsid w:val="00B86479"/>
    <w:rsid w:val="00B90E62"/>
    <w:rsid w:val="00B918FB"/>
    <w:rsid w:val="00B926C0"/>
    <w:rsid w:val="00B962A8"/>
    <w:rsid w:val="00B96F58"/>
    <w:rsid w:val="00BA215B"/>
    <w:rsid w:val="00BA2733"/>
    <w:rsid w:val="00BA33F6"/>
    <w:rsid w:val="00BA4137"/>
    <w:rsid w:val="00BA4327"/>
    <w:rsid w:val="00BA469C"/>
    <w:rsid w:val="00BA494E"/>
    <w:rsid w:val="00BA5F49"/>
    <w:rsid w:val="00BA609E"/>
    <w:rsid w:val="00BA65AD"/>
    <w:rsid w:val="00BA6990"/>
    <w:rsid w:val="00BB1EC5"/>
    <w:rsid w:val="00BB2F17"/>
    <w:rsid w:val="00BB5C10"/>
    <w:rsid w:val="00BB6988"/>
    <w:rsid w:val="00BB7747"/>
    <w:rsid w:val="00BC042C"/>
    <w:rsid w:val="00BC071E"/>
    <w:rsid w:val="00BC0AF5"/>
    <w:rsid w:val="00BC1137"/>
    <w:rsid w:val="00BC1484"/>
    <w:rsid w:val="00BC28A3"/>
    <w:rsid w:val="00BC318F"/>
    <w:rsid w:val="00BC3273"/>
    <w:rsid w:val="00BC40CF"/>
    <w:rsid w:val="00BC4324"/>
    <w:rsid w:val="00BC4A4B"/>
    <w:rsid w:val="00BC64E8"/>
    <w:rsid w:val="00BC65D7"/>
    <w:rsid w:val="00BC78E3"/>
    <w:rsid w:val="00BD002E"/>
    <w:rsid w:val="00BD0FA4"/>
    <w:rsid w:val="00BD2184"/>
    <w:rsid w:val="00BD25CF"/>
    <w:rsid w:val="00BD363A"/>
    <w:rsid w:val="00BD4045"/>
    <w:rsid w:val="00BD464C"/>
    <w:rsid w:val="00BD6EA3"/>
    <w:rsid w:val="00BD7CF6"/>
    <w:rsid w:val="00BE006B"/>
    <w:rsid w:val="00BE03EE"/>
    <w:rsid w:val="00BE05CB"/>
    <w:rsid w:val="00BE0A03"/>
    <w:rsid w:val="00BE1344"/>
    <w:rsid w:val="00BE26F5"/>
    <w:rsid w:val="00BE29E5"/>
    <w:rsid w:val="00BE3E16"/>
    <w:rsid w:val="00BE431D"/>
    <w:rsid w:val="00BE60A8"/>
    <w:rsid w:val="00BE665F"/>
    <w:rsid w:val="00BE6C1C"/>
    <w:rsid w:val="00BE6C23"/>
    <w:rsid w:val="00BE7E00"/>
    <w:rsid w:val="00BF04D6"/>
    <w:rsid w:val="00BF14D1"/>
    <w:rsid w:val="00BF20C2"/>
    <w:rsid w:val="00BF286C"/>
    <w:rsid w:val="00BF2B0E"/>
    <w:rsid w:val="00BF5F7A"/>
    <w:rsid w:val="00BF6B8F"/>
    <w:rsid w:val="00C00D87"/>
    <w:rsid w:val="00C02E59"/>
    <w:rsid w:val="00C02FE0"/>
    <w:rsid w:val="00C033D1"/>
    <w:rsid w:val="00C04C2C"/>
    <w:rsid w:val="00C053DE"/>
    <w:rsid w:val="00C05797"/>
    <w:rsid w:val="00C058FA"/>
    <w:rsid w:val="00C05AFB"/>
    <w:rsid w:val="00C05F7D"/>
    <w:rsid w:val="00C062A5"/>
    <w:rsid w:val="00C0676B"/>
    <w:rsid w:val="00C06A74"/>
    <w:rsid w:val="00C06ECE"/>
    <w:rsid w:val="00C07394"/>
    <w:rsid w:val="00C1079E"/>
    <w:rsid w:val="00C12A32"/>
    <w:rsid w:val="00C15340"/>
    <w:rsid w:val="00C15DC0"/>
    <w:rsid w:val="00C16B98"/>
    <w:rsid w:val="00C20B2C"/>
    <w:rsid w:val="00C2259B"/>
    <w:rsid w:val="00C22786"/>
    <w:rsid w:val="00C26CF1"/>
    <w:rsid w:val="00C276D5"/>
    <w:rsid w:val="00C30441"/>
    <w:rsid w:val="00C3208D"/>
    <w:rsid w:val="00C326C4"/>
    <w:rsid w:val="00C343F6"/>
    <w:rsid w:val="00C34D4B"/>
    <w:rsid w:val="00C35939"/>
    <w:rsid w:val="00C35C86"/>
    <w:rsid w:val="00C35DAD"/>
    <w:rsid w:val="00C35E2E"/>
    <w:rsid w:val="00C3667A"/>
    <w:rsid w:val="00C36762"/>
    <w:rsid w:val="00C3699E"/>
    <w:rsid w:val="00C36C69"/>
    <w:rsid w:val="00C37ED6"/>
    <w:rsid w:val="00C41C89"/>
    <w:rsid w:val="00C41CD8"/>
    <w:rsid w:val="00C4250F"/>
    <w:rsid w:val="00C43FC8"/>
    <w:rsid w:val="00C461E3"/>
    <w:rsid w:val="00C46FEE"/>
    <w:rsid w:val="00C474A9"/>
    <w:rsid w:val="00C477F1"/>
    <w:rsid w:val="00C50138"/>
    <w:rsid w:val="00C50A76"/>
    <w:rsid w:val="00C516FF"/>
    <w:rsid w:val="00C5306B"/>
    <w:rsid w:val="00C533FA"/>
    <w:rsid w:val="00C541FB"/>
    <w:rsid w:val="00C548D6"/>
    <w:rsid w:val="00C56086"/>
    <w:rsid w:val="00C566B0"/>
    <w:rsid w:val="00C577AE"/>
    <w:rsid w:val="00C6004D"/>
    <w:rsid w:val="00C60249"/>
    <w:rsid w:val="00C60494"/>
    <w:rsid w:val="00C60790"/>
    <w:rsid w:val="00C62162"/>
    <w:rsid w:val="00C6231C"/>
    <w:rsid w:val="00C6282D"/>
    <w:rsid w:val="00C63F98"/>
    <w:rsid w:val="00C649CB"/>
    <w:rsid w:val="00C64E3F"/>
    <w:rsid w:val="00C64FCD"/>
    <w:rsid w:val="00C652AC"/>
    <w:rsid w:val="00C665AB"/>
    <w:rsid w:val="00C71983"/>
    <w:rsid w:val="00C74986"/>
    <w:rsid w:val="00C74E5E"/>
    <w:rsid w:val="00C768BA"/>
    <w:rsid w:val="00C76AF2"/>
    <w:rsid w:val="00C8007D"/>
    <w:rsid w:val="00C80E63"/>
    <w:rsid w:val="00C81AE6"/>
    <w:rsid w:val="00C8236B"/>
    <w:rsid w:val="00C8300B"/>
    <w:rsid w:val="00C833C6"/>
    <w:rsid w:val="00C85832"/>
    <w:rsid w:val="00C86A19"/>
    <w:rsid w:val="00C90E08"/>
    <w:rsid w:val="00C9454A"/>
    <w:rsid w:val="00C9580F"/>
    <w:rsid w:val="00C95BAF"/>
    <w:rsid w:val="00C96352"/>
    <w:rsid w:val="00C972A2"/>
    <w:rsid w:val="00CA0947"/>
    <w:rsid w:val="00CA1866"/>
    <w:rsid w:val="00CA271C"/>
    <w:rsid w:val="00CA34DE"/>
    <w:rsid w:val="00CA3832"/>
    <w:rsid w:val="00CA3910"/>
    <w:rsid w:val="00CA399D"/>
    <w:rsid w:val="00CA3C9D"/>
    <w:rsid w:val="00CA5F0B"/>
    <w:rsid w:val="00CA641D"/>
    <w:rsid w:val="00CA71D0"/>
    <w:rsid w:val="00CB0441"/>
    <w:rsid w:val="00CB0896"/>
    <w:rsid w:val="00CB280C"/>
    <w:rsid w:val="00CB37F4"/>
    <w:rsid w:val="00CB505E"/>
    <w:rsid w:val="00CB5908"/>
    <w:rsid w:val="00CB7300"/>
    <w:rsid w:val="00CC109A"/>
    <w:rsid w:val="00CC2661"/>
    <w:rsid w:val="00CC4105"/>
    <w:rsid w:val="00CC5AAE"/>
    <w:rsid w:val="00CC6D0F"/>
    <w:rsid w:val="00CD0B18"/>
    <w:rsid w:val="00CD1EF2"/>
    <w:rsid w:val="00CD3C4C"/>
    <w:rsid w:val="00CD5A4C"/>
    <w:rsid w:val="00CD5DC0"/>
    <w:rsid w:val="00CD6660"/>
    <w:rsid w:val="00CD6ED4"/>
    <w:rsid w:val="00CE0019"/>
    <w:rsid w:val="00CE1440"/>
    <w:rsid w:val="00CE21ED"/>
    <w:rsid w:val="00CE3AB1"/>
    <w:rsid w:val="00CE438E"/>
    <w:rsid w:val="00CE4507"/>
    <w:rsid w:val="00CE51BF"/>
    <w:rsid w:val="00CE5CDF"/>
    <w:rsid w:val="00CE6D6F"/>
    <w:rsid w:val="00CE713F"/>
    <w:rsid w:val="00CE7912"/>
    <w:rsid w:val="00CF0C0B"/>
    <w:rsid w:val="00CF14DD"/>
    <w:rsid w:val="00CF2B75"/>
    <w:rsid w:val="00CF2F62"/>
    <w:rsid w:val="00CF33CA"/>
    <w:rsid w:val="00CF3E7C"/>
    <w:rsid w:val="00CF4278"/>
    <w:rsid w:val="00CF6E1F"/>
    <w:rsid w:val="00D00964"/>
    <w:rsid w:val="00D039CB"/>
    <w:rsid w:val="00D048B6"/>
    <w:rsid w:val="00D136FE"/>
    <w:rsid w:val="00D14A41"/>
    <w:rsid w:val="00D15516"/>
    <w:rsid w:val="00D16576"/>
    <w:rsid w:val="00D201AD"/>
    <w:rsid w:val="00D201BE"/>
    <w:rsid w:val="00D21032"/>
    <w:rsid w:val="00D21043"/>
    <w:rsid w:val="00D21471"/>
    <w:rsid w:val="00D214C3"/>
    <w:rsid w:val="00D222F7"/>
    <w:rsid w:val="00D2372B"/>
    <w:rsid w:val="00D24264"/>
    <w:rsid w:val="00D26ED8"/>
    <w:rsid w:val="00D270C5"/>
    <w:rsid w:val="00D2744B"/>
    <w:rsid w:val="00D277C8"/>
    <w:rsid w:val="00D27BD1"/>
    <w:rsid w:val="00D27BF1"/>
    <w:rsid w:val="00D32478"/>
    <w:rsid w:val="00D324A8"/>
    <w:rsid w:val="00D37F26"/>
    <w:rsid w:val="00D41588"/>
    <w:rsid w:val="00D42225"/>
    <w:rsid w:val="00D45268"/>
    <w:rsid w:val="00D4754E"/>
    <w:rsid w:val="00D4757A"/>
    <w:rsid w:val="00D506DB"/>
    <w:rsid w:val="00D50E6D"/>
    <w:rsid w:val="00D50F6E"/>
    <w:rsid w:val="00D51201"/>
    <w:rsid w:val="00D51B59"/>
    <w:rsid w:val="00D51EDF"/>
    <w:rsid w:val="00D521B7"/>
    <w:rsid w:val="00D54A1C"/>
    <w:rsid w:val="00D550EA"/>
    <w:rsid w:val="00D55FC9"/>
    <w:rsid w:val="00D568A4"/>
    <w:rsid w:val="00D63608"/>
    <w:rsid w:val="00D63B47"/>
    <w:rsid w:val="00D64215"/>
    <w:rsid w:val="00D64748"/>
    <w:rsid w:val="00D71393"/>
    <w:rsid w:val="00D71DD6"/>
    <w:rsid w:val="00D72352"/>
    <w:rsid w:val="00D73EEF"/>
    <w:rsid w:val="00D76933"/>
    <w:rsid w:val="00D7781A"/>
    <w:rsid w:val="00D80101"/>
    <w:rsid w:val="00D80C55"/>
    <w:rsid w:val="00D817FE"/>
    <w:rsid w:val="00D81C05"/>
    <w:rsid w:val="00D823C0"/>
    <w:rsid w:val="00D826B9"/>
    <w:rsid w:val="00D83ADD"/>
    <w:rsid w:val="00D85C7E"/>
    <w:rsid w:val="00D907A4"/>
    <w:rsid w:val="00D91081"/>
    <w:rsid w:val="00D92533"/>
    <w:rsid w:val="00D93B21"/>
    <w:rsid w:val="00D94322"/>
    <w:rsid w:val="00D9617F"/>
    <w:rsid w:val="00D96C23"/>
    <w:rsid w:val="00D96C2E"/>
    <w:rsid w:val="00DA058D"/>
    <w:rsid w:val="00DA0886"/>
    <w:rsid w:val="00DA0C84"/>
    <w:rsid w:val="00DA3624"/>
    <w:rsid w:val="00DA3E9C"/>
    <w:rsid w:val="00DA4E11"/>
    <w:rsid w:val="00DA5286"/>
    <w:rsid w:val="00DA614E"/>
    <w:rsid w:val="00DA7025"/>
    <w:rsid w:val="00DA79B7"/>
    <w:rsid w:val="00DB0871"/>
    <w:rsid w:val="00DB18E7"/>
    <w:rsid w:val="00DB3394"/>
    <w:rsid w:val="00DB3E25"/>
    <w:rsid w:val="00DB4698"/>
    <w:rsid w:val="00DB48F0"/>
    <w:rsid w:val="00DB7087"/>
    <w:rsid w:val="00DB71C3"/>
    <w:rsid w:val="00DB7C34"/>
    <w:rsid w:val="00DC01C5"/>
    <w:rsid w:val="00DC11DE"/>
    <w:rsid w:val="00DC11E3"/>
    <w:rsid w:val="00DC23C9"/>
    <w:rsid w:val="00DC3C3E"/>
    <w:rsid w:val="00DC3F7E"/>
    <w:rsid w:val="00DC6C51"/>
    <w:rsid w:val="00DD0006"/>
    <w:rsid w:val="00DD02B4"/>
    <w:rsid w:val="00DD111C"/>
    <w:rsid w:val="00DD2801"/>
    <w:rsid w:val="00DD2905"/>
    <w:rsid w:val="00DD558A"/>
    <w:rsid w:val="00DD6B9E"/>
    <w:rsid w:val="00DD6C5E"/>
    <w:rsid w:val="00DE0084"/>
    <w:rsid w:val="00DE1207"/>
    <w:rsid w:val="00DE20C3"/>
    <w:rsid w:val="00DE2DF5"/>
    <w:rsid w:val="00DE3DA4"/>
    <w:rsid w:val="00DE3FD3"/>
    <w:rsid w:val="00DE4603"/>
    <w:rsid w:val="00DE511B"/>
    <w:rsid w:val="00DF1298"/>
    <w:rsid w:val="00DF13A0"/>
    <w:rsid w:val="00DF2A8C"/>
    <w:rsid w:val="00DF2E12"/>
    <w:rsid w:val="00DF3247"/>
    <w:rsid w:val="00DF3C86"/>
    <w:rsid w:val="00DF4136"/>
    <w:rsid w:val="00DF4470"/>
    <w:rsid w:val="00DF4A67"/>
    <w:rsid w:val="00DF4D23"/>
    <w:rsid w:val="00DF52AF"/>
    <w:rsid w:val="00DF6DCD"/>
    <w:rsid w:val="00DF7339"/>
    <w:rsid w:val="00DF7879"/>
    <w:rsid w:val="00DF7A78"/>
    <w:rsid w:val="00E022CF"/>
    <w:rsid w:val="00E03347"/>
    <w:rsid w:val="00E03640"/>
    <w:rsid w:val="00E11A04"/>
    <w:rsid w:val="00E12428"/>
    <w:rsid w:val="00E1427F"/>
    <w:rsid w:val="00E14E3C"/>
    <w:rsid w:val="00E2016A"/>
    <w:rsid w:val="00E209C8"/>
    <w:rsid w:val="00E22517"/>
    <w:rsid w:val="00E229F6"/>
    <w:rsid w:val="00E23362"/>
    <w:rsid w:val="00E23AB4"/>
    <w:rsid w:val="00E24BCB"/>
    <w:rsid w:val="00E25079"/>
    <w:rsid w:val="00E25278"/>
    <w:rsid w:val="00E255CA"/>
    <w:rsid w:val="00E26F07"/>
    <w:rsid w:val="00E27928"/>
    <w:rsid w:val="00E27ADD"/>
    <w:rsid w:val="00E3186E"/>
    <w:rsid w:val="00E3281B"/>
    <w:rsid w:val="00E32E4E"/>
    <w:rsid w:val="00E338CB"/>
    <w:rsid w:val="00E3397A"/>
    <w:rsid w:val="00E355BB"/>
    <w:rsid w:val="00E35C00"/>
    <w:rsid w:val="00E35FD9"/>
    <w:rsid w:val="00E372DE"/>
    <w:rsid w:val="00E37B8A"/>
    <w:rsid w:val="00E40E05"/>
    <w:rsid w:val="00E42B04"/>
    <w:rsid w:val="00E4365A"/>
    <w:rsid w:val="00E43896"/>
    <w:rsid w:val="00E438FE"/>
    <w:rsid w:val="00E45E90"/>
    <w:rsid w:val="00E46080"/>
    <w:rsid w:val="00E470AE"/>
    <w:rsid w:val="00E47145"/>
    <w:rsid w:val="00E5374B"/>
    <w:rsid w:val="00E53E8E"/>
    <w:rsid w:val="00E54BCD"/>
    <w:rsid w:val="00E54C0A"/>
    <w:rsid w:val="00E55513"/>
    <w:rsid w:val="00E55734"/>
    <w:rsid w:val="00E55F1C"/>
    <w:rsid w:val="00E57552"/>
    <w:rsid w:val="00E578CC"/>
    <w:rsid w:val="00E604B1"/>
    <w:rsid w:val="00E60DC1"/>
    <w:rsid w:val="00E61F5E"/>
    <w:rsid w:val="00E637E3"/>
    <w:rsid w:val="00E6511D"/>
    <w:rsid w:val="00E65AEE"/>
    <w:rsid w:val="00E67054"/>
    <w:rsid w:val="00E67055"/>
    <w:rsid w:val="00E70AA4"/>
    <w:rsid w:val="00E71E48"/>
    <w:rsid w:val="00E72011"/>
    <w:rsid w:val="00E72209"/>
    <w:rsid w:val="00E722DC"/>
    <w:rsid w:val="00E729FF"/>
    <w:rsid w:val="00E740FE"/>
    <w:rsid w:val="00E76D0C"/>
    <w:rsid w:val="00E773B7"/>
    <w:rsid w:val="00E848A9"/>
    <w:rsid w:val="00E84B55"/>
    <w:rsid w:val="00E853F4"/>
    <w:rsid w:val="00E87167"/>
    <w:rsid w:val="00E87B3E"/>
    <w:rsid w:val="00E907C0"/>
    <w:rsid w:val="00E90E7F"/>
    <w:rsid w:val="00E92589"/>
    <w:rsid w:val="00E9361A"/>
    <w:rsid w:val="00E94B59"/>
    <w:rsid w:val="00EA12BF"/>
    <w:rsid w:val="00EA38B6"/>
    <w:rsid w:val="00EA4843"/>
    <w:rsid w:val="00EA4A10"/>
    <w:rsid w:val="00EA6FD2"/>
    <w:rsid w:val="00EA7BBE"/>
    <w:rsid w:val="00EA7D4A"/>
    <w:rsid w:val="00EB0F26"/>
    <w:rsid w:val="00EB1319"/>
    <w:rsid w:val="00EB3FCF"/>
    <w:rsid w:val="00EB520D"/>
    <w:rsid w:val="00EC22F8"/>
    <w:rsid w:val="00EC403F"/>
    <w:rsid w:val="00EC4F95"/>
    <w:rsid w:val="00EC6A68"/>
    <w:rsid w:val="00EC7784"/>
    <w:rsid w:val="00EC7DA3"/>
    <w:rsid w:val="00ED045F"/>
    <w:rsid w:val="00ED2018"/>
    <w:rsid w:val="00ED30C7"/>
    <w:rsid w:val="00ED45C4"/>
    <w:rsid w:val="00ED5ECF"/>
    <w:rsid w:val="00ED5F18"/>
    <w:rsid w:val="00EE159B"/>
    <w:rsid w:val="00EE189B"/>
    <w:rsid w:val="00EE28F3"/>
    <w:rsid w:val="00EE4A86"/>
    <w:rsid w:val="00EF427F"/>
    <w:rsid w:val="00EF4992"/>
    <w:rsid w:val="00EF6ED7"/>
    <w:rsid w:val="00F00CCE"/>
    <w:rsid w:val="00F01EB2"/>
    <w:rsid w:val="00F026AC"/>
    <w:rsid w:val="00F05E37"/>
    <w:rsid w:val="00F06412"/>
    <w:rsid w:val="00F11DF0"/>
    <w:rsid w:val="00F12429"/>
    <w:rsid w:val="00F130BF"/>
    <w:rsid w:val="00F137EE"/>
    <w:rsid w:val="00F137FF"/>
    <w:rsid w:val="00F15956"/>
    <w:rsid w:val="00F16DB8"/>
    <w:rsid w:val="00F1727F"/>
    <w:rsid w:val="00F17CEC"/>
    <w:rsid w:val="00F2077E"/>
    <w:rsid w:val="00F26734"/>
    <w:rsid w:val="00F27C15"/>
    <w:rsid w:val="00F3276F"/>
    <w:rsid w:val="00F32E20"/>
    <w:rsid w:val="00F33F53"/>
    <w:rsid w:val="00F34D62"/>
    <w:rsid w:val="00F3586F"/>
    <w:rsid w:val="00F35F12"/>
    <w:rsid w:val="00F364E6"/>
    <w:rsid w:val="00F3698E"/>
    <w:rsid w:val="00F36B11"/>
    <w:rsid w:val="00F37B3F"/>
    <w:rsid w:val="00F40EE2"/>
    <w:rsid w:val="00F40F71"/>
    <w:rsid w:val="00F43CFE"/>
    <w:rsid w:val="00F44216"/>
    <w:rsid w:val="00F460E9"/>
    <w:rsid w:val="00F50BD3"/>
    <w:rsid w:val="00F511EA"/>
    <w:rsid w:val="00F51CE8"/>
    <w:rsid w:val="00F53583"/>
    <w:rsid w:val="00F53B36"/>
    <w:rsid w:val="00F53CF7"/>
    <w:rsid w:val="00F54BEE"/>
    <w:rsid w:val="00F556E4"/>
    <w:rsid w:val="00F570CB"/>
    <w:rsid w:val="00F57642"/>
    <w:rsid w:val="00F57D94"/>
    <w:rsid w:val="00F57E72"/>
    <w:rsid w:val="00F606D7"/>
    <w:rsid w:val="00F60E60"/>
    <w:rsid w:val="00F62082"/>
    <w:rsid w:val="00F621AF"/>
    <w:rsid w:val="00F62258"/>
    <w:rsid w:val="00F62597"/>
    <w:rsid w:val="00F63133"/>
    <w:rsid w:val="00F63B50"/>
    <w:rsid w:val="00F662D2"/>
    <w:rsid w:val="00F66AA0"/>
    <w:rsid w:val="00F6706F"/>
    <w:rsid w:val="00F67DA5"/>
    <w:rsid w:val="00F67FB9"/>
    <w:rsid w:val="00F70E72"/>
    <w:rsid w:val="00F7188F"/>
    <w:rsid w:val="00F725B7"/>
    <w:rsid w:val="00F72C93"/>
    <w:rsid w:val="00F76133"/>
    <w:rsid w:val="00F76262"/>
    <w:rsid w:val="00F810D5"/>
    <w:rsid w:val="00F842DF"/>
    <w:rsid w:val="00F860D3"/>
    <w:rsid w:val="00F86B51"/>
    <w:rsid w:val="00F87569"/>
    <w:rsid w:val="00F90CAE"/>
    <w:rsid w:val="00F90F16"/>
    <w:rsid w:val="00F910C2"/>
    <w:rsid w:val="00F924F7"/>
    <w:rsid w:val="00F92DA3"/>
    <w:rsid w:val="00F94E19"/>
    <w:rsid w:val="00F955EC"/>
    <w:rsid w:val="00F97337"/>
    <w:rsid w:val="00FA01E8"/>
    <w:rsid w:val="00FA2365"/>
    <w:rsid w:val="00FA4765"/>
    <w:rsid w:val="00FA4EC2"/>
    <w:rsid w:val="00FA4EEB"/>
    <w:rsid w:val="00FA5056"/>
    <w:rsid w:val="00FA5D40"/>
    <w:rsid w:val="00FA62AF"/>
    <w:rsid w:val="00FA72B4"/>
    <w:rsid w:val="00FA79EB"/>
    <w:rsid w:val="00FA7A8C"/>
    <w:rsid w:val="00FA7B71"/>
    <w:rsid w:val="00FB15BD"/>
    <w:rsid w:val="00FB21C3"/>
    <w:rsid w:val="00FB26A4"/>
    <w:rsid w:val="00FB2E02"/>
    <w:rsid w:val="00FB3603"/>
    <w:rsid w:val="00FB5C91"/>
    <w:rsid w:val="00FB6718"/>
    <w:rsid w:val="00FB7433"/>
    <w:rsid w:val="00FC02D6"/>
    <w:rsid w:val="00FC17F5"/>
    <w:rsid w:val="00FC2F9C"/>
    <w:rsid w:val="00FC3DEF"/>
    <w:rsid w:val="00FC3F68"/>
    <w:rsid w:val="00FC41A4"/>
    <w:rsid w:val="00FC44EB"/>
    <w:rsid w:val="00FC53F0"/>
    <w:rsid w:val="00FC54B4"/>
    <w:rsid w:val="00FC63F5"/>
    <w:rsid w:val="00FC68E9"/>
    <w:rsid w:val="00FC6BC9"/>
    <w:rsid w:val="00FC6D03"/>
    <w:rsid w:val="00FC6D7D"/>
    <w:rsid w:val="00FD0B60"/>
    <w:rsid w:val="00FD12CC"/>
    <w:rsid w:val="00FD20B0"/>
    <w:rsid w:val="00FD2D67"/>
    <w:rsid w:val="00FD3B78"/>
    <w:rsid w:val="00FD4C62"/>
    <w:rsid w:val="00FD58B5"/>
    <w:rsid w:val="00FD6C4F"/>
    <w:rsid w:val="00FD794E"/>
    <w:rsid w:val="00FE034C"/>
    <w:rsid w:val="00FE257A"/>
    <w:rsid w:val="00FE4EFC"/>
    <w:rsid w:val="00FE5873"/>
    <w:rsid w:val="00FE5C8B"/>
    <w:rsid w:val="00FE60CC"/>
    <w:rsid w:val="00FE7E46"/>
    <w:rsid w:val="00FF022C"/>
    <w:rsid w:val="00FF3827"/>
    <w:rsid w:val="00FF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B02AAF1D-B52D-405A-8E96-FBF64AC0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0964"/>
    <w:rPr>
      <w:sz w:val="24"/>
      <w:szCs w:val="24"/>
    </w:rPr>
  </w:style>
  <w:style w:type="paragraph" w:styleId="1">
    <w:name w:val="heading 1"/>
    <w:basedOn w:val="a0"/>
    <w:next w:val="a0"/>
    <w:link w:val="10"/>
    <w:uiPriority w:val="9"/>
    <w:qFormat/>
    <w:rsid w:val="006079AE"/>
    <w:pPr>
      <w:keepNext/>
      <w:numPr>
        <w:numId w:val="8"/>
      </w:numPr>
      <w:spacing w:before="240" w:after="60" w:line="276" w:lineRule="auto"/>
      <w:jc w:val="center"/>
      <w:outlineLvl w:val="0"/>
    </w:pPr>
    <w:rPr>
      <w:rFonts w:ascii="Cambria" w:hAnsi="Cambria"/>
      <w:b/>
      <w:bCs/>
      <w:kern w:val="32"/>
      <w:sz w:val="36"/>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24B8"/>
    <w:pPr>
      <w:spacing w:after="200" w:line="276" w:lineRule="auto"/>
      <w:ind w:left="720"/>
      <w:contextualSpacing/>
    </w:pPr>
    <w:rPr>
      <w:rFonts w:ascii="Calibri" w:eastAsia="Calibri" w:hAnsi="Calibri"/>
      <w:sz w:val="22"/>
      <w:szCs w:val="22"/>
      <w:lang w:eastAsia="en-US"/>
    </w:rPr>
  </w:style>
  <w:style w:type="paragraph" w:styleId="a6">
    <w:name w:val="Normal (Web)"/>
    <w:basedOn w:val="a0"/>
    <w:link w:val="a7"/>
    <w:uiPriority w:val="99"/>
    <w:rsid w:val="0063041C"/>
    <w:pPr>
      <w:spacing w:before="100" w:beforeAutospacing="1" w:after="100" w:afterAutospacing="1"/>
    </w:pPr>
  </w:style>
  <w:style w:type="paragraph" w:customStyle="1" w:styleId="a0cxspmiddle">
    <w:name w:val="a0cxspmiddle"/>
    <w:basedOn w:val="a0"/>
    <w:rsid w:val="00B27A8F"/>
    <w:pPr>
      <w:spacing w:before="100" w:beforeAutospacing="1" w:after="100" w:afterAutospacing="1"/>
    </w:pPr>
  </w:style>
  <w:style w:type="character" w:styleId="a8">
    <w:name w:val="Strong"/>
    <w:basedOn w:val="a1"/>
    <w:uiPriority w:val="22"/>
    <w:qFormat/>
    <w:rsid w:val="00B27A8F"/>
    <w:rPr>
      <w:b/>
      <w:bCs/>
    </w:rPr>
  </w:style>
  <w:style w:type="paragraph" w:customStyle="1" w:styleId="Style1">
    <w:name w:val="Style1"/>
    <w:basedOn w:val="a0"/>
    <w:rsid w:val="007A573F"/>
    <w:pPr>
      <w:widowControl w:val="0"/>
      <w:autoSpaceDE w:val="0"/>
      <w:autoSpaceDN w:val="0"/>
      <w:adjustRightInd w:val="0"/>
      <w:spacing w:line="269" w:lineRule="exact"/>
      <w:jc w:val="both"/>
    </w:pPr>
  </w:style>
  <w:style w:type="paragraph" w:customStyle="1" w:styleId="ConsPlusNormal">
    <w:name w:val="ConsPlusNormal"/>
    <w:rsid w:val="00DF4D23"/>
    <w:pPr>
      <w:widowControl w:val="0"/>
      <w:autoSpaceDE w:val="0"/>
      <w:autoSpaceDN w:val="0"/>
      <w:adjustRightInd w:val="0"/>
      <w:ind w:firstLine="720"/>
    </w:pPr>
    <w:rPr>
      <w:rFonts w:ascii="Arial" w:hAnsi="Arial" w:cs="Arial"/>
    </w:rPr>
  </w:style>
  <w:style w:type="paragraph" w:styleId="a9">
    <w:name w:val="Body Text Indent"/>
    <w:basedOn w:val="a0"/>
    <w:link w:val="aa"/>
    <w:rsid w:val="004554D9"/>
    <w:pPr>
      <w:ind w:firstLine="709"/>
    </w:pPr>
  </w:style>
  <w:style w:type="paragraph" w:styleId="2">
    <w:name w:val="Body Text 2"/>
    <w:basedOn w:val="a0"/>
    <w:link w:val="20"/>
    <w:rsid w:val="00734AB3"/>
    <w:pPr>
      <w:spacing w:after="120" w:line="480" w:lineRule="auto"/>
    </w:pPr>
  </w:style>
  <w:style w:type="paragraph" w:styleId="ab">
    <w:name w:val="Body Text"/>
    <w:basedOn w:val="a0"/>
    <w:rsid w:val="00DE2DF5"/>
    <w:pPr>
      <w:spacing w:after="120"/>
    </w:pPr>
  </w:style>
  <w:style w:type="paragraph" w:styleId="ac">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0"/>
    <w:link w:val="ad"/>
    <w:qFormat/>
    <w:rsid w:val="00DE2DF5"/>
    <w:pPr>
      <w:jc w:val="center"/>
    </w:pPr>
    <w:rPr>
      <w:b/>
      <w:bCs/>
      <w:sz w:val="72"/>
    </w:rPr>
  </w:style>
  <w:style w:type="character" w:customStyle="1" w:styleId="ts91">
    <w:name w:val="ts91"/>
    <w:basedOn w:val="a1"/>
    <w:rsid w:val="00874BA9"/>
    <w:rPr>
      <w:rFonts w:ascii="Georgia" w:hAnsi="Georgia" w:cs="Georgia"/>
      <w:color w:val="000000"/>
      <w:sz w:val="18"/>
      <w:szCs w:val="18"/>
    </w:rPr>
  </w:style>
  <w:style w:type="paragraph" w:customStyle="1" w:styleId="11">
    <w:name w:val="Без интервала1"/>
    <w:rsid w:val="00874BA9"/>
    <w:rPr>
      <w:rFonts w:ascii="Calibri" w:hAnsi="Calibri" w:cs="Calibri"/>
      <w:sz w:val="22"/>
      <w:szCs w:val="22"/>
    </w:rPr>
  </w:style>
  <w:style w:type="character" w:customStyle="1" w:styleId="ad">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1"/>
    <w:link w:val="ac"/>
    <w:locked/>
    <w:rsid w:val="00874BA9"/>
    <w:rPr>
      <w:b/>
      <w:bCs/>
      <w:sz w:val="72"/>
      <w:szCs w:val="24"/>
      <w:lang w:val="ru-RU" w:eastAsia="ru-RU" w:bidi="ar-SA"/>
    </w:rPr>
  </w:style>
  <w:style w:type="paragraph" w:customStyle="1" w:styleId="ae">
    <w:name w:val="Знак Знак Знак Знак Знак Знак Знак"/>
    <w:basedOn w:val="a0"/>
    <w:rsid w:val="009474F3"/>
    <w:pPr>
      <w:widowControl w:val="0"/>
      <w:adjustRightInd w:val="0"/>
      <w:spacing w:after="160" w:line="240" w:lineRule="exact"/>
      <w:jc w:val="right"/>
    </w:pPr>
    <w:rPr>
      <w:sz w:val="20"/>
      <w:szCs w:val="20"/>
      <w:lang w:val="en-GB" w:eastAsia="en-US"/>
    </w:rPr>
  </w:style>
  <w:style w:type="paragraph" w:customStyle="1" w:styleId="af">
    <w:name w:val="Знак"/>
    <w:basedOn w:val="a0"/>
    <w:rsid w:val="00433D7E"/>
    <w:pPr>
      <w:spacing w:after="160" w:line="240" w:lineRule="exact"/>
    </w:pPr>
    <w:rPr>
      <w:rFonts w:ascii="Verdana" w:hAnsi="Verdana" w:cs="Verdana"/>
      <w:sz w:val="20"/>
      <w:szCs w:val="20"/>
      <w:lang w:val="en-US" w:eastAsia="en-US"/>
    </w:rPr>
  </w:style>
  <w:style w:type="paragraph" w:styleId="af0">
    <w:name w:val="Balloon Text"/>
    <w:basedOn w:val="a0"/>
    <w:link w:val="af1"/>
    <w:uiPriority w:val="99"/>
    <w:rsid w:val="00C71983"/>
    <w:rPr>
      <w:rFonts w:ascii="Tahoma" w:hAnsi="Tahoma" w:cs="Tahoma"/>
      <w:sz w:val="16"/>
      <w:szCs w:val="16"/>
    </w:rPr>
  </w:style>
  <w:style w:type="paragraph" w:styleId="af2">
    <w:name w:val="footer"/>
    <w:basedOn w:val="a0"/>
    <w:rsid w:val="00DC11E3"/>
    <w:pPr>
      <w:tabs>
        <w:tab w:val="center" w:pos="4677"/>
        <w:tab w:val="right" w:pos="9355"/>
      </w:tabs>
    </w:pPr>
  </w:style>
  <w:style w:type="character" w:styleId="af3">
    <w:name w:val="page number"/>
    <w:basedOn w:val="a1"/>
    <w:rsid w:val="00DC11E3"/>
  </w:style>
  <w:style w:type="paragraph" w:styleId="af4">
    <w:name w:val="No Spacing"/>
    <w:link w:val="af5"/>
    <w:uiPriority w:val="1"/>
    <w:qFormat/>
    <w:rsid w:val="00041504"/>
    <w:rPr>
      <w:rFonts w:ascii="Calibri" w:hAnsi="Calibri"/>
      <w:sz w:val="22"/>
      <w:szCs w:val="22"/>
    </w:rPr>
  </w:style>
  <w:style w:type="paragraph" w:customStyle="1" w:styleId="12">
    <w:name w:val="Абзац списка1"/>
    <w:basedOn w:val="a0"/>
    <w:rsid w:val="008E3116"/>
    <w:pPr>
      <w:ind w:left="720"/>
      <w:contextualSpacing/>
    </w:pPr>
    <w:rPr>
      <w:rFonts w:eastAsia="Calibri"/>
    </w:rPr>
  </w:style>
  <w:style w:type="paragraph" w:customStyle="1" w:styleId="21">
    <w:name w:val="Основной текст с отступом 21"/>
    <w:basedOn w:val="a0"/>
    <w:rsid w:val="009B52F3"/>
    <w:pPr>
      <w:widowControl w:val="0"/>
      <w:ind w:firstLine="709"/>
      <w:jc w:val="both"/>
    </w:pPr>
    <w:rPr>
      <w:szCs w:val="20"/>
    </w:rPr>
  </w:style>
  <w:style w:type="paragraph" w:customStyle="1" w:styleId="13">
    <w:name w:val="Знак1"/>
    <w:basedOn w:val="a0"/>
    <w:rsid w:val="009E43C5"/>
    <w:pPr>
      <w:spacing w:before="100" w:beforeAutospacing="1" w:after="100" w:afterAutospacing="1"/>
    </w:pPr>
    <w:rPr>
      <w:rFonts w:ascii="Tahoma" w:hAnsi="Tahoma"/>
      <w:sz w:val="20"/>
      <w:szCs w:val="20"/>
      <w:lang w:val="en-US" w:eastAsia="en-US"/>
    </w:rPr>
  </w:style>
  <w:style w:type="character" w:styleId="af6">
    <w:name w:val="Hyperlink"/>
    <w:basedOn w:val="a1"/>
    <w:uiPriority w:val="99"/>
    <w:unhideWhenUsed/>
    <w:rsid w:val="00E3186E"/>
    <w:rPr>
      <w:color w:val="0000FF"/>
      <w:u w:val="single"/>
    </w:rPr>
  </w:style>
  <w:style w:type="table" w:styleId="af7">
    <w:name w:val="Table Grid"/>
    <w:basedOn w:val="a2"/>
    <w:uiPriority w:val="59"/>
    <w:rsid w:val="00E3186E"/>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сновной текст с отступом Знак"/>
    <w:basedOn w:val="a1"/>
    <w:link w:val="a9"/>
    <w:rsid w:val="00864049"/>
    <w:rPr>
      <w:sz w:val="24"/>
      <w:szCs w:val="24"/>
    </w:rPr>
  </w:style>
  <w:style w:type="paragraph" w:styleId="3">
    <w:name w:val="Body Text 3"/>
    <w:basedOn w:val="a0"/>
    <w:link w:val="30"/>
    <w:rsid w:val="00EC7DA3"/>
    <w:pPr>
      <w:spacing w:after="120"/>
    </w:pPr>
    <w:rPr>
      <w:sz w:val="16"/>
      <w:szCs w:val="16"/>
    </w:rPr>
  </w:style>
  <w:style w:type="character" w:customStyle="1" w:styleId="30">
    <w:name w:val="Основной текст 3 Знак"/>
    <w:basedOn w:val="a1"/>
    <w:link w:val="3"/>
    <w:rsid w:val="00EC7DA3"/>
    <w:rPr>
      <w:sz w:val="16"/>
      <w:szCs w:val="16"/>
    </w:rPr>
  </w:style>
  <w:style w:type="paragraph" w:customStyle="1" w:styleId="BodyText21">
    <w:name w:val="Body Text 21"/>
    <w:basedOn w:val="a0"/>
    <w:rsid w:val="0042773F"/>
    <w:pPr>
      <w:autoSpaceDE w:val="0"/>
      <w:autoSpaceDN w:val="0"/>
      <w:adjustRightInd w:val="0"/>
      <w:ind w:firstLine="708"/>
    </w:pPr>
    <w:rPr>
      <w:sz w:val="26"/>
      <w:szCs w:val="26"/>
    </w:rPr>
  </w:style>
  <w:style w:type="paragraph" w:customStyle="1" w:styleId="22">
    <w:name w:val="Абзац списка2"/>
    <w:basedOn w:val="a0"/>
    <w:rsid w:val="00561B29"/>
    <w:pPr>
      <w:spacing w:after="200" w:line="276" w:lineRule="auto"/>
      <w:ind w:left="720"/>
      <w:contextualSpacing/>
    </w:pPr>
    <w:rPr>
      <w:rFonts w:ascii="Calibri" w:hAnsi="Calibri"/>
      <w:sz w:val="22"/>
      <w:szCs w:val="22"/>
    </w:rPr>
  </w:style>
  <w:style w:type="character" w:customStyle="1" w:styleId="a7">
    <w:name w:val="Обычный (веб) Знак"/>
    <w:basedOn w:val="a1"/>
    <w:link w:val="a6"/>
    <w:uiPriority w:val="99"/>
    <w:rsid w:val="00FC54B4"/>
    <w:rPr>
      <w:sz w:val="24"/>
      <w:szCs w:val="24"/>
    </w:rPr>
  </w:style>
  <w:style w:type="paragraph" w:customStyle="1" w:styleId="ConsPlusCell">
    <w:name w:val="ConsPlusCell"/>
    <w:uiPriority w:val="99"/>
    <w:rsid w:val="004D61C0"/>
    <w:pPr>
      <w:widowControl w:val="0"/>
      <w:autoSpaceDE w:val="0"/>
      <w:autoSpaceDN w:val="0"/>
      <w:adjustRightInd w:val="0"/>
    </w:pPr>
    <w:rPr>
      <w:rFonts w:ascii="Arial" w:hAnsi="Arial" w:cs="Arial"/>
    </w:rPr>
  </w:style>
  <w:style w:type="character" w:customStyle="1" w:styleId="apple-converted-space">
    <w:name w:val="apple-converted-space"/>
    <w:rsid w:val="0011387D"/>
  </w:style>
  <w:style w:type="paragraph" w:customStyle="1" w:styleId="ConsPlusNonformat">
    <w:name w:val="ConsPlusNonformat"/>
    <w:uiPriority w:val="99"/>
    <w:rsid w:val="00E94B59"/>
    <w:pPr>
      <w:widowControl w:val="0"/>
      <w:autoSpaceDE w:val="0"/>
      <w:autoSpaceDN w:val="0"/>
      <w:adjustRightInd w:val="0"/>
    </w:pPr>
    <w:rPr>
      <w:rFonts w:ascii="Courier New" w:hAnsi="Courier New" w:cs="Courier New"/>
    </w:rPr>
  </w:style>
  <w:style w:type="character" w:styleId="af8">
    <w:name w:val="Emphasis"/>
    <w:basedOn w:val="a1"/>
    <w:uiPriority w:val="20"/>
    <w:qFormat/>
    <w:rsid w:val="00CA3910"/>
    <w:rPr>
      <w:rFonts w:cs="Times New Roman"/>
      <w:i/>
      <w:iCs/>
    </w:rPr>
  </w:style>
  <w:style w:type="paragraph" w:customStyle="1" w:styleId="Default">
    <w:name w:val="Default"/>
    <w:rsid w:val="00117B4E"/>
    <w:pPr>
      <w:autoSpaceDE w:val="0"/>
      <w:autoSpaceDN w:val="0"/>
      <w:adjustRightInd w:val="0"/>
    </w:pPr>
    <w:rPr>
      <w:rFonts w:eastAsia="Calibri"/>
      <w:color w:val="000000"/>
      <w:sz w:val="24"/>
      <w:szCs w:val="24"/>
      <w:lang w:eastAsia="en-US"/>
    </w:rPr>
  </w:style>
  <w:style w:type="paragraph" w:customStyle="1" w:styleId="27">
    <w:name w:val="Обычный (веб)27"/>
    <w:basedOn w:val="a0"/>
    <w:rsid w:val="007E2ABA"/>
    <w:rPr>
      <w:rFonts w:eastAsia="Calibri"/>
      <w:color w:val="3A3A3A"/>
    </w:rPr>
  </w:style>
  <w:style w:type="paragraph" w:customStyle="1" w:styleId="ConsPlusNormalTimesNewRoman">
    <w:name w:val="ConsPlusNormal + Times New Roman"/>
    <w:aliases w:val="14 pt,по ширине,Первая строка:  0,95 см"/>
    <w:basedOn w:val="a0"/>
    <w:rsid w:val="00720F71"/>
    <w:pPr>
      <w:autoSpaceDE w:val="0"/>
      <w:autoSpaceDN w:val="0"/>
      <w:adjustRightInd w:val="0"/>
      <w:ind w:firstLine="540"/>
      <w:jc w:val="both"/>
    </w:pPr>
    <w:rPr>
      <w:b/>
      <w:color w:val="000000"/>
      <w:sz w:val="28"/>
      <w:szCs w:val="28"/>
      <w:lang w:val="en-US"/>
    </w:rPr>
  </w:style>
  <w:style w:type="paragraph" w:customStyle="1" w:styleId="Standard">
    <w:name w:val="Standard"/>
    <w:rsid w:val="00720F71"/>
    <w:pPr>
      <w:suppressAutoHyphens/>
      <w:autoSpaceDN w:val="0"/>
      <w:textAlignment w:val="baseline"/>
    </w:pPr>
    <w:rPr>
      <w:kern w:val="3"/>
      <w:sz w:val="24"/>
      <w:szCs w:val="24"/>
      <w:lang w:eastAsia="zh-CN"/>
    </w:rPr>
  </w:style>
  <w:style w:type="character" w:customStyle="1" w:styleId="FontStyle11">
    <w:name w:val="Font Style11"/>
    <w:rsid w:val="00A12EFE"/>
    <w:rPr>
      <w:rFonts w:ascii="Arial" w:hAnsi="Arial" w:cs="Arial"/>
      <w:sz w:val="24"/>
      <w:szCs w:val="24"/>
    </w:rPr>
  </w:style>
  <w:style w:type="paragraph" w:customStyle="1" w:styleId="31">
    <w:name w:val="Абзац списка3"/>
    <w:basedOn w:val="a0"/>
    <w:rsid w:val="00124515"/>
    <w:pPr>
      <w:ind w:left="720"/>
      <w:contextualSpacing/>
    </w:pPr>
    <w:rPr>
      <w:rFonts w:eastAsia="Calibri"/>
    </w:rPr>
  </w:style>
  <w:style w:type="paragraph" w:styleId="af9">
    <w:name w:val="header"/>
    <w:basedOn w:val="a0"/>
    <w:link w:val="afa"/>
    <w:unhideWhenUsed/>
    <w:rsid w:val="00F3698E"/>
    <w:pPr>
      <w:tabs>
        <w:tab w:val="center" w:pos="4677"/>
        <w:tab w:val="right" w:pos="9355"/>
      </w:tabs>
    </w:pPr>
  </w:style>
  <w:style w:type="character" w:customStyle="1" w:styleId="afa">
    <w:name w:val="Верхний колонтитул Знак"/>
    <w:basedOn w:val="a1"/>
    <w:link w:val="af9"/>
    <w:rsid w:val="00F3698E"/>
    <w:rPr>
      <w:sz w:val="24"/>
      <w:szCs w:val="24"/>
    </w:rPr>
  </w:style>
  <w:style w:type="paragraph" w:customStyle="1" w:styleId="consplusnormal0">
    <w:name w:val="consplusnormal"/>
    <w:basedOn w:val="a0"/>
    <w:rsid w:val="009760B4"/>
    <w:pPr>
      <w:autoSpaceDE w:val="0"/>
      <w:autoSpaceDN w:val="0"/>
      <w:ind w:firstLine="720"/>
    </w:pPr>
    <w:rPr>
      <w:rFonts w:ascii="Arial" w:eastAsia="Calibri" w:hAnsi="Arial" w:cs="Arial"/>
      <w:sz w:val="20"/>
      <w:szCs w:val="20"/>
    </w:rPr>
  </w:style>
  <w:style w:type="paragraph" w:customStyle="1" w:styleId="rmcgjasc">
    <w:name w:val="rmcgjasc"/>
    <w:basedOn w:val="a0"/>
    <w:rsid w:val="00DE1207"/>
    <w:pPr>
      <w:spacing w:before="100" w:beforeAutospacing="1" w:after="100" w:afterAutospacing="1"/>
    </w:pPr>
  </w:style>
  <w:style w:type="paragraph" w:customStyle="1" w:styleId="23">
    <w:name w:val="Основной текст2"/>
    <w:basedOn w:val="a0"/>
    <w:rsid w:val="004E5BFC"/>
    <w:pPr>
      <w:shd w:val="clear" w:color="auto" w:fill="FFFFFF"/>
      <w:spacing w:after="360" w:line="0" w:lineRule="atLeast"/>
      <w:ind w:hanging="1460"/>
    </w:pPr>
    <w:rPr>
      <w:color w:val="000000"/>
      <w:spacing w:val="5"/>
      <w:sz w:val="25"/>
      <w:szCs w:val="25"/>
    </w:rPr>
  </w:style>
  <w:style w:type="paragraph" w:customStyle="1" w:styleId="ConsPlusTitle">
    <w:name w:val="ConsPlusTitle"/>
    <w:rsid w:val="004E5BFC"/>
    <w:pPr>
      <w:widowControl w:val="0"/>
      <w:autoSpaceDE w:val="0"/>
      <w:autoSpaceDN w:val="0"/>
      <w:adjustRightInd w:val="0"/>
    </w:pPr>
    <w:rPr>
      <w:rFonts w:ascii="Arial" w:eastAsiaTheme="minorEastAsia" w:hAnsi="Arial" w:cs="Arial"/>
      <w:b/>
      <w:bCs/>
    </w:rPr>
  </w:style>
  <w:style w:type="character" w:customStyle="1" w:styleId="FontStyle17">
    <w:name w:val="Font Style17"/>
    <w:basedOn w:val="a1"/>
    <w:rsid w:val="004E5BFC"/>
    <w:rPr>
      <w:rFonts w:ascii="Times New Roman" w:hAnsi="Times New Roman" w:cs="Times New Roman" w:hint="default"/>
      <w:sz w:val="26"/>
      <w:szCs w:val="26"/>
    </w:rPr>
  </w:style>
  <w:style w:type="character" w:customStyle="1" w:styleId="10">
    <w:name w:val="Заголовок 1 Знак"/>
    <w:basedOn w:val="a1"/>
    <w:link w:val="1"/>
    <w:uiPriority w:val="9"/>
    <w:rsid w:val="006079AE"/>
    <w:rPr>
      <w:rFonts w:ascii="Cambria" w:hAnsi="Cambria"/>
      <w:b/>
      <w:bCs/>
      <w:kern w:val="32"/>
      <w:sz w:val="36"/>
      <w:szCs w:val="32"/>
      <w:lang w:eastAsia="en-US"/>
    </w:rPr>
  </w:style>
  <w:style w:type="paragraph" w:styleId="a">
    <w:name w:val="Subtitle"/>
    <w:basedOn w:val="a0"/>
    <w:next w:val="a0"/>
    <w:link w:val="afb"/>
    <w:uiPriority w:val="11"/>
    <w:qFormat/>
    <w:rsid w:val="006079AE"/>
    <w:pPr>
      <w:numPr>
        <w:ilvl w:val="1"/>
        <w:numId w:val="8"/>
      </w:numPr>
      <w:spacing w:after="60" w:line="276" w:lineRule="auto"/>
      <w:jc w:val="center"/>
      <w:outlineLvl w:val="1"/>
    </w:pPr>
    <w:rPr>
      <w:b/>
      <w:sz w:val="32"/>
      <w:szCs w:val="32"/>
      <w:lang w:eastAsia="en-US"/>
    </w:rPr>
  </w:style>
  <w:style w:type="character" w:customStyle="1" w:styleId="afb">
    <w:name w:val="Подзаголовок Знак"/>
    <w:basedOn w:val="a1"/>
    <w:link w:val="a"/>
    <w:uiPriority w:val="11"/>
    <w:rsid w:val="006079AE"/>
    <w:rPr>
      <w:b/>
      <w:sz w:val="32"/>
      <w:szCs w:val="32"/>
      <w:lang w:eastAsia="en-US"/>
    </w:rPr>
  </w:style>
  <w:style w:type="character" w:customStyle="1" w:styleId="apple-style-span">
    <w:name w:val="apple-style-span"/>
    <w:rsid w:val="006079AE"/>
  </w:style>
  <w:style w:type="paragraph" w:customStyle="1" w:styleId="afc">
    <w:name w:val="Основной"/>
    <w:basedOn w:val="a0"/>
    <w:link w:val="afd"/>
    <w:rsid w:val="00DB71C3"/>
    <w:pPr>
      <w:ind w:firstLine="426"/>
      <w:jc w:val="both"/>
    </w:pPr>
    <w:rPr>
      <w:rFonts w:eastAsia="Calibri"/>
    </w:rPr>
  </w:style>
  <w:style w:type="character" w:customStyle="1" w:styleId="afd">
    <w:name w:val="Основной Знак"/>
    <w:link w:val="afc"/>
    <w:locked/>
    <w:rsid w:val="00DB71C3"/>
    <w:rPr>
      <w:rFonts w:eastAsia="Calibri"/>
      <w:sz w:val="24"/>
      <w:szCs w:val="24"/>
    </w:rPr>
  </w:style>
  <w:style w:type="paragraph" w:customStyle="1" w:styleId="msonormalmailrucssattributepostfix">
    <w:name w:val="msonormal_mailru_css_attribute_postfix"/>
    <w:basedOn w:val="a0"/>
    <w:rsid w:val="0038675D"/>
    <w:pPr>
      <w:spacing w:before="100" w:beforeAutospacing="1" w:after="100" w:afterAutospacing="1"/>
    </w:pPr>
  </w:style>
  <w:style w:type="character" w:customStyle="1" w:styleId="af5">
    <w:name w:val="Без интервала Знак"/>
    <w:basedOn w:val="a1"/>
    <w:link w:val="af4"/>
    <w:uiPriority w:val="1"/>
    <w:locked/>
    <w:rsid w:val="009F4113"/>
    <w:rPr>
      <w:rFonts w:ascii="Calibri" w:hAnsi="Calibri"/>
      <w:sz w:val="22"/>
      <w:szCs w:val="22"/>
    </w:rPr>
  </w:style>
  <w:style w:type="character" w:customStyle="1" w:styleId="af1">
    <w:name w:val="Текст выноски Знак"/>
    <w:basedOn w:val="a1"/>
    <w:link w:val="af0"/>
    <w:uiPriority w:val="99"/>
    <w:rsid w:val="006010F2"/>
    <w:rPr>
      <w:rFonts w:ascii="Tahoma" w:hAnsi="Tahoma" w:cs="Tahoma"/>
      <w:sz w:val="16"/>
      <w:szCs w:val="16"/>
    </w:rPr>
  </w:style>
  <w:style w:type="paragraph" w:styleId="24">
    <w:name w:val="Body Text Indent 2"/>
    <w:basedOn w:val="a0"/>
    <w:link w:val="25"/>
    <w:semiHidden/>
    <w:unhideWhenUsed/>
    <w:rsid w:val="004D2631"/>
    <w:pPr>
      <w:spacing w:after="120" w:line="480" w:lineRule="auto"/>
      <w:ind w:left="283"/>
    </w:pPr>
  </w:style>
  <w:style w:type="character" w:customStyle="1" w:styleId="25">
    <w:name w:val="Основной текст с отступом 2 Знак"/>
    <w:basedOn w:val="a1"/>
    <w:link w:val="24"/>
    <w:semiHidden/>
    <w:rsid w:val="004D2631"/>
    <w:rPr>
      <w:sz w:val="24"/>
      <w:szCs w:val="24"/>
    </w:rPr>
  </w:style>
  <w:style w:type="character" w:customStyle="1" w:styleId="20">
    <w:name w:val="Основной текст 2 Знак"/>
    <w:basedOn w:val="a1"/>
    <w:link w:val="2"/>
    <w:rsid w:val="00470B71"/>
    <w:rPr>
      <w:sz w:val="24"/>
      <w:szCs w:val="24"/>
    </w:rPr>
  </w:style>
  <w:style w:type="character" w:customStyle="1" w:styleId="afe">
    <w:name w:val="Основной текст_"/>
    <w:basedOn w:val="a1"/>
    <w:link w:val="4"/>
    <w:rsid w:val="00A53A28"/>
    <w:rPr>
      <w:rFonts w:ascii="Segoe UI" w:eastAsia="Segoe UI" w:hAnsi="Segoe UI" w:cs="Segoe UI"/>
      <w:shd w:val="clear" w:color="auto" w:fill="FFFFFF"/>
    </w:rPr>
  </w:style>
  <w:style w:type="paragraph" w:customStyle="1" w:styleId="4">
    <w:name w:val="Основной текст4"/>
    <w:basedOn w:val="a0"/>
    <w:link w:val="afe"/>
    <w:rsid w:val="00A53A28"/>
    <w:pPr>
      <w:widowControl w:val="0"/>
      <w:shd w:val="clear" w:color="auto" w:fill="FFFFFF"/>
      <w:spacing w:before="300" w:line="245" w:lineRule="exact"/>
      <w:ind w:hanging="1600"/>
    </w:pPr>
    <w:rPr>
      <w:rFonts w:ascii="Segoe UI" w:eastAsia="Segoe UI" w:hAnsi="Segoe UI" w:cs="Segoe UI"/>
      <w:sz w:val="20"/>
      <w:szCs w:val="20"/>
    </w:rPr>
  </w:style>
  <w:style w:type="character" w:customStyle="1" w:styleId="a5">
    <w:name w:val="Абзац списка Знак"/>
    <w:link w:val="a4"/>
    <w:uiPriority w:val="34"/>
    <w:locked/>
    <w:rsid w:val="00A53A28"/>
    <w:rPr>
      <w:rFonts w:ascii="Calibri" w:eastAsia="Calibri" w:hAnsi="Calibri"/>
      <w:sz w:val="22"/>
      <w:szCs w:val="22"/>
      <w:lang w:eastAsia="en-US"/>
    </w:rPr>
  </w:style>
  <w:style w:type="paragraph" w:customStyle="1" w:styleId="aff">
    <w:name w:val="Замещаемый текст"/>
    <w:basedOn w:val="af4"/>
    <w:link w:val="aff0"/>
    <w:autoRedefine/>
    <w:qFormat/>
    <w:rsid w:val="00A53A28"/>
    <w:pPr>
      <w:spacing w:line="360" w:lineRule="auto"/>
      <w:ind w:firstLine="709"/>
      <w:jc w:val="both"/>
    </w:pPr>
    <w:rPr>
      <w:rFonts w:ascii="Times New Roman" w:hAnsi="Times New Roman"/>
      <w:sz w:val="24"/>
      <w:szCs w:val="20"/>
    </w:rPr>
  </w:style>
  <w:style w:type="character" w:customStyle="1" w:styleId="aff0">
    <w:name w:val="Замещаемый текст Знак"/>
    <w:link w:val="aff"/>
    <w:rsid w:val="00A53A28"/>
    <w:rPr>
      <w:sz w:val="24"/>
    </w:rPr>
  </w:style>
  <w:style w:type="paragraph" w:customStyle="1" w:styleId="paragraph">
    <w:name w:val="paragraph"/>
    <w:basedOn w:val="a0"/>
    <w:rsid w:val="005F41D5"/>
    <w:pPr>
      <w:spacing w:before="100" w:beforeAutospacing="1" w:after="100" w:afterAutospacing="1"/>
    </w:pPr>
  </w:style>
  <w:style w:type="character" w:customStyle="1" w:styleId="eop">
    <w:name w:val="eop"/>
    <w:basedOn w:val="a1"/>
    <w:rsid w:val="005F41D5"/>
  </w:style>
  <w:style w:type="character" w:customStyle="1" w:styleId="normaltextrun">
    <w:name w:val="normaltextrun"/>
    <w:basedOn w:val="a1"/>
    <w:rsid w:val="005F41D5"/>
  </w:style>
  <w:style w:type="character" w:customStyle="1" w:styleId="spellingerror">
    <w:name w:val="spellingerror"/>
    <w:basedOn w:val="a1"/>
    <w:rsid w:val="005F41D5"/>
  </w:style>
  <w:style w:type="character" w:customStyle="1" w:styleId="contextualspellingandgrammarerror">
    <w:name w:val="contextualspellingandgrammarerror"/>
    <w:basedOn w:val="a1"/>
    <w:rsid w:val="005F41D5"/>
  </w:style>
  <w:style w:type="paragraph" w:customStyle="1" w:styleId="40">
    <w:name w:val="Абзац списка4"/>
    <w:basedOn w:val="a0"/>
    <w:rsid w:val="009C0911"/>
    <w:pPr>
      <w:spacing w:after="200" w:line="276" w:lineRule="auto"/>
      <w:ind w:left="720"/>
      <w:contextualSpacing/>
    </w:pPr>
    <w:rPr>
      <w:rFonts w:ascii="Calibri" w:hAnsi="Calibri"/>
      <w:sz w:val="22"/>
      <w:szCs w:val="22"/>
    </w:rPr>
  </w:style>
  <w:style w:type="character" w:customStyle="1" w:styleId="14">
    <w:name w:val="Основной текст1"/>
    <w:basedOn w:val="afe"/>
    <w:rsid w:val="000E0C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29">
    <w:name w:val="Font Style29"/>
    <w:rsid w:val="00437D91"/>
    <w:rPr>
      <w:rFonts w:ascii="Times New Roman" w:hAnsi="Times New Roman" w:cs="Times New Roman"/>
      <w:sz w:val="18"/>
      <w:szCs w:val="18"/>
    </w:rPr>
  </w:style>
  <w:style w:type="table" w:customStyle="1" w:styleId="15">
    <w:name w:val="Сетка таблицы1"/>
    <w:basedOn w:val="a2"/>
    <w:next w:val="af7"/>
    <w:uiPriority w:val="59"/>
    <w:rsid w:val="009B3BF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2624">
      <w:bodyDiv w:val="1"/>
      <w:marLeft w:val="0"/>
      <w:marRight w:val="0"/>
      <w:marTop w:val="0"/>
      <w:marBottom w:val="0"/>
      <w:divBdr>
        <w:top w:val="none" w:sz="0" w:space="0" w:color="auto"/>
        <w:left w:val="none" w:sz="0" w:space="0" w:color="auto"/>
        <w:bottom w:val="none" w:sz="0" w:space="0" w:color="auto"/>
        <w:right w:val="none" w:sz="0" w:space="0" w:color="auto"/>
      </w:divBdr>
      <w:divsChild>
        <w:div w:id="855464281">
          <w:marLeft w:val="0"/>
          <w:marRight w:val="0"/>
          <w:marTop w:val="0"/>
          <w:marBottom w:val="0"/>
          <w:divBdr>
            <w:top w:val="none" w:sz="0" w:space="0" w:color="auto"/>
            <w:left w:val="none" w:sz="0" w:space="0" w:color="auto"/>
            <w:bottom w:val="none" w:sz="0" w:space="0" w:color="auto"/>
            <w:right w:val="none" w:sz="0" w:space="0" w:color="auto"/>
          </w:divBdr>
        </w:div>
        <w:div w:id="1317222380">
          <w:marLeft w:val="0"/>
          <w:marRight w:val="0"/>
          <w:marTop w:val="0"/>
          <w:marBottom w:val="0"/>
          <w:divBdr>
            <w:top w:val="none" w:sz="0" w:space="0" w:color="auto"/>
            <w:left w:val="none" w:sz="0" w:space="0" w:color="auto"/>
            <w:bottom w:val="none" w:sz="0" w:space="0" w:color="auto"/>
            <w:right w:val="none" w:sz="0" w:space="0" w:color="auto"/>
          </w:divBdr>
        </w:div>
        <w:div w:id="2112582976">
          <w:marLeft w:val="0"/>
          <w:marRight w:val="0"/>
          <w:marTop w:val="0"/>
          <w:marBottom w:val="0"/>
          <w:divBdr>
            <w:top w:val="none" w:sz="0" w:space="0" w:color="auto"/>
            <w:left w:val="none" w:sz="0" w:space="0" w:color="auto"/>
            <w:bottom w:val="none" w:sz="0" w:space="0" w:color="auto"/>
            <w:right w:val="none" w:sz="0" w:space="0" w:color="auto"/>
          </w:divBdr>
        </w:div>
        <w:div w:id="1281718867">
          <w:marLeft w:val="0"/>
          <w:marRight w:val="0"/>
          <w:marTop w:val="0"/>
          <w:marBottom w:val="0"/>
          <w:divBdr>
            <w:top w:val="none" w:sz="0" w:space="0" w:color="auto"/>
            <w:left w:val="none" w:sz="0" w:space="0" w:color="auto"/>
            <w:bottom w:val="none" w:sz="0" w:space="0" w:color="auto"/>
            <w:right w:val="none" w:sz="0" w:space="0" w:color="auto"/>
          </w:divBdr>
        </w:div>
        <w:div w:id="2112777319">
          <w:marLeft w:val="0"/>
          <w:marRight w:val="0"/>
          <w:marTop w:val="0"/>
          <w:marBottom w:val="0"/>
          <w:divBdr>
            <w:top w:val="none" w:sz="0" w:space="0" w:color="auto"/>
            <w:left w:val="none" w:sz="0" w:space="0" w:color="auto"/>
            <w:bottom w:val="none" w:sz="0" w:space="0" w:color="auto"/>
            <w:right w:val="none" w:sz="0" w:space="0" w:color="auto"/>
          </w:divBdr>
        </w:div>
        <w:div w:id="1224178134">
          <w:marLeft w:val="0"/>
          <w:marRight w:val="0"/>
          <w:marTop w:val="0"/>
          <w:marBottom w:val="0"/>
          <w:divBdr>
            <w:top w:val="none" w:sz="0" w:space="0" w:color="auto"/>
            <w:left w:val="none" w:sz="0" w:space="0" w:color="auto"/>
            <w:bottom w:val="none" w:sz="0" w:space="0" w:color="auto"/>
            <w:right w:val="none" w:sz="0" w:space="0" w:color="auto"/>
          </w:divBdr>
        </w:div>
        <w:div w:id="827670030">
          <w:marLeft w:val="0"/>
          <w:marRight w:val="0"/>
          <w:marTop w:val="0"/>
          <w:marBottom w:val="0"/>
          <w:divBdr>
            <w:top w:val="none" w:sz="0" w:space="0" w:color="auto"/>
            <w:left w:val="none" w:sz="0" w:space="0" w:color="auto"/>
            <w:bottom w:val="none" w:sz="0" w:space="0" w:color="auto"/>
            <w:right w:val="none" w:sz="0" w:space="0" w:color="auto"/>
          </w:divBdr>
        </w:div>
        <w:div w:id="717123856">
          <w:marLeft w:val="0"/>
          <w:marRight w:val="0"/>
          <w:marTop w:val="0"/>
          <w:marBottom w:val="0"/>
          <w:divBdr>
            <w:top w:val="none" w:sz="0" w:space="0" w:color="auto"/>
            <w:left w:val="none" w:sz="0" w:space="0" w:color="auto"/>
            <w:bottom w:val="none" w:sz="0" w:space="0" w:color="auto"/>
            <w:right w:val="none" w:sz="0" w:space="0" w:color="auto"/>
          </w:divBdr>
        </w:div>
        <w:div w:id="342778207">
          <w:marLeft w:val="0"/>
          <w:marRight w:val="0"/>
          <w:marTop w:val="0"/>
          <w:marBottom w:val="0"/>
          <w:divBdr>
            <w:top w:val="none" w:sz="0" w:space="0" w:color="auto"/>
            <w:left w:val="none" w:sz="0" w:space="0" w:color="auto"/>
            <w:bottom w:val="none" w:sz="0" w:space="0" w:color="auto"/>
            <w:right w:val="none" w:sz="0" w:space="0" w:color="auto"/>
          </w:divBdr>
        </w:div>
        <w:div w:id="540362227">
          <w:marLeft w:val="0"/>
          <w:marRight w:val="0"/>
          <w:marTop w:val="0"/>
          <w:marBottom w:val="0"/>
          <w:divBdr>
            <w:top w:val="none" w:sz="0" w:space="0" w:color="auto"/>
            <w:left w:val="none" w:sz="0" w:space="0" w:color="auto"/>
            <w:bottom w:val="none" w:sz="0" w:space="0" w:color="auto"/>
            <w:right w:val="none" w:sz="0" w:space="0" w:color="auto"/>
          </w:divBdr>
        </w:div>
        <w:div w:id="626860861">
          <w:marLeft w:val="0"/>
          <w:marRight w:val="0"/>
          <w:marTop w:val="0"/>
          <w:marBottom w:val="0"/>
          <w:divBdr>
            <w:top w:val="none" w:sz="0" w:space="0" w:color="auto"/>
            <w:left w:val="none" w:sz="0" w:space="0" w:color="auto"/>
            <w:bottom w:val="none" w:sz="0" w:space="0" w:color="auto"/>
            <w:right w:val="none" w:sz="0" w:space="0" w:color="auto"/>
          </w:divBdr>
        </w:div>
        <w:div w:id="1570773942">
          <w:marLeft w:val="0"/>
          <w:marRight w:val="0"/>
          <w:marTop w:val="0"/>
          <w:marBottom w:val="0"/>
          <w:divBdr>
            <w:top w:val="none" w:sz="0" w:space="0" w:color="auto"/>
            <w:left w:val="none" w:sz="0" w:space="0" w:color="auto"/>
            <w:bottom w:val="none" w:sz="0" w:space="0" w:color="auto"/>
            <w:right w:val="none" w:sz="0" w:space="0" w:color="auto"/>
          </w:divBdr>
        </w:div>
        <w:div w:id="733357302">
          <w:marLeft w:val="0"/>
          <w:marRight w:val="0"/>
          <w:marTop w:val="0"/>
          <w:marBottom w:val="0"/>
          <w:divBdr>
            <w:top w:val="none" w:sz="0" w:space="0" w:color="auto"/>
            <w:left w:val="none" w:sz="0" w:space="0" w:color="auto"/>
            <w:bottom w:val="none" w:sz="0" w:space="0" w:color="auto"/>
            <w:right w:val="none" w:sz="0" w:space="0" w:color="auto"/>
          </w:divBdr>
        </w:div>
      </w:divsChild>
    </w:div>
    <w:div w:id="11928402">
      <w:bodyDiv w:val="1"/>
      <w:marLeft w:val="0"/>
      <w:marRight w:val="0"/>
      <w:marTop w:val="0"/>
      <w:marBottom w:val="0"/>
      <w:divBdr>
        <w:top w:val="none" w:sz="0" w:space="0" w:color="auto"/>
        <w:left w:val="none" w:sz="0" w:space="0" w:color="auto"/>
        <w:bottom w:val="none" w:sz="0" w:space="0" w:color="auto"/>
        <w:right w:val="none" w:sz="0" w:space="0" w:color="auto"/>
      </w:divBdr>
    </w:div>
    <w:div w:id="27026937">
      <w:bodyDiv w:val="1"/>
      <w:marLeft w:val="0"/>
      <w:marRight w:val="0"/>
      <w:marTop w:val="0"/>
      <w:marBottom w:val="0"/>
      <w:divBdr>
        <w:top w:val="none" w:sz="0" w:space="0" w:color="auto"/>
        <w:left w:val="none" w:sz="0" w:space="0" w:color="auto"/>
        <w:bottom w:val="none" w:sz="0" w:space="0" w:color="auto"/>
        <w:right w:val="none" w:sz="0" w:space="0" w:color="auto"/>
      </w:divBdr>
    </w:div>
    <w:div w:id="112293470">
      <w:bodyDiv w:val="1"/>
      <w:marLeft w:val="0"/>
      <w:marRight w:val="0"/>
      <w:marTop w:val="0"/>
      <w:marBottom w:val="0"/>
      <w:divBdr>
        <w:top w:val="none" w:sz="0" w:space="0" w:color="auto"/>
        <w:left w:val="none" w:sz="0" w:space="0" w:color="auto"/>
        <w:bottom w:val="none" w:sz="0" w:space="0" w:color="auto"/>
        <w:right w:val="none" w:sz="0" w:space="0" w:color="auto"/>
      </w:divBdr>
    </w:div>
    <w:div w:id="461071374">
      <w:bodyDiv w:val="1"/>
      <w:marLeft w:val="0"/>
      <w:marRight w:val="0"/>
      <w:marTop w:val="0"/>
      <w:marBottom w:val="0"/>
      <w:divBdr>
        <w:top w:val="none" w:sz="0" w:space="0" w:color="auto"/>
        <w:left w:val="none" w:sz="0" w:space="0" w:color="auto"/>
        <w:bottom w:val="none" w:sz="0" w:space="0" w:color="auto"/>
        <w:right w:val="none" w:sz="0" w:space="0" w:color="auto"/>
      </w:divBdr>
    </w:div>
    <w:div w:id="494493237">
      <w:bodyDiv w:val="1"/>
      <w:marLeft w:val="0"/>
      <w:marRight w:val="0"/>
      <w:marTop w:val="0"/>
      <w:marBottom w:val="0"/>
      <w:divBdr>
        <w:top w:val="none" w:sz="0" w:space="0" w:color="auto"/>
        <w:left w:val="none" w:sz="0" w:space="0" w:color="auto"/>
        <w:bottom w:val="none" w:sz="0" w:space="0" w:color="auto"/>
        <w:right w:val="none" w:sz="0" w:space="0" w:color="auto"/>
      </w:divBdr>
    </w:div>
    <w:div w:id="556012562">
      <w:bodyDiv w:val="1"/>
      <w:marLeft w:val="0"/>
      <w:marRight w:val="0"/>
      <w:marTop w:val="0"/>
      <w:marBottom w:val="0"/>
      <w:divBdr>
        <w:top w:val="none" w:sz="0" w:space="0" w:color="auto"/>
        <w:left w:val="none" w:sz="0" w:space="0" w:color="auto"/>
        <w:bottom w:val="none" w:sz="0" w:space="0" w:color="auto"/>
        <w:right w:val="none" w:sz="0" w:space="0" w:color="auto"/>
      </w:divBdr>
    </w:div>
    <w:div w:id="660428908">
      <w:bodyDiv w:val="1"/>
      <w:marLeft w:val="0"/>
      <w:marRight w:val="0"/>
      <w:marTop w:val="0"/>
      <w:marBottom w:val="0"/>
      <w:divBdr>
        <w:top w:val="none" w:sz="0" w:space="0" w:color="auto"/>
        <w:left w:val="none" w:sz="0" w:space="0" w:color="auto"/>
        <w:bottom w:val="none" w:sz="0" w:space="0" w:color="auto"/>
        <w:right w:val="none" w:sz="0" w:space="0" w:color="auto"/>
      </w:divBdr>
    </w:div>
    <w:div w:id="984043004">
      <w:bodyDiv w:val="1"/>
      <w:marLeft w:val="0"/>
      <w:marRight w:val="0"/>
      <w:marTop w:val="0"/>
      <w:marBottom w:val="0"/>
      <w:divBdr>
        <w:top w:val="none" w:sz="0" w:space="0" w:color="auto"/>
        <w:left w:val="none" w:sz="0" w:space="0" w:color="auto"/>
        <w:bottom w:val="none" w:sz="0" w:space="0" w:color="auto"/>
        <w:right w:val="none" w:sz="0" w:space="0" w:color="auto"/>
      </w:divBdr>
    </w:div>
    <w:div w:id="1025788115">
      <w:bodyDiv w:val="1"/>
      <w:marLeft w:val="0"/>
      <w:marRight w:val="0"/>
      <w:marTop w:val="0"/>
      <w:marBottom w:val="0"/>
      <w:divBdr>
        <w:top w:val="none" w:sz="0" w:space="0" w:color="auto"/>
        <w:left w:val="none" w:sz="0" w:space="0" w:color="auto"/>
        <w:bottom w:val="none" w:sz="0" w:space="0" w:color="auto"/>
        <w:right w:val="none" w:sz="0" w:space="0" w:color="auto"/>
      </w:divBdr>
    </w:div>
    <w:div w:id="1112093028">
      <w:bodyDiv w:val="1"/>
      <w:marLeft w:val="0"/>
      <w:marRight w:val="0"/>
      <w:marTop w:val="0"/>
      <w:marBottom w:val="0"/>
      <w:divBdr>
        <w:top w:val="none" w:sz="0" w:space="0" w:color="auto"/>
        <w:left w:val="none" w:sz="0" w:space="0" w:color="auto"/>
        <w:bottom w:val="none" w:sz="0" w:space="0" w:color="auto"/>
        <w:right w:val="none" w:sz="0" w:space="0" w:color="auto"/>
      </w:divBdr>
    </w:div>
    <w:div w:id="1199515885">
      <w:bodyDiv w:val="1"/>
      <w:marLeft w:val="0"/>
      <w:marRight w:val="0"/>
      <w:marTop w:val="0"/>
      <w:marBottom w:val="0"/>
      <w:divBdr>
        <w:top w:val="none" w:sz="0" w:space="0" w:color="auto"/>
        <w:left w:val="none" w:sz="0" w:space="0" w:color="auto"/>
        <w:bottom w:val="none" w:sz="0" w:space="0" w:color="auto"/>
        <w:right w:val="none" w:sz="0" w:space="0" w:color="auto"/>
      </w:divBdr>
    </w:div>
    <w:div w:id="1242331020">
      <w:bodyDiv w:val="1"/>
      <w:marLeft w:val="0"/>
      <w:marRight w:val="0"/>
      <w:marTop w:val="0"/>
      <w:marBottom w:val="0"/>
      <w:divBdr>
        <w:top w:val="none" w:sz="0" w:space="0" w:color="auto"/>
        <w:left w:val="none" w:sz="0" w:space="0" w:color="auto"/>
        <w:bottom w:val="none" w:sz="0" w:space="0" w:color="auto"/>
        <w:right w:val="none" w:sz="0" w:space="0" w:color="auto"/>
      </w:divBdr>
    </w:div>
    <w:div w:id="1391808277">
      <w:bodyDiv w:val="1"/>
      <w:marLeft w:val="0"/>
      <w:marRight w:val="0"/>
      <w:marTop w:val="0"/>
      <w:marBottom w:val="0"/>
      <w:divBdr>
        <w:top w:val="none" w:sz="0" w:space="0" w:color="auto"/>
        <w:left w:val="none" w:sz="0" w:space="0" w:color="auto"/>
        <w:bottom w:val="none" w:sz="0" w:space="0" w:color="auto"/>
        <w:right w:val="none" w:sz="0" w:space="0" w:color="auto"/>
      </w:divBdr>
    </w:div>
    <w:div w:id="1516378706">
      <w:bodyDiv w:val="1"/>
      <w:marLeft w:val="0"/>
      <w:marRight w:val="0"/>
      <w:marTop w:val="0"/>
      <w:marBottom w:val="0"/>
      <w:divBdr>
        <w:top w:val="none" w:sz="0" w:space="0" w:color="auto"/>
        <w:left w:val="none" w:sz="0" w:space="0" w:color="auto"/>
        <w:bottom w:val="none" w:sz="0" w:space="0" w:color="auto"/>
        <w:right w:val="none" w:sz="0" w:space="0" w:color="auto"/>
      </w:divBdr>
      <w:divsChild>
        <w:div w:id="864295863">
          <w:marLeft w:val="0"/>
          <w:marRight w:val="0"/>
          <w:marTop w:val="0"/>
          <w:marBottom w:val="0"/>
          <w:divBdr>
            <w:top w:val="none" w:sz="0" w:space="0" w:color="auto"/>
            <w:left w:val="none" w:sz="0" w:space="0" w:color="auto"/>
            <w:bottom w:val="none" w:sz="0" w:space="0" w:color="auto"/>
            <w:right w:val="none" w:sz="0" w:space="0" w:color="auto"/>
          </w:divBdr>
        </w:div>
        <w:div w:id="1291672444">
          <w:marLeft w:val="0"/>
          <w:marRight w:val="0"/>
          <w:marTop w:val="0"/>
          <w:marBottom w:val="0"/>
          <w:divBdr>
            <w:top w:val="none" w:sz="0" w:space="0" w:color="auto"/>
            <w:left w:val="none" w:sz="0" w:space="0" w:color="auto"/>
            <w:bottom w:val="none" w:sz="0" w:space="0" w:color="auto"/>
            <w:right w:val="none" w:sz="0" w:space="0" w:color="auto"/>
          </w:divBdr>
        </w:div>
      </w:divsChild>
    </w:div>
    <w:div w:id="1830361612">
      <w:bodyDiv w:val="1"/>
      <w:marLeft w:val="0"/>
      <w:marRight w:val="0"/>
      <w:marTop w:val="0"/>
      <w:marBottom w:val="0"/>
      <w:divBdr>
        <w:top w:val="none" w:sz="0" w:space="0" w:color="auto"/>
        <w:left w:val="none" w:sz="0" w:space="0" w:color="auto"/>
        <w:bottom w:val="none" w:sz="0" w:space="0" w:color="auto"/>
        <w:right w:val="none" w:sz="0" w:space="0" w:color="auto"/>
      </w:divBdr>
    </w:div>
    <w:div w:id="20713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ii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2D0D-D11B-483B-8142-6746116A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3348</TotalTime>
  <Pages>46</Pages>
  <Words>23341</Words>
  <Characters>133047</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Отчет мэра</vt:lpstr>
    </vt:vector>
  </TitlesOfParts>
  <Company/>
  <LinksUpToDate>false</LinksUpToDate>
  <CharactersWithSpaces>156076</CharactersWithSpaces>
  <SharedDoc>false</SharedDoc>
  <HLinks>
    <vt:vector size="12" baseType="variant">
      <vt:variant>
        <vt:i4>3407917</vt:i4>
      </vt:variant>
      <vt:variant>
        <vt:i4>3</vt:i4>
      </vt:variant>
      <vt:variant>
        <vt:i4>0</vt:i4>
      </vt:variant>
      <vt:variant>
        <vt:i4>5</vt:i4>
      </vt:variant>
      <vt:variant>
        <vt:lpwstr>http://www.sberbank-ast.ru/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мэра</dc:title>
  <dc:creator>uskova</dc:creator>
  <cp:lastModifiedBy>Пользователь</cp:lastModifiedBy>
  <cp:revision>274</cp:revision>
  <cp:lastPrinted>2019-04-11T06:40:00Z</cp:lastPrinted>
  <dcterms:created xsi:type="dcterms:W3CDTF">2018-01-12T02:41:00Z</dcterms:created>
  <dcterms:modified xsi:type="dcterms:W3CDTF">2020-04-27T04:49:00Z</dcterms:modified>
</cp:coreProperties>
</file>