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692" w:rsidRPr="00C55754" w:rsidRDefault="007F7692" w:rsidP="009C622A">
      <w:pPr>
        <w:ind w:firstLine="567"/>
        <w:jc w:val="center"/>
        <w:rPr>
          <w:b/>
        </w:rPr>
      </w:pPr>
      <w:r w:rsidRPr="00C55754">
        <w:rPr>
          <w:b/>
        </w:rPr>
        <w:t xml:space="preserve">ОТЧЕТ МЭРА О РЕЗУЛЬТАТАХ ЕГО ДЕЯТЕЛЬНОСТИ И ДЕЯТЕЛЬНОСТИ АДМИНИСТРАЦИИ ГОРОДСКОГО ОКРУГА </w:t>
      </w:r>
    </w:p>
    <w:p w:rsidR="007F7692" w:rsidRPr="00C55754" w:rsidRDefault="007F7692" w:rsidP="009C622A">
      <w:pPr>
        <w:ind w:firstLine="567"/>
        <w:jc w:val="center"/>
        <w:rPr>
          <w:b/>
        </w:rPr>
      </w:pPr>
      <w:r w:rsidRPr="00C55754">
        <w:rPr>
          <w:b/>
        </w:rPr>
        <w:t>за 201</w:t>
      </w:r>
      <w:r w:rsidR="00EA38B6" w:rsidRPr="00C55754">
        <w:rPr>
          <w:b/>
        </w:rPr>
        <w:t>8</w:t>
      </w:r>
      <w:r w:rsidRPr="00C55754">
        <w:rPr>
          <w:b/>
        </w:rPr>
        <w:t xml:space="preserve"> год</w:t>
      </w:r>
    </w:p>
    <w:p w:rsidR="007F7692" w:rsidRPr="00C55754" w:rsidRDefault="007F7692" w:rsidP="009C622A">
      <w:pPr>
        <w:ind w:firstLine="567"/>
        <w:jc w:val="center"/>
        <w:rPr>
          <w:b/>
        </w:rPr>
      </w:pPr>
    </w:p>
    <w:p w:rsidR="00B40DD8" w:rsidRPr="00C55754" w:rsidRDefault="007F7692" w:rsidP="009C622A">
      <w:pPr>
        <w:ind w:firstLine="567"/>
        <w:jc w:val="both"/>
      </w:pPr>
      <w:r w:rsidRPr="00C55754">
        <w:t>Во исполнение Федерального закона № 131-ФЗ от 06 октября 2003 года «Об общих принципах организации местного самоуправления в Российской Федерации», деятельность мэра и админи</w:t>
      </w:r>
      <w:r w:rsidR="004E1079" w:rsidRPr="00C55754">
        <w:t>страции городского округа в 201</w:t>
      </w:r>
      <w:r w:rsidR="00EA38B6" w:rsidRPr="00C55754">
        <w:t>8</w:t>
      </w:r>
      <w:r w:rsidRPr="00C55754">
        <w:t xml:space="preserve"> году была направлена на исполнение основных полномочий</w:t>
      </w:r>
      <w:r w:rsidRPr="00C55754">
        <w:rPr>
          <w:b/>
        </w:rPr>
        <w:t xml:space="preserve"> </w:t>
      </w:r>
      <w:r w:rsidRPr="00C55754">
        <w:t>и указов Президента РФ</w:t>
      </w:r>
      <w:r w:rsidRPr="00C55754">
        <w:rPr>
          <w:b/>
        </w:rPr>
        <w:t xml:space="preserve">, </w:t>
      </w:r>
      <w:r w:rsidRPr="00C55754">
        <w:t xml:space="preserve">в том числе на достижение целей и задач, намеченных Программой </w:t>
      </w:r>
      <w:r w:rsidR="00E740FE" w:rsidRPr="00C55754">
        <w:t xml:space="preserve">Комплексного развития моногорода Тулун на </w:t>
      </w:r>
      <w:r w:rsidRPr="00C55754">
        <w:t>201</w:t>
      </w:r>
      <w:r w:rsidR="00E740FE" w:rsidRPr="00C55754">
        <w:t>7 - 2025</w:t>
      </w:r>
      <w:r w:rsidRPr="00C55754">
        <w:t xml:space="preserve"> годы».</w:t>
      </w:r>
    </w:p>
    <w:p w:rsidR="00C55754" w:rsidRDefault="004E7096" w:rsidP="009C622A">
      <w:pPr>
        <w:ind w:firstLine="567"/>
        <w:jc w:val="center"/>
        <w:rPr>
          <w:b/>
        </w:rPr>
      </w:pPr>
      <w:r w:rsidRPr="00C55754">
        <w:rPr>
          <w:b/>
        </w:rPr>
        <w:t xml:space="preserve">        </w:t>
      </w:r>
    </w:p>
    <w:p w:rsidR="00CA641D" w:rsidRPr="00C55754" w:rsidRDefault="004E7096" w:rsidP="009C622A">
      <w:pPr>
        <w:ind w:firstLine="567"/>
        <w:jc w:val="center"/>
        <w:rPr>
          <w:b/>
        </w:rPr>
      </w:pPr>
      <w:r w:rsidRPr="00C55754">
        <w:rPr>
          <w:b/>
        </w:rPr>
        <w:t xml:space="preserve"> ЭКОНОМИЧЕСКОЕ РАЗВИТИЕ</w:t>
      </w:r>
    </w:p>
    <w:p w:rsidR="008C4176" w:rsidRPr="004F7512" w:rsidRDefault="008C4176" w:rsidP="009C622A">
      <w:pPr>
        <w:tabs>
          <w:tab w:val="left" w:pos="567"/>
        </w:tabs>
        <w:ind w:firstLine="567"/>
        <w:jc w:val="center"/>
        <w:rPr>
          <w:b/>
          <w:sz w:val="16"/>
        </w:rPr>
      </w:pPr>
    </w:p>
    <w:p w:rsidR="00A24097" w:rsidRPr="00C55754" w:rsidRDefault="00A24097" w:rsidP="009C622A">
      <w:pPr>
        <w:ind w:firstLine="567"/>
        <w:jc w:val="both"/>
      </w:pPr>
      <w:r w:rsidRPr="00C55754">
        <w:t>В настоящее время экономика муниципального образования – «город Тулун» представлена следующими основными видами деятельности:</w:t>
      </w:r>
    </w:p>
    <w:p w:rsidR="00A24097" w:rsidRPr="00C55754" w:rsidRDefault="00A24097" w:rsidP="002050A6">
      <w:pPr>
        <w:jc w:val="both"/>
      </w:pPr>
      <w:r w:rsidRPr="00C55754">
        <w:t xml:space="preserve">- промышленное производство </w:t>
      </w:r>
      <w:r w:rsidR="00EE189B" w:rsidRPr="00C55754">
        <w:t>–</w:t>
      </w:r>
      <w:r w:rsidRPr="00C55754">
        <w:t xml:space="preserve"> </w:t>
      </w:r>
      <w:r w:rsidR="0095253A" w:rsidRPr="00C55754">
        <w:t>25,4</w:t>
      </w:r>
      <w:r w:rsidRPr="00C55754">
        <w:t xml:space="preserve">% от </w:t>
      </w:r>
      <w:r w:rsidRPr="00C55754">
        <w:rPr>
          <w:rFonts w:eastAsia="Calibri"/>
        </w:rPr>
        <w:t>общей выручки от реализации работ, услуг</w:t>
      </w:r>
      <w:r w:rsidRPr="00C55754">
        <w:t>;</w:t>
      </w:r>
    </w:p>
    <w:p w:rsidR="00A24097" w:rsidRPr="00C55754" w:rsidRDefault="00A24097" w:rsidP="002050A6">
      <w:pPr>
        <w:jc w:val="both"/>
      </w:pPr>
      <w:r w:rsidRPr="00C55754">
        <w:t xml:space="preserve">- транспорт и связь – </w:t>
      </w:r>
      <w:r w:rsidR="0095253A" w:rsidRPr="00C55754">
        <w:t>6,7</w:t>
      </w:r>
      <w:r w:rsidRPr="00C55754">
        <w:t xml:space="preserve">% от </w:t>
      </w:r>
      <w:r w:rsidRPr="00C55754">
        <w:rPr>
          <w:rFonts w:eastAsia="Calibri"/>
        </w:rPr>
        <w:t>общей выручки от реализации работ, услуг</w:t>
      </w:r>
      <w:r w:rsidRPr="00C55754">
        <w:t>;</w:t>
      </w:r>
    </w:p>
    <w:p w:rsidR="00A24097" w:rsidRPr="00C55754" w:rsidRDefault="00A24097" w:rsidP="002050A6">
      <w:pPr>
        <w:jc w:val="both"/>
      </w:pPr>
      <w:r w:rsidRPr="00C55754">
        <w:t>- торговля и общественное питание</w:t>
      </w:r>
      <w:r w:rsidR="0047506C" w:rsidRPr="00C55754">
        <w:t xml:space="preserve"> </w:t>
      </w:r>
      <w:r w:rsidR="0095253A" w:rsidRPr="00C55754">
        <w:t>–</w:t>
      </w:r>
      <w:r w:rsidRPr="00C55754">
        <w:t xml:space="preserve"> </w:t>
      </w:r>
      <w:r w:rsidR="0095253A" w:rsidRPr="00C55754">
        <w:t>48,0</w:t>
      </w:r>
      <w:r w:rsidRPr="00C55754">
        <w:t xml:space="preserve">% от </w:t>
      </w:r>
      <w:r w:rsidRPr="00C55754">
        <w:rPr>
          <w:rFonts w:eastAsia="Calibri"/>
        </w:rPr>
        <w:t>общей выручки от реализации работ, услуг</w:t>
      </w:r>
      <w:r w:rsidRPr="00C55754">
        <w:t>.</w:t>
      </w:r>
    </w:p>
    <w:p w:rsidR="002751C4" w:rsidRPr="00C55754" w:rsidRDefault="002751C4" w:rsidP="002050A6">
      <w:pPr>
        <w:jc w:val="both"/>
      </w:pPr>
      <w:r w:rsidRPr="00C55754">
        <w:t>За 201</w:t>
      </w:r>
      <w:r w:rsidR="004A58C8" w:rsidRPr="00C55754">
        <w:t>8</w:t>
      </w:r>
      <w:r w:rsidRPr="00C55754">
        <w:t xml:space="preserve"> год в городе Тулуне </w:t>
      </w:r>
      <w:r w:rsidR="00A01D85" w:rsidRPr="00C55754">
        <w:t xml:space="preserve">наблюдается следующая </w:t>
      </w:r>
      <w:r w:rsidRPr="00C55754">
        <w:t>динамика основных экономических и социальных показателей по отношению к предыдущему 201</w:t>
      </w:r>
      <w:r w:rsidR="004A58C8" w:rsidRPr="00C55754">
        <w:t>7</w:t>
      </w:r>
      <w:r w:rsidRPr="00C55754">
        <w:t xml:space="preserve"> году: </w:t>
      </w:r>
    </w:p>
    <w:p w:rsidR="0082464D" w:rsidRPr="00C55754" w:rsidRDefault="004E7096" w:rsidP="002050A6">
      <w:pPr>
        <w:jc w:val="both"/>
      </w:pPr>
      <w:r w:rsidRPr="00C55754">
        <w:t>-</w:t>
      </w:r>
      <w:r w:rsidR="0095253A" w:rsidRPr="00C55754">
        <w:t xml:space="preserve"> выручка от реализации продукции, работ, услуг составила 5420,9 млн. рублей в действующих ценах или 111,2% к аналогичному периоду прошлого года (2017 год – 4875,1 млн. рублей);</w:t>
      </w:r>
    </w:p>
    <w:p w:rsidR="0095253A" w:rsidRPr="00C55754" w:rsidRDefault="004E7096" w:rsidP="002050A6">
      <w:pPr>
        <w:jc w:val="both"/>
      </w:pPr>
      <w:r w:rsidRPr="00C55754">
        <w:t xml:space="preserve">- </w:t>
      </w:r>
      <w:r w:rsidR="0095253A" w:rsidRPr="00C55754">
        <w:t>выручка от реализации продукции, работ, услуг на душу населения составила 130,8 тыс. рублей в действующих ценах или 11,8% к аналогичному периоду прошлого года (2017 год – 116,9 тыс. рублей);</w:t>
      </w:r>
    </w:p>
    <w:p w:rsidR="00244F44" w:rsidRPr="00C55754" w:rsidRDefault="004E7096" w:rsidP="002050A6">
      <w:pPr>
        <w:jc w:val="both"/>
      </w:pPr>
      <w:r w:rsidRPr="00C55754">
        <w:t xml:space="preserve">- </w:t>
      </w:r>
      <w:r w:rsidR="00244F44" w:rsidRPr="00C55754">
        <w:t xml:space="preserve">индекс промышленного производства </w:t>
      </w:r>
      <w:r w:rsidR="00A01D85" w:rsidRPr="00C55754">
        <w:t>–</w:t>
      </w:r>
      <w:r w:rsidR="00244F44" w:rsidRPr="00C55754">
        <w:t xml:space="preserve"> </w:t>
      </w:r>
      <w:r w:rsidR="00743351" w:rsidRPr="00C55754">
        <w:t>1</w:t>
      </w:r>
      <w:r w:rsidR="00B50ED0" w:rsidRPr="00C55754">
        <w:t>06</w:t>
      </w:r>
      <w:r w:rsidR="00A01D85" w:rsidRPr="00C55754">
        <w:t>% (201</w:t>
      </w:r>
      <w:r w:rsidR="00743351" w:rsidRPr="00C55754">
        <w:t>7</w:t>
      </w:r>
      <w:r w:rsidR="00244F44" w:rsidRPr="00C55754">
        <w:t xml:space="preserve"> год – </w:t>
      </w:r>
      <w:r w:rsidR="00D201BE" w:rsidRPr="00C55754">
        <w:t>102</w:t>
      </w:r>
      <w:r w:rsidR="00743351" w:rsidRPr="00C55754">
        <w:t>,3</w:t>
      </w:r>
      <w:r w:rsidR="00C64FCD" w:rsidRPr="00C55754">
        <w:t>%</w:t>
      </w:r>
      <w:r w:rsidR="00244F44" w:rsidRPr="00C55754">
        <w:t>);</w:t>
      </w:r>
    </w:p>
    <w:p w:rsidR="0095253A" w:rsidRPr="00C55754" w:rsidRDefault="0095253A" w:rsidP="002050A6">
      <w:pPr>
        <w:tabs>
          <w:tab w:val="num" w:pos="851"/>
        </w:tabs>
        <w:jc w:val="both"/>
      </w:pPr>
      <w:r w:rsidRPr="00C55754">
        <w:t>- оборот розничной торговли составил 4781,4 млн. рублей в действующих ценах или 105,2% к аналогичному периоду прошлого года (2017 год – 4392,5 млн. рублей);</w:t>
      </w:r>
    </w:p>
    <w:p w:rsidR="00D00964" w:rsidRPr="00C55754" w:rsidRDefault="004E7096" w:rsidP="002050A6">
      <w:pPr>
        <w:tabs>
          <w:tab w:val="num" w:pos="851"/>
        </w:tabs>
        <w:jc w:val="both"/>
      </w:pPr>
      <w:r w:rsidRPr="00C55754">
        <w:t xml:space="preserve">- </w:t>
      </w:r>
      <w:r w:rsidR="00D00964" w:rsidRPr="00C55754">
        <w:t xml:space="preserve">среднедушевой денежный доход вырос на </w:t>
      </w:r>
      <w:r w:rsidR="005453E3" w:rsidRPr="00C55754">
        <w:t>14</w:t>
      </w:r>
      <w:r w:rsidR="00D00964" w:rsidRPr="00C55754">
        <w:t xml:space="preserve">% и составил </w:t>
      </w:r>
      <w:r w:rsidR="005453E3" w:rsidRPr="00C55754">
        <w:t>16023,84</w:t>
      </w:r>
      <w:r w:rsidR="00D00964" w:rsidRPr="00C55754">
        <w:t xml:space="preserve"> рублей (201</w:t>
      </w:r>
      <w:r w:rsidR="00743351" w:rsidRPr="00C55754">
        <w:t>7</w:t>
      </w:r>
      <w:r w:rsidR="00D00964" w:rsidRPr="00C55754">
        <w:t xml:space="preserve"> год – </w:t>
      </w:r>
      <w:r w:rsidR="005453E3" w:rsidRPr="00C55754">
        <w:t>14056,0</w:t>
      </w:r>
      <w:r w:rsidR="00D00964" w:rsidRPr="00C55754">
        <w:t xml:space="preserve"> рублей). </w:t>
      </w:r>
    </w:p>
    <w:p w:rsidR="0095253A" w:rsidRPr="00C55754" w:rsidRDefault="004E7096" w:rsidP="002050A6">
      <w:pPr>
        <w:jc w:val="both"/>
        <w:rPr>
          <w:bCs/>
        </w:rPr>
      </w:pPr>
      <w:r w:rsidRPr="00C55754">
        <w:rPr>
          <w:bCs/>
        </w:rPr>
        <w:t xml:space="preserve">- </w:t>
      </w:r>
      <w:r w:rsidR="0095253A" w:rsidRPr="00C55754">
        <w:rPr>
          <w:bCs/>
        </w:rPr>
        <w:t>среднемесячная начисленная заработная плата по крупным и средним предприятиям города составила 35772,8 рублей или 112,9% к аналогичному периоду прошлого года (2017 год – 31669,1 рублей);</w:t>
      </w:r>
    </w:p>
    <w:p w:rsidR="008B7A48" w:rsidRDefault="004E7096" w:rsidP="002050A6">
      <w:pPr>
        <w:jc w:val="both"/>
      </w:pPr>
      <w:r w:rsidRPr="00C55754">
        <w:rPr>
          <w:bCs/>
        </w:rPr>
        <w:t xml:space="preserve">- </w:t>
      </w:r>
      <w:r w:rsidR="008B7A48" w:rsidRPr="00C55754">
        <w:rPr>
          <w:bCs/>
        </w:rPr>
        <w:t xml:space="preserve">численность населения с доходами ниже прожиточного минимума </w:t>
      </w:r>
      <w:r w:rsidR="00426FFF" w:rsidRPr="00C55754">
        <w:t xml:space="preserve">составила </w:t>
      </w:r>
      <w:r w:rsidR="002C1101" w:rsidRPr="00C55754">
        <w:t>9,5</w:t>
      </w:r>
      <w:r w:rsidR="00426FFF" w:rsidRPr="00C55754">
        <w:t xml:space="preserve"> тыс. </w:t>
      </w:r>
      <w:r w:rsidR="006E67FC" w:rsidRPr="00C55754">
        <w:t>человек</w:t>
      </w:r>
      <w:r w:rsidR="002C1101" w:rsidRPr="00C55754">
        <w:t>, снижение составило 15</w:t>
      </w:r>
      <w:r w:rsidR="00426FFF" w:rsidRPr="00C55754">
        <w:t>% к аналогич</w:t>
      </w:r>
      <w:r w:rsidR="00A01D85" w:rsidRPr="00C55754">
        <w:t>ному периоду прошлого года (201</w:t>
      </w:r>
      <w:r w:rsidR="005453E3" w:rsidRPr="00C55754">
        <w:t>7</w:t>
      </w:r>
      <w:r w:rsidR="00426FFF" w:rsidRPr="00C55754">
        <w:t xml:space="preserve"> год – </w:t>
      </w:r>
      <w:r w:rsidR="003A7ECD" w:rsidRPr="00C55754">
        <w:t>11</w:t>
      </w:r>
      <w:r w:rsidR="00A01D85" w:rsidRPr="00C55754">
        <w:t>,2</w:t>
      </w:r>
      <w:r w:rsidR="00426FFF" w:rsidRPr="00C55754">
        <w:t xml:space="preserve"> тыс. </w:t>
      </w:r>
      <w:r w:rsidR="006E67FC" w:rsidRPr="00C55754">
        <w:t>человек</w:t>
      </w:r>
      <w:r w:rsidR="00227EE9" w:rsidRPr="00C55754">
        <w:t>).</w:t>
      </w:r>
    </w:p>
    <w:p w:rsidR="00C55754" w:rsidRPr="004F7512" w:rsidRDefault="00C55754" w:rsidP="009C622A">
      <w:pPr>
        <w:ind w:firstLine="567"/>
        <w:jc w:val="both"/>
        <w:rPr>
          <w:sz w:val="16"/>
        </w:rPr>
      </w:pPr>
    </w:p>
    <w:p w:rsidR="00E45E90" w:rsidRPr="00C55754" w:rsidRDefault="00C55754" w:rsidP="009C622A">
      <w:pPr>
        <w:ind w:firstLine="567"/>
        <w:jc w:val="center"/>
        <w:rPr>
          <w:b/>
        </w:rPr>
      </w:pPr>
      <w:r w:rsidRPr="00C55754">
        <w:rPr>
          <w:b/>
        </w:rPr>
        <w:t>ПРОМЫШЛЕННОСТЬ</w:t>
      </w:r>
    </w:p>
    <w:p w:rsidR="00A4080B" w:rsidRPr="004F7512" w:rsidRDefault="00A4080B" w:rsidP="009C622A">
      <w:pPr>
        <w:ind w:firstLine="567"/>
        <w:jc w:val="both"/>
        <w:rPr>
          <w:sz w:val="16"/>
        </w:rPr>
      </w:pPr>
    </w:p>
    <w:p w:rsidR="00A4080B" w:rsidRPr="00C55754" w:rsidRDefault="008C4176" w:rsidP="009C622A">
      <w:pPr>
        <w:ind w:firstLine="567"/>
        <w:jc w:val="both"/>
      </w:pPr>
      <w:r w:rsidRPr="00C55754">
        <w:t>Н</w:t>
      </w:r>
      <w:r w:rsidR="00A4080B" w:rsidRPr="00C55754">
        <w:t>а территории города функционируют:</w:t>
      </w:r>
    </w:p>
    <w:p w:rsidR="007619E4" w:rsidRPr="00C55754" w:rsidRDefault="007619E4" w:rsidP="002050A6">
      <w:pPr>
        <w:jc w:val="both"/>
      </w:pPr>
      <w:r w:rsidRPr="00C55754">
        <w:t xml:space="preserve">- </w:t>
      </w:r>
      <w:r w:rsidR="00B41AF4" w:rsidRPr="00C55754">
        <w:t>3</w:t>
      </w:r>
      <w:r w:rsidRPr="00C55754">
        <w:t xml:space="preserve"> предприятия по производству и распределению электроэнергии, газа и </w:t>
      </w:r>
      <w:r w:rsidR="0009667F" w:rsidRPr="00C55754">
        <w:t>воды ООО</w:t>
      </w:r>
      <w:r w:rsidR="00B41AF4" w:rsidRPr="00C55754">
        <w:t xml:space="preserve"> «Западный филиал», ИП </w:t>
      </w:r>
      <w:proofErr w:type="spellStart"/>
      <w:r w:rsidR="00B41AF4" w:rsidRPr="00C55754">
        <w:t>Стяжкин</w:t>
      </w:r>
      <w:proofErr w:type="spellEnd"/>
      <w:r w:rsidR="00B41AF4" w:rsidRPr="00C55754">
        <w:t>, ИП Столяров</w:t>
      </w:r>
      <w:r w:rsidRPr="00C55754">
        <w:t>;</w:t>
      </w:r>
    </w:p>
    <w:p w:rsidR="007619E4" w:rsidRPr="00C55754" w:rsidRDefault="007619E4" w:rsidP="002050A6">
      <w:pPr>
        <w:jc w:val="both"/>
      </w:pPr>
      <w:r w:rsidRPr="00C55754">
        <w:t>- 1 предприятие по производству питьевой минеральной воды (ООО «Бетон»</w:t>
      </w:r>
      <w:r w:rsidR="00B41AF4" w:rsidRPr="00C55754">
        <w:t>)</w:t>
      </w:r>
      <w:r w:rsidRPr="00C55754">
        <w:t>;</w:t>
      </w:r>
    </w:p>
    <w:p w:rsidR="007619E4" w:rsidRPr="00C55754" w:rsidRDefault="007619E4" w:rsidP="002050A6">
      <w:pPr>
        <w:jc w:val="both"/>
      </w:pPr>
      <w:r w:rsidRPr="00C55754">
        <w:t>- 1 предприятие по производству прочих резиновых изделий (ИП Киселев);</w:t>
      </w:r>
    </w:p>
    <w:p w:rsidR="007619E4" w:rsidRPr="00C55754" w:rsidRDefault="007619E4" w:rsidP="002050A6">
      <w:pPr>
        <w:jc w:val="both"/>
      </w:pPr>
      <w:r w:rsidRPr="00C55754">
        <w:t>- 1 предприятие по производству прочих текстильных изделий (рабочие х/б перчатки ООО «Рубин»);</w:t>
      </w:r>
    </w:p>
    <w:p w:rsidR="007619E4" w:rsidRPr="00C55754" w:rsidRDefault="007619E4" w:rsidP="002050A6">
      <w:pPr>
        <w:jc w:val="both"/>
      </w:pPr>
      <w:r w:rsidRPr="00C55754">
        <w:t xml:space="preserve">- </w:t>
      </w:r>
      <w:r w:rsidR="00B41AF4" w:rsidRPr="00C55754">
        <w:t>1</w:t>
      </w:r>
      <w:r w:rsidRPr="00C55754">
        <w:t xml:space="preserve"> предприяти</w:t>
      </w:r>
      <w:r w:rsidR="00B41AF4" w:rsidRPr="00C55754">
        <w:t>е</w:t>
      </w:r>
      <w:r w:rsidRPr="00C55754">
        <w:t xml:space="preserve"> по производству пластмассовых изделий, используемых в строительстве</w:t>
      </w:r>
      <w:r w:rsidR="00B41AF4" w:rsidRPr="00C55754">
        <w:t xml:space="preserve"> ООО «Камбий»</w:t>
      </w:r>
      <w:r w:rsidRPr="00C55754">
        <w:t>;</w:t>
      </w:r>
    </w:p>
    <w:p w:rsidR="007619E4" w:rsidRPr="00C55754" w:rsidRDefault="007619E4" w:rsidP="002050A6">
      <w:pPr>
        <w:jc w:val="both"/>
      </w:pPr>
      <w:r w:rsidRPr="00C55754">
        <w:t xml:space="preserve">- 3 предприятия по производству изделий </w:t>
      </w:r>
      <w:r w:rsidR="00953813" w:rsidRPr="00C55754">
        <w:t>из бетона</w:t>
      </w:r>
      <w:r w:rsidRPr="00C55754">
        <w:t xml:space="preserve"> для использования в </w:t>
      </w:r>
      <w:r w:rsidR="0009667F" w:rsidRPr="00C55754">
        <w:t>строительстве (</w:t>
      </w:r>
      <w:r w:rsidR="00B41AF4" w:rsidRPr="00C55754">
        <w:t xml:space="preserve">ООО «Бетон», ИП Молчанов, ИП </w:t>
      </w:r>
      <w:proofErr w:type="spellStart"/>
      <w:r w:rsidR="00B41AF4" w:rsidRPr="00C55754">
        <w:t>Силиванец</w:t>
      </w:r>
      <w:proofErr w:type="spellEnd"/>
      <w:r w:rsidR="00B41AF4" w:rsidRPr="00C55754">
        <w:t>)</w:t>
      </w:r>
      <w:r w:rsidRPr="00C55754">
        <w:t>;</w:t>
      </w:r>
    </w:p>
    <w:p w:rsidR="007619E4" w:rsidRPr="00C55754" w:rsidRDefault="007619E4" w:rsidP="002050A6">
      <w:pPr>
        <w:jc w:val="both"/>
      </w:pPr>
      <w:r w:rsidRPr="00C55754">
        <w:t>-   1 Предприятие по производству шпона, фанеры, деревянных плит и панелей (ООО «</w:t>
      </w:r>
      <w:proofErr w:type="spellStart"/>
      <w:r w:rsidRPr="00C55754">
        <w:t>Целсиор</w:t>
      </w:r>
      <w:proofErr w:type="spellEnd"/>
      <w:r w:rsidRPr="00C55754">
        <w:t>»</w:t>
      </w:r>
      <w:r w:rsidR="00E22517" w:rsidRPr="00C55754">
        <w:t>);</w:t>
      </w:r>
    </w:p>
    <w:p w:rsidR="006F54ED" w:rsidRPr="00C55754" w:rsidRDefault="00B41AF4" w:rsidP="002050A6">
      <w:pPr>
        <w:jc w:val="both"/>
      </w:pPr>
      <w:r w:rsidRPr="00C55754">
        <w:t xml:space="preserve">- 1 </w:t>
      </w:r>
      <w:r w:rsidR="006F54ED" w:rsidRPr="00C55754">
        <w:t xml:space="preserve">предприятие по производству семян и сеянцев лесных культур, </w:t>
      </w:r>
      <w:r w:rsidR="0009667F" w:rsidRPr="00C55754">
        <w:t>предназначенных для</w:t>
      </w:r>
      <w:r w:rsidR="006F54ED" w:rsidRPr="00C55754">
        <w:t xml:space="preserve"> восстановления лесов и производство мульчи из сосновой шишки</w:t>
      </w:r>
      <w:r w:rsidRPr="00C55754">
        <w:t xml:space="preserve"> (ООО «Енисей»)</w:t>
      </w:r>
      <w:r w:rsidR="006F54ED" w:rsidRPr="00C55754">
        <w:t>.</w:t>
      </w:r>
    </w:p>
    <w:p w:rsidR="001E3C0F" w:rsidRPr="00C55754" w:rsidRDefault="00E22517" w:rsidP="002050A6">
      <w:pPr>
        <w:jc w:val="both"/>
      </w:pPr>
      <w:r w:rsidRPr="00C55754">
        <w:lastRenderedPageBreak/>
        <w:t xml:space="preserve"> - 1  </w:t>
      </w:r>
      <w:r w:rsidR="001E3C0F" w:rsidRPr="00C55754">
        <w:t xml:space="preserve"> завод по переработке кедровых орех, сбор и заготовка дикорастущих грибов, </w:t>
      </w:r>
      <w:r w:rsidR="0009667F" w:rsidRPr="00C55754">
        <w:t>ягод и</w:t>
      </w:r>
      <w:r w:rsidR="001E3C0F" w:rsidRPr="00C55754">
        <w:t xml:space="preserve"> трав, </w:t>
      </w:r>
      <w:r w:rsidR="0009667F" w:rsidRPr="00C55754">
        <w:t>производству и</w:t>
      </w:r>
      <w:r w:rsidR="001E3C0F" w:rsidRPr="00C55754">
        <w:t xml:space="preserve"> розливу питьевой воды, переработке и фасовке меда</w:t>
      </w:r>
      <w:r w:rsidRPr="00C55754">
        <w:t xml:space="preserve"> (ООО «Кедр»);</w:t>
      </w:r>
    </w:p>
    <w:p w:rsidR="007619E4" w:rsidRPr="00C55754" w:rsidRDefault="00E22517" w:rsidP="002050A6">
      <w:pPr>
        <w:jc w:val="both"/>
      </w:pPr>
      <w:r w:rsidRPr="00C55754">
        <w:t xml:space="preserve">  - 1  </w:t>
      </w:r>
      <w:r w:rsidR="001E3C0F" w:rsidRPr="00C55754">
        <w:t xml:space="preserve"> </w:t>
      </w:r>
      <w:r w:rsidR="0009667F" w:rsidRPr="00C55754">
        <w:t>предприятие по</w:t>
      </w:r>
      <w:r w:rsidR="001E3C0F" w:rsidRPr="00C55754">
        <w:t xml:space="preserve"> выращиванию, сбор и переработка трав и дикорастущих</w:t>
      </w:r>
      <w:r w:rsidRPr="00C55754">
        <w:t xml:space="preserve"> (ИП </w:t>
      </w:r>
      <w:proofErr w:type="spellStart"/>
      <w:r w:rsidRPr="00C55754">
        <w:t>Поплевин</w:t>
      </w:r>
      <w:proofErr w:type="spellEnd"/>
      <w:r w:rsidRPr="00C55754">
        <w:t>);</w:t>
      </w:r>
    </w:p>
    <w:p w:rsidR="001E3C0F" w:rsidRPr="00C55754" w:rsidRDefault="001E3C0F" w:rsidP="002050A6">
      <w:pPr>
        <w:jc w:val="both"/>
      </w:pPr>
      <w:r w:rsidRPr="00C55754">
        <w:t xml:space="preserve">На территории города осуществляют свою деятельность предприятия по изготовлению изделий из </w:t>
      </w:r>
      <w:r w:rsidR="0009667F" w:rsidRPr="00C55754">
        <w:t>дерева, металла</w:t>
      </w:r>
      <w:r w:rsidRPr="00C55754">
        <w:t xml:space="preserve"> и стекла – это такие предприятия как ИП Терещенко, ООО «Камбий</w:t>
      </w:r>
      <w:r w:rsidR="0009667F" w:rsidRPr="00C55754">
        <w:t>», ООО</w:t>
      </w:r>
      <w:r w:rsidRPr="00C55754">
        <w:t xml:space="preserve"> «Гранит-Металл», изделия из камня ИП </w:t>
      </w:r>
      <w:proofErr w:type="spellStart"/>
      <w:r w:rsidRPr="00C55754">
        <w:t>Сейпианов</w:t>
      </w:r>
      <w:proofErr w:type="spellEnd"/>
      <w:r w:rsidR="00E22517" w:rsidRPr="00C55754">
        <w:t>.</w:t>
      </w:r>
    </w:p>
    <w:p w:rsidR="001E3C0F" w:rsidRPr="00C55754" w:rsidRDefault="001E3C0F" w:rsidP="002050A6">
      <w:pPr>
        <w:jc w:val="both"/>
      </w:pPr>
      <w:r w:rsidRPr="00C55754">
        <w:t>- 10 предприятий по производству хлеба, хлебобулочных и кондитерских изделий ООО «</w:t>
      </w:r>
      <w:proofErr w:type="spellStart"/>
      <w:r w:rsidRPr="00C55754">
        <w:t>Евдокимское</w:t>
      </w:r>
      <w:proofErr w:type="spellEnd"/>
      <w:r w:rsidRPr="00C55754">
        <w:t xml:space="preserve">», ООО «Пекарь», ИП Лисовская, ИП Соболевская, ИП </w:t>
      </w:r>
      <w:proofErr w:type="spellStart"/>
      <w:r w:rsidRPr="00C55754">
        <w:t>Джумян</w:t>
      </w:r>
      <w:proofErr w:type="spellEnd"/>
      <w:r w:rsidRPr="00C55754">
        <w:t xml:space="preserve">, ИП Майор, ИП </w:t>
      </w:r>
      <w:proofErr w:type="spellStart"/>
      <w:r w:rsidRPr="00C55754">
        <w:t>Сарксян</w:t>
      </w:r>
      <w:proofErr w:type="spellEnd"/>
      <w:r w:rsidRPr="00C55754">
        <w:t xml:space="preserve">, МУП «Комбинат школьного питания», ИП </w:t>
      </w:r>
      <w:proofErr w:type="spellStart"/>
      <w:r w:rsidRPr="00C55754">
        <w:t>Воркуль</w:t>
      </w:r>
      <w:proofErr w:type="spellEnd"/>
      <w:r w:rsidRPr="00C55754">
        <w:t xml:space="preserve"> (в том числе 1 мукомольное ООО «</w:t>
      </w:r>
      <w:proofErr w:type="spellStart"/>
      <w:r w:rsidRPr="00C55754">
        <w:t>Тулунское</w:t>
      </w:r>
      <w:proofErr w:type="spellEnd"/>
      <w:r w:rsidRPr="00C55754">
        <w:t xml:space="preserve">  хлебоприемное предприятие»)</w:t>
      </w:r>
      <w:r w:rsidR="009C622A">
        <w:t>.</w:t>
      </w:r>
    </w:p>
    <w:p w:rsidR="009C622A" w:rsidRDefault="009C622A" w:rsidP="002050A6">
      <w:pPr>
        <w:jc w:val="both"/>
      </w:pPr>
      <w:r>
        <w:t xml:space="preserve">- 1 </w:t>
      </w:r>
      <w:r w:rsidR="0009667F" w:rsidRPr="00C55754">
        <w:t>предприятие полного</w:t>
      </w:r>
      <w:r w:rsidR="00CA3832" w:rsidRPr="00C55754">
        <w:t xml:space="preserve"> цикла </w:t>
      </w:r>
      <w:r w:rsidR="0009667F" w:rsidRPr="00C55754">
        <w:t>от разработки</w:t>
      </w:r>
      <w:r w:rsidR="00CA3832" w:rsidRPr="00C55754">
        <w:t xml:space="preserve"> ПСД </w:t>
      </w:r>
      <w:r w:rsidR="0009667F" w:rsidRPr="00C55754">
        <w:t xml:space="preserve">до </w:t>
      </w:r>
      <w:r w:rsidR="00C55754" w:rsidRPr="00C55754">
        <w:t>проведения работ</w:t>
      </w:r>
      <w:r w:rsidR="00CA3832" w:rsidRPr="00C55754">
        <w:t xml:space="preserve"> по строительству, реконструкции, капитальному ремонту котельных, строительству модульных котельных</w:t>
      </w:r>
      <w:r w:rsidR="00E22517" w:rsidRPr="00C55754">
        <w:t xml:space="preserve"> (ООО «Энергокомплекс»)</w:t>
      </w:r>
      <w:r w:rsidR="00CA3832" w:rsidRPr="00C55754">
        <w:t>;</w:t>
      </w:r>
    </w:p>
    <w:p w:rsidR="001E3C0F" w:rsidRPr="009C622A" w:rsidRDefault="009C622A" w:rsidP="002050A6">
      <w:pPr>
        <w:jc w:val="both"/>
      </w:pPr>
      <w:r>
        <w:t xml:space="preserve">- 1 </w:t>
      </w:r>
      <w:r w:rsidR="00CA3832" w:rsidRPr="009C622A">
        <w:t xml:space="preserve">производство стеновых </w:t>
      </w:r>
      <w:proofErr w:type="spellStart"/>
      <w:r w:rsidR="00CA3832" w:rsidRPr="009C622A">
        <w:t>домокомплектов</w:t>
      </w:r>
      <w:proofErr w:type="spellEnd"/>
      <w:r w:rsidR="00CA3832" w:rsidRPr="009C622A">
        <w:t xml:space="preserve"> из </w:t>
      </w:r>
      <w:proofErr w:type="spellStart"/>
      <w:r w:rsidR="00CA3832" w:rsidRPr="009C622A">
        <w:t>оцилиндрованного</w:t>
      </w:r>
      <w:proofErr w:type="spellEnd"/>
      <w:r w:rsidR="00CA3832" w:rsidRPr="009C622A">
        <w:t xml:space="preserve"> бревна (строительство экологических и комфортных домов)</w:t>
      </w:r>
      <w:r w:rsidR="00E22517" w:rsidRPr="009C622A">
        <w:t xml:space="preserve"> ООО «</w:t>
      </w:r>
      <w:proofErr w:type="spellStart"/>
      <w:r w:rsidR="00E22517" w:rsidRPr="009C622A">
        <w:t>Си</w:t>
      </w:r>
      <w:r w:rsidR="00E35FD9" w:rsidRPr="009C622A">
        <w:t>б</w:t>
      </w:r>
      <w:r w:rsidR="00E22517" w:rsidRPr="009C622A">
        <w:t>экодом</w:t>
      </w:r>
      <w:proofErr w:type="spellEnd"/>
      <w:r w:rsidR="00E22517" w:rsidRPr="009C622A">
        <w:t>»</w:t>
      </w:r>
      <w:r w:rsidR="0009667F" w:rsidRPr="009C622A">
        <w:t>.</w:t>
      </w:r>
    </w:p>
    <w:p w:rsidR="00A9673C" w:rsidRPr="00C55754" w:rsidRDefault="00A4080B" w:rsidP="009C622A">
      <w:pPr>
        <w:ind w:firstLine="567"/>
        <w:jc w:val="both"/>
      </w:pPr>
      <w:r w:rsidRPr="00C55754">
        <w:t>В промышленном производстве города</w:t>
      </w:r>
      <w:r w:rsidR="00A2334A" w:rsidRPr="00C55754">
        <w:t xml:space="preserve"> сложилась </w:t>
      </w:r>
      <w:r w:rsidRPr="00C55754">
        <w:t xml:space="preserve">тенденция </w:t>
      </w:r>
      <w:r w:rsidR="00A2334A" w:rsidRPr="00C55754">
        <w:t>увеличения</w:t>
      </w:r>
      <w:r w:rsidR="00F57D94" w:rsidRPr="00C55754">
        <w:t xml:space="preserve"> </w:t>
      </w:r>
      <w:r w:rsidR="0009667F" w:rsidRPr="00C55754">
        <w:t>выручки от</w:t>
      </w:r>
      <w:r w:rsidR="00F57D94" w:rsidRPr="00C55754">
        <w:t xml:space="preserve"> реализации продукции, работ услуг</w:t>
      </w:r>
      <w:r w:rsidRPr="00C55754">
        <w:t>. За 201</w:t>
      </w:r>
      <w:r w:rsidR="008C6DBA" w:rsidRPr="00C55754">
        <w:t>8</w:t>
      </w:r>
      <w:r w:rsidRPr="00C55754">
        <w:t xml:space="preserve"> год индекс промышленного производства составил </w:t>
      </w:r>
      <w:r w:rsidR="00C474A9" w:rsidRPr="00C55754">
        <w:t>10</w:t>
      </w:r>
      <w:r w:rsidR="00E22517" w:rsidRPr="00C55754">
        <w:t>6</w:t>
      </w:r>
      <w:r w:rsidRPr="00C55754">
        <w:t>% к предыдущему году (</w:t>
      </w:r>
      <w:r w:rsidR="00216236" w:rsidRPr="00C55754">
        <w:t>201</w:t>
      </w:r>
      <w:r w:rsidR="008C6DBA" w:rsidRPr="00C55754">
        <w:t>7</w:t>
      </w:r>
      <w:r w:rsidR="00216236" w:rsidRPr="00C55754">
        <w:t xml:space="preserve"> – </w:t>
      </w:r>
      <w:r w:rsidR="00D201BE" w:rsidRPr="00C55754">
        <w:t>10</w:t>
      </w:r>
      <w:r w:rsidR="008C6DBA" w:rsidRPr="00C55754">
        <w:t>3</w:t>
      </w:r>
      <w:r w:rsidR="00D201BE" w:rsidRPr="00C55754">
        <w:t>,</w:t>
      </w:r>
      <w:r w:rsidR="008C6DBA" w:rsidRPr="00C55754">
        <w:t>6</w:t>
      </w:r>
      <w:r w:rsidR="00216236" w:rsidRPr="00C55754">
        <w:t>%)</w:t>
      </w:r>
      <w:r w:rsidRPr="00C55754">
        <w:t xml:space="preserve">. </w:t>
      </w:r>
    </w:p>
    <w:p w:rsidR="00216236" w:rsidRPr="00C55754" w:rsidRDefault="00A9673C" w:rsidP="009C622A">
      <w:pPr>
        <w:ind w:firstLine="567"/>
        <w:jc w:val="both"/>
      </w:pPr>
      <w:r w:rsidRPr="00C55754">
        <w:t>О</w:t>
      </w:r>
      <w:r w:rsidR="00A4080B" w:rsidRPr="00C55754">
        <w:t>бъем отгруженных товаров собственного производства, выполненных работ и услуг собственными силами составил</w:t>
      </w:r>
      <w:r w:rsidR="00216236" w:rsidRPr="00C55754">
        <w:t>:</w:t>
      </w:r>
    </w:p>
    <w:p w:rsidR="002323F5" w:rsidRPr="00C55754" w:rsidRDefault="002323F5" w:rsidP="002050A6">
      <w:pPr>
        <w:jc w:val="both"/>
      </w:pPr>
      <w:r w:rsidRPr="00C55754">
        <w:t>- промышленное производство – 2023,6 млн. руб. или 108% к показателю 2017 года (1873,7 млн. руб.), в том числе:</w:t>
      </w:r>
    </w:p>
    <w:p w:rsidR="00216236" w:rsidRPr="00C55754" w:rsidRDefault="00216236" w:rsidP="002050A6">
      <w:pPr>
        <w:jc w:val="both"/>
      </w:pPr>
      <w:r w:rsidRPr="00C55754">
        <w:t xml:space="preserve">- в обрабатывающем производстве – </w:t>
      </w:r>
      <w:r w:rsidR="002323F5" w:rsidRPr="00C55754">
        <w:t>205,5</w:t>
      </w:r>
      <w:r w:rsidRPr="00C55754">
        <w:t xml:space="preserve"> </w:t>
      </w:r>
      <w:r w:rsidR="00A4080B" w:rsidRPr="00C55754">
        <w:t xml:space="preserve">млн. руб. или </w:t>
      </w:r>
      <w:r w:rsidR="00D201BE" w:rsidRPr="00C55754">
        <w:t>1</w:t>
      </w:r>
      <w:r w:rsidR="00D71DD6" w:rsidRPr="00C55754">
        <w:t>10,4</w:t>
      </w:r>
      <w:r w:rsidR="00A4080B" w:rsidRPr="00C55754">
        <w:t>% к уровню прошлого года</w:t>
      </w:r>
      <w:r w:rsidRPr="00C55754">
        <w:t xml:space="preserve"> (201</w:t>
      </w:r>
      <w:r w:rsidR="00D71DD6" w:rsidRPr="00C55754">
        <w:t>7</w:t>
      </w:r>
      <w:r w:rsidRPr="00C55754">
        <w:t xml:space="preserve"> год – </w:t>
      </w:r>
      <w:r w:rsidR="00D71DD6" w:rsidRPr="00C55754">
        <w:t xml:space="preserve">186,13 </w:t>
      </w:r>
      <w:r w:rsidRPr="00C55754">
        <w:t>млн. руб.);</w:t>
      </w:r>
    </w:p>
    <w:p w:rsidR="00A4080B" w:rsidRPr="00C55754" w:rsidRDefault="00216236" w:rsidP="002050A6">
      <w:pPr>
        <w:jc w:val="both"/>
      </w:pPr>
      <w:r w:rsidRPr="00C55754">
        <w:t xml:space="preserve">- в производстве и распределении электроэнергии, газа и </w:t>
      </w:r>
      <w:r w:rsidR="00D201BE" w:rsidRPr="00C55754">
        <w:t>паром</w:t>
      </w:r>
      <w:r w:rsidRPr="00C55754">
        <w:t xml:space="preserve"> –</w:t>
      </w:r>
      <w:r w:rsidR="00D71DD6" w:rsidRPr="00C55754">
        <w:t>515,16</w:t>
      </w:r>
      <w:r w:rsidRPr="00C55754">
        <w:t xml:space="preserve"> млн. руб. или </w:t>
      </w:r>
      <w:r w:rsidR="00417A73" w:rsidRPr="00C55754">
        <w:t>1</w:t>
      </w:r>
      <w:r w:rsidR="00D71DD6" w:rsidRPr="00C55754">
        <w:t>08</w:t>
      </w:r>
      <w:r w:rsidRPr="00C55754">
        <w:t>% к уровню прошлого года (201</w:t>
      </w:r>
      <w:r w:rsidR="00D71DD6" w:rsidRPr="00C55754">
        <w:t>7</w:t>
      </w:r>
      <w:r w:rsidRPr="00C55754">
        <w:t xml:space="preserve"> год – </w:t>
      </w:r>
      <w:r w:rsidR="00D71DD6" w:rsidRPr="00C55754">
        <w:t>477,0</w:t>
      </w:r>
      <w:r w:rsidRPr="00C55754">
        <w:t xml:space="preserve"> млн. руб.) </w:t>
      </w:r>
      <w:r w:rsidR="00A4080B" w:rsidRPr="00C55754">
        <w:t xml:space="preserve">  </w:t>
      </w:r>
    </w:p>
    <w:p w:rsidR="00F3586F" w:rsidRPr="00C55754" w:rsidRDefault="00F3586F" w:rsidP="009C622A">
      <w:pPr>
        <w:autoSpaceDE w:val="0"/>
        <w:autoSpaceDN w:val="0"/>
        <w:adjustRightInd w:val="0"/>
        <w:ind w:firstLine="567"/>
        <w:jc w:val="both"/>
        <w:outlineLvl w:val="1"/>
        <w:rPr>
          <w:shd w:val="clear" w:color="auto" w:fill="FFFFFF"/>
        </w:rPr>
      </w:pPr>
      <w:r w:rsidRPr="00C55754">
        <w:t>В 2018 году корректировался проект  Стратегии социально-экономического развития муниципального образования – «город Тулун» до 2030 года, по данным проведенного</w:t>
      </w:r>
      <w:r w:rsidRPr="00C55754">
        <w:rPr>
          <w:shd w:val="clear" w:color="auto" w:fill="FFFFFF"/>
        </w:rPr>
        <w:t xml:space="preserve"> анализа социально-экономической  ситуации в муниципальном образовании, системному изучению точек роста и недостатков развития территории, а также возможностей качественного прогноза развития состояния муниципального образования. В ходе работы</w:t>
      </w:r>
      <w:r w:rsidRPr="00C55754">
        <w:t xml:space="preserve"> проведен анализ целевых показателей, включенных в муниципальные программы муниципального образования – «город Тулун».  В результате проведенных мероприятий в Стратегию социально-экономического развития </w:t>
      </w:r>
      <w:r w:rsidR="0064701A" w:rsidRPr="00C55754">
        <w:t>муниципального образования</w:t>
      </w:r>
      <w:r w:rsidRPr="00C55754">
        <w:t xml:space="preserve"> – «город Тулун» включены целевые показатели, </w:t>
      </w:r>
      <w:r w:rsidR="0009667F" w:rsidRPr="00C55754">
        <w:t>позволяющие достигнуть</w:t>
      </w:r>
      <w:r w:rsidRPr="00C55754">
        <w:t xml:space="preserve"> наилучшие показатели, используемые при оценке эффективности деятельности органов местного самоуправления, </w:t>
      </w:r>
      <w:r w:rsidR="0009667F" w:rsidRPr="00C55754">
        <w:rPr>
          <w:shd w:val="clear" w:color="auto" w:fill="FFFFFF"/>
        </w:rPr>
        <w:t>основываясь на</w:t>
      </w:r>
      <w:r w:rsidRPr="00C55754">
        <w:rPr>
          <w:shd w:val="clear" w:color="auto" w:fill="FFFFFF"/>
        </w:rPr>
        <w:t xml:space="preserve"> регламентированном перечне полномочий органов местного самоуправления. То есть, показатели, оценивающие состояние и динамику социально-экономических процессов при оценке </w:t>
      </w:r>
      <w:r w:rsidR="0009667F" w:rsidRPr="00C55754">
        <w:rPr>
          <w:shd w:val="clear" w:color="auto" w:fill="FFFFFF"/>
        </w:rPr>
        <w:t>эффективности деятельности органов местного самоуправления,</w:t>
      </w:r>
      <w:r w:rsidRPr="00C55754">
        <w:rPr>
          <w:shd w:val="clear" w:color="auto" w:fill="FFFFFF"/>
        </w:rPr>
        <w:t xml:space="preserve"> учитываются лишь настолько, насколько органы местного самоуправления могут в рамках своих полномочий, компетенции и ресурсов оказывать на эти показатели конкретное воздействие. Решением Думы городского округа  шестого созыва от 30 ноября 2018 г. 3 28-ДГО утверждена Стратегия социально-экономического развития городского округа муниципального образования – «город Тулун» на период до 2030 года.</w:t>
      </w:r>
    </w:p>
    <w:p w:rsidR="00E35FD9" w:rsidRPr="00C55754" w:rsidRDefault="00E45E90" w:rsidP="009C622A">
      <w:pPr>
        <w:autoSpaceDE w:val="0"/>
        <w:autoSpaceDN w:val="0"/>
        <w:adjustRightInd w:val="0"/>
        <w:ind w:firstLine="567"/>
        <w:jc w:val="both"/>
        <w:outlineLvl w:val="1"/>
      </w:pPr>
      <w:r w:rsidRPr="00C55754">
        <w:t xml:space="preserve">Основной проблемой развития города является отсутствие на территории муниципального образования промышленных предприятий, создающих добавленную стоимость, несмотря на выгодное транспортно-географическое положение, наличие минерально-сырьевой базы, социальной, коммунальной и транспортной инфраструктур, а также </w:t>
      </w:r>
      <w:r w:rsidR="0064701A" w:rsidRPr="00C55754">
        <w:t>наличие производственных</w:t>
      </w:r>
      <w:r w:rsidR="00C06ECE" w:rsidRPr="00C55754">
        <w:t xml:space="preserve"> площадок</w:t>
      </w:r>
      <w:r w:rsidR="002323F5" w:rsidRPr="00C55754">
        <w:t xml:space="preserve">. </w:t>
      </w:r>
    </w:p>
    <w:p w:rsidR="002323F5" w:rsidRPr="00C55754" w:rsidRDefault="002323F5" w:rsidP="009C622A">
      <w:pPr>
        <w:pStyle w:val="ConsPlusCell"/>
        <w:ind w:firstLine="567"/>
        <w:jc w:val="both"/>
        <w:rPr>
          <w:rFonts w:ascii="Times New Roman" w:hAnsi="Times New Roman" w:cs="Times New Roman"/>
          <w:sz w:val="24"/>
          <w:szCs w:val="24"/>
        </w:rPr>
      </w:pPr>
      <w:r w:rsidRPr="00C55754">
        <w:rPr>
          <w:rFonts w:ascii="Times New Roman" w:hAnsi="Times New Roman" w:cs="Times New Roman"/>
          <w:sz w:val="24"/>
          <w:szCs w:val="24"/>
        </w:rPr>
        <w:t>Администрацией городского округа совместно с Министерством экономического развития подготовлена и в мае 2018г. направлена заявка на создание территории опережающего социально-экономического развития на территории муниципального образования – «го</w:t>
      </w:r>
      <w:r w:rsidRPr="00C55754">
        <w:rPr>
          <w:rFonts w:ascii="Times New Roman" w:hAnsi="Times New Roman" w:cs="Times New Roman"/>
          <w:sz w:val="24"/>
          <w:szCs w:val="24"/>
        </w:rPr>
        <w:lastRenderedPageBreak/>
        <w:t>род Тулун» в Министерство экономического развития Российской Федерации,  данное мероприятие  необходимо в целях содействия развитию моногорода Тулуна  путем привлечения в моногород инвестиций и создания новых рабочих мест, не связанных с деятельность градообразующего предприятия.</w:t>
      </w:r>
    </w:p>
    <w:p w:rsidR="00E22517" w:rsidRPr="004F7512" w:rsidRDefault="00E22517" w:rsidP="009C622A">
      <w:pPr>
        <w:ind w:firstLine="567"/>
        <w:jc w:val="center"/>
        <w:rPr>
          <w:b/>
          <w:sz w:val="16"/>
        </w:rPr>
      </w:pPr>
    </w:p>
    <w:p w:rsidR="002A7122" w:rsidRPr="00C55754" w:rsidRDefault="00C55754" w:rsidP="009C622A">
      <w:pPr>
        <w:pStyle w:val="af4"/>
        <w:ind w:firstLine="567"/>
        <w:jc w:val="center"/>
        <w:rPr>
          <w:rFonts w:ascii="Times New Roman" w:hAnsi="Times New Roman"/>
          <w:b/>
          <w:sz w:val="24"/>
          <w:szCs w:val="24"/>
        </w:rPr>
      </w:pPr>
      <w:r w:rsidRPr="00C55754">
        <w:rPr>
          <w:rFonts w:ascii="Times New Roman" w:hAnsi="Times New Roman"/>
          <w:b/>
          <w:sz w:val="24"/>
          <w:szCs w:val="24"/>
        </w:rPr>
        <w:t>МАЛЫЙ БИЗНЕС</w:t>
      </w:r>
    </w:p>
    <w:p w:rsidR="002323F5" w:rsidRPr="004F7512" w:rsidRDefault="002323F5" w:rsidP="009C622A">
      <w:pPr>
        <w:pStyle w:val="af4"/>
        <w:ind w:firstLine="567"/>
        <w:jc w:val="both"/>
        <w:rPr>
          <w:rFonts w:ascii="Times New Roman" w:hAnsi="Times New Roman"/>
          <w:sz w:val="16"/>
          <w:szCs w:val="24"/>
        </w:rPr>
      </w:pPr>
    </w:p>
    <w:p w:rsidR="009030F0" w:rsidRPr="00C55754" w:rsidRDefault="009030F0" w:rsidP="009C622A">
      <w:pPr>
        <w:pStyle w:val="af4"/>
        <w:ind w:firstLine="567"/>
        <w:jc w:val="both"/>
        <w:rPr>
          <w:rFonts w:ascii="Times New Roman" w:hAnsi="Times New Roman"/>
          <w:sz w:val="24"/>
          <w:szCs w:val="24"/>
        </w:rPr>
      </w:pPr>
      <w:r w:rsidRPr="00C55754">
        <w:rPr>
          <w:rFonts w:ascii="Times New Roman" w:hAnsi="Times New Roman"/>
          <w:sz w:val="24"/>
          <w:szCs w:val="24"/>
          <w:shd w:val="clear" w:color="auto" w:fill="FFFFFF"/>
        </w:rPr>
        <w:t xml:space="preserve">Малое предпринимательство (или иначе его называют малым бизнесом) является важным субъектом экономической системы города Тулуна. Он имеет большое значение как для формирования самой структуры экономики города, так и для ее развития. </w:t>
      </w:r>
      <w:r w:rsidR="009C622A" w:rsidRPr="00C55754">
        <w:rPr>
          <w:rFonts w:ascii="Times New Roman" w:hAnsi="Times New Roman"/>
          <w:sz w:val="24"/>
          <w:szCs w:val="24"/>
          <w:shd w:val="clear" w:color="auto" w:fill="FFFFFF"/>
        </w:rPr>
        <w:t>Кроме того,</w:t>
      </w:r>
      <w:r w:rsidRPr="00C55754">
        <w:rPr>
          <w:rFonts w:ascii="Times New Roman" w:hAnsi="Times New Roman"/>
          <w:sz w:val="24"/>
          <w:szCs w:val="24"/>
          <w:shd w:val="clear" w:color="auto" w:fill="FFFFFF"/>
        </w:rPr>
        <w:t xml:space="preserve"> надо сказать о том, что малое предпринимательство выполняет ряд важных социально-экономических задач, таких как создание рабочих мест, повышение конкуренции, участие в формировании бюджетов всех уровней и так далее.</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По состоянию на 01.01.2019 года малый бизнес представлен 299 предприятиями (рост на 10 или 3,5% с АППГ) и 854 (рост на 5 или 0,5% с АППГ) индивидуальными предпринимателями, что составило 277 (рост на 4 или 1,5% с АППГ)  субъекта малого и среднего предпринимательства в расчете на 10000 человек населения (1153 СМСП * 10000 / 41640 чел. = 277)</w:t>
      </w:r>
    </w:p>
    <w:p w:rsidR="002A7122" w:rsidRPr="00C55754" w:rsidRDefault="002A7122" w:rsidP="009C622A">
      <w:pPr>
        <w:tabs>
          <w:tab w:val="left" w:pos="567"/>
        </w:tabs>
        <w:ind w:firstLine="567"/>
        <w:jc w:val="both"/>
      </w:pPr>
      <w:r w:rsidRPr="00C55754">
        <w:t>Наибольший удельный вес от общего количества субъектов малого и среднего предпринимательства составляет сфера торговли – 47,0%; транспорт и связь занимает 16,3%; деятельность по предоставлению прочих персональных услуг (парикмахерские, химчистка, физкультурно-оздоровительная деятельность) – 4,9%; производство – 3,5%; строительство – 3,5%; операции с недвижимым имуществом, аренда и предоставление услуг – 3,5%; лесное хозяйство, гостиницы и рестораны – 3,2%; заготовки и предоставление услуг в этой области – 3,0%; сельское хозяйство – 2,2%; ремонт компьютеров и предметов личного потребления – 2,0%; здравоохранение и предоставление социальных услуг – 0,9 %; предоставление коммунальных услуг и услуги по обеспечению электроэнергией – 0,8%; добыча полезных ископаемых и услуги в данной области – 0,6%; другие виды деятельности – 8,8%.</w:t>
      </w:r>
    </w:p>
    <w:p w:rsidR="009030F0"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Доля среднесписочной численности работников малых и средних предприятий в среднесписочной численности работников всех предприятий и организаций по состоянию на 01.01.201</w:t>
      </w:r>
      <w:r w:rsidR="009030F0" w:rsidRPr="00C55754">
        <w:rPr>
          <w:rFonts w:ascii="Times New Roman" w:hAnsi="Times New Roman"/>
          <w:sz w:val="24"/>
          <w:szCs w:val="24"/>
        </w:rPr>
        <w:t>9</w:t>
      </w:r>
      <w:r w:rsidRPr="00C55754">
        <w:rPr>
          <w:rFonts w:ascii="Times New Roman" w:hAnsi="Times New Roman"/>
          <w:sz w:val="24"/>
          <w:szCs w:val="24"/>
        </w:rPr>
        <w:t xml:space="preserve">г. составила </w:t>
      </w:r>
      <w:r w:rsidR="00B4213B" w:rsidRPr="00C55754">
        <w:rPr>
          <w:rFonts w:ascii="Times New Roman" w:hAnsi="Times New Roman"/>
          <w:sz w:val="24"/>
          <w:szCs w:val="24"/>
        </w:rPr>
        <w:t>35,1</w:t>
      </w:r>
      <w:r w:rsidRPr="00C55754">
        <w:rPr>
          <w:rFonts w:ascii="Times New Roman" w:hAnsi="Times New Roman"/>
          <w:sz w:val="24"/>
          <w:szCs w:val="24"/>
        </w:rPr>
        <w:t>%</w:t>
      </w:r>
      <w:r w:rsidR="009030F0" w:rsidRPr="00C55754">
        <w:rPr>
          <w:rFonts w:ascii="Times New Roman" w:hAnsi="Times New Roman"/>
          <w:sz w:val="24"/>
          <w:szCs w:val="24"/>
        </w:rPr>
        <w:t>.</w:t>
      </w:r>
      <w:r w:rsidRPr="00C55754">
        <w:rPr>
          <w:rFonts w:ascii="Times New Roman" w:hAnsi="Times New Roman"/>
          <w:sz w:val="24"/>
          <w:szCs w:val="24"/>
        </w:rPr>
        <w:t xml:space="preserve"> </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В целях оказания поддержки субъектам малого и среднего предпринимательства города Тулуна в течение 2018 года:</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 размещено 75 информационных материалов и объявлений на сайте администрации городского округа по разделу «Поддержка малого и среднего предпринимательства», «Туризм», «Инвестиционная деятельность», а для освещения вопросов развития малого и среднего предпринимательства города Тулуна размещено 4 статьи;</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 оказано 104 консультации субъектам малого и среднего предпринимательства (основная доля – по предоставлению субсидий по социальному предпринимательству);</w:t>
      </w:r>
    </w:p>
    <w:p w:rsidR="002A7122" w:rsidRPr="00C55754" w:rsidRDefault="002A7122" w:rsidP="009C622A">
      <w:pPr>
        <w:ind w:firstLine="567"/>
        <w:jc w:val="both"/>
      </w:pPr>
      <w:r w:rsidRPr="00C55754">
        <w:t>- проведено 6 семинаров совместно с Фондом «Центр поддержки субъектов малого и среднего предпринимательства Иркутской области», представителями институтов развития и поддержки предпринимательства, ООО «Стратегия успеха», в которых приняли участие 112 субъектов малого и среднего бизнеса;</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 на оказание финансовой поддержки – субсидирование части затрат субъектов социального предпринимательства из бюджета муниципального образования «город Тулун» в 2018 году были выделены бюджетные ассигнования в сумме 1362,2 тыс. рублей, в </w:t>
      </w:r>
      <w:r w:rsidR="0009667F" w:rsidRPr="00C55754">
        <w:rPr>
          <w:rFonts w:ascii="Times New Roman" w:hAnsi="Times New Roman"/>
          <w:sz w:val="24"/>
          <w:szCs w:val="24"/>
        </w:rPr>
        <w:t>т. ч.</w:t>
      </w:r>
      <w:r w:rsidRPr="00C55754">
        <w:rPr>
          <w:rFonts w:ascii="Times New Roman" w:hAnsi="Times New Roman"/>
          <w:sz w:val="24"/>
          <w:szCs w:val="24"/>
        </w:rPr>
        <w:t>:</w:t>
      </w:r>
    </w:p>
    <w:p w:rsidR="002A7122" w:rsidRPr="00C55754" w:rsidRDefault="002A7122" w:rsidP="009C622A">
      <w:pPr>
        <w:pStyle w:val="af4"/>
        <w:numPr>
          <w:ilvl w:val="0"/>
          <w:numId w:val="12"/>
        </w:numPr>
        <w:ind w:left="0" w:firstLine="567"/>
        <w:jc w:val="both"/>
        <w:rPr>
          <w:rFonts w:ascii="Times New Roman" w:hAnsi="Times New Roman"/>
          <w:sz w:val="24"/>
          <w:szCs w:val="24"/>
        </w:rPr>
      </w:pPr>
      <w:r w:rsidRPr="00C55754">
        <w:rPr>
          <w:rFonts w:ascii="Times New Roman" w:hAnsi="Times New Roman"/>
          <w:sz w:val="24"/>
          <w:szCs w:val="24"/>
        </w:rPr>
        <w:t>федеральный бюджет – 819,4 тыс. рублей;</w:t>
      </w:r>
    </w:p>
    <w:p w:rsidR="002A7122" w:rsidRPr="00C55754" w:rsidRDefault="002A7122" w:rsidP="009C622A">
      <w:pPr>
        <w:pStyle w:val="af4"/>
        <w:numPr>
          <w:ilvl w:val="0"/>
          <w:numId w:val="12"/>
        </w:numPr>
        <w:ind w:left="0" w:firstLine="567"/>
        <w:jc w:val="both"/>
        <w:rPr>
          <w:rFonts w:ascii="Times New Roman" w:hAnsi="Times New Roman"/>
          <w:sz w:val="24"/>
          <w:szCs w:val="24"/>
        </w:rPr>
      </w:pPr>
      <w:r w:rsidRPr="00C55754">
        <w:rPr>
          <w:rFonts w:ascii="Times New Roman" w:hAnsi="Times New Roman"/>
          <w:sz w:val="24"/>
          <w:szCs w:val="24"/>
        </w:rPr>
        <w:t>областной бюджет – 474,7 тыс. рублей;</w:t>
      </w:r>
    </w:p>
    <w:p w:rsidR="002A7122" w:rsidRPr="00C55754" w:rsidRDefault="002A7122" w:rsidP="009C622A">
      <w:pPr>
        <w:pStyle w:val="af4"/>
        <w:numPr>
          <w:ilvl w:val="0"/>
          <w:numId w:val="12"/>
        </w:numPr>
        <w:ind w:left="0" w:firstLine="567"/>
        <w:jc w:val="both"/>
        <w:rPr>
          <w:rFonts w:ascii="Times New Roman" w:hAnsi="Times New Roman"/>
          <w:sz w:val="24"/>
          <w:szCs w:val="24"/>
        </w:rPr>
      </w:pPr>
      <w:r w:rsidRPr="00C55754">
        <w:rPr>
          <w:rFonts w:ascii="Times New Roman" w:hAnsi="Times New Roman"/>
          <w:sz w:val="24"/>
          <w:szCs w:val="24"/>
        </w:rPr>
        <w:t>местный бюджет – 68,1 тыс. рублей.</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Но, освоение денежных средств составило 1000 тыс.</w:t>
      </w:r>
      <w:r w:rsidR="0009667F" w:rsidRPr="00C55754">
        <w:rPr>
          <w:rFonts w:ascii="Times New Roman" w:hAnsi="Times New Roman"/>
          <w:sz w:val="24"/>
          <w:szCs w:val="24"/>
        </w:rPr>
        <w:t xml:space="preserve"> </w:t>
      </w:r>
      <w:r w:rsidRPr="00C55754">
        <w:rPr>
          <w:rFonts w:ascii="Times New Roman" w:hAnsi="Times New Roman"/>
          <w:sz w:val="24"/>
          <w:szCs w:val="24"/>
        </w:rPr>
        <w:t>руб. или 73,4%, не освоено 362,2 тыс.</w:t>
      </w:r>
      <w:r w:rsidR="0009667F" w:rsidRPr="00C55754">
        <w:rPr>
          <w:rFonts w:ascii="Times New Roman" w:hAnsi="Times New Roman"/>
          <w:sz w:val="24"/>
          <w:szCs w:val="24"/>
        </w:rPr>
        <w:t xml:space="preserve"> </w:t>
      </w:r>
      <w:r w:rsidRPr="00C55754">
        <w:rPr>
          <w:rFonts w:ascii="Times New Roman" w:hAnsi="Times New Roman"/>
          <w:sz w:val="24"/>
          <w:szCs w:val="24"/>
        </w:rPr>
        <w:t>руб. или 26,6%. Конкурс на предоставление субсидий в 2018 году объявлялся 2 раза. На первый конкурс было предоставлено 2 конкурсные заявки, решением конкурсной комиссии было рекомендовано предоставить субсидию в размере 500 тыс.</w:t>
      </w:r>
      <w:r w:rsidR="0009667F" w:rsidRPr="00C55754">
        <w:rPr>
          <w:rFonts w:ascii="Times New Roman" w:hAnsi="Times New Roman"/>
          <w:sz w:val="24"/>
          <w:szCs w:val="24"/>
        </w:rPr>
        <w:t xml:space="preserve"> </w:t>
      </w:r>
      <w:r w:rsidRPr="00C55754">
        <w:rPr>
          <w:rFonts w:ascii="Times New Roman" w:hAnsi="Times New Roman"/>
          <w:sz w:val="24"/>
          <w:szCs w:val="24"/>
        </w:rPr>
        <w:t xml:space="preserve">руб. на каждого участника конкурса, субсидия перечислена в указанном размере на счета получателей. На </w:t>
      </w:r>
      <w:r w:rsidRPr="00C55754">
        <w:rPr>
          <w:rFonts w:ascii="Times New Roman" w:hAnsi="Times New Roman"/>
          <w:sz w:val="24"/>
          <w:szCs w:val="24"/>
        </w:rPr>
        <w:lastRenderedPageBreak/>
        <w:t>второй конкурс поступила 1 конкурсная заявка, но на заседании конкурсной комиссии установлено несоответствие участника конкурса всем требованиям для возможности участвовать в конкурсе, в связи с чем субсидия не предоставлялась. Итого оказана финансовая поддержка 2 субъектам малого и среднего предпринимательства на сумму 1000 тыс.</w:t>
      </w:r>
      <w:r w:rsidR="00E51AA5">
        <w:rPr>
          <w:rFonts w:ascii="Times New Roman" w:hAnsi="Times New Roman"/>
          <w:sz w:val="24"/>
          <w:szCs w:val="24"/>
        </w:rPr>
        <w:t xml:space="preserve"> </w:t>
      </w:r>
      <w:r w:rsidRPr="00C55754">
        <w:rPr>
          <w:rFonts w:ascii="Times New Roman" w:hAnsi="Times New Roman"/>
          <w:sz w:val="24"/>
          <w:szCs w:val="24"/>
        </w:rPr>
        <w:t>руб. (в 2017 году поддержка оказана 4 СМСП по социальному предпринимательству на сумму 1559,</w:t>
      </w:r>
      <w:r w:rsidR="0009667F" w:rsidRPr="00C55754">
        <w:rPr>
          <w:rFonts w:ascii="Times New Roman" w:hAnsi="Times New Roman"/>
          <w:sz w:val="24"/>
          <w:szCs w:val="24"/>
        </w:rPr>
        <w:t xml:space="preserve">884 тыс. </w:t>
      </w:r>
      <w:r w:rsidRPr="00C55754">
        <w:rPr>
          <w:rFonts w:ascii="Times New Roman" w:hAnsi="Times New Roman"/>
          <w:sz w:val="24"/>
          <w:szCs w:val="24"/>
        </w:rPr>
        <w:t xml:space="preserve">руб.). </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Предприниматели, получившие поддержку в 2018 году, планируют создать 4 новых рабочих мест и сохранить 10.</w:t>
      </w:r>
      <w:r w:rsidR="00E51AA5">
        <w:rPr>
          <w:rFonts w:ascii="Times New Roman" w:hAnsi="Times New Roman"/>
          <w:sz w:val="24"/>
          <w:szCs w:val="24"/>
        </w:rPr>
        <w:t xml:space="preserve"> Н</w:t>
      </w:r>
      <w:r w:rsidRPr="00C55754">
        <w:rPr>
          <w:rFonts w:ascii="Times New Roman" w:hAnsi="Times New Roman"/>
          <w:sz w:val="24"/>
          <w:szCs w:val="24"/>
        </w:rPr>
        <w:t>а постоянной основе ведется реестр субъектов малого и среднего предпринимательства – получателей поддержки.</w:t>
      </w:r>
    </w:p>
    <w:p w:rsidR="002A7122" w:rsidRPr="00C55754" w:rsidRDefault="002A7122" w:rsidP="009C622A">
      <w:pPr>
        <w:pStyle w:val="af4"/>
        <w:ind w:firstLine="567"/>
        <w:jc w:val="both"/>
        <w:rPr>
          <w:rFonts w:ascii="Times New Roman" w:hAnsi="Times New Roman"/>
          <w:sz w:val="24"/>
          <w:szCs w:val="24"/>
        </w:rPr>
      </w:pPr>
      <w:r w:rsidRPr="00C55754">
        <w:rPr>
          <w:rFonts w:ascii="Times New Roman" w:hAnsi="Times New Roman"/>
          <w:sz w:val="24"/>
          <w:szCs w:val="24"/>
        </w:rPr>
        <w:t>Имущественная поддержка субъектов малого и среднего предпринимательства города Тулуна осуществлялась в виде предоставления земельных участков, количество объектов имущества, предназначенного для оказания имущественной поддержки, осталось на уровне предыдущего года – 3 объекта.</w:t>
      </w:r>
    </w:p>
    <w:p w:rsidR="002A7122" w:rsidRPr="00C55754" w:rsidRDefault="002A7122" w:rsidP="009C622A">
      <w:pPr>
        <w:ind w:firstLine="567"/>
        <w:jc w:val="both"/>
      </w:pPr>
      <w:r w:rsidRPr="00C55754">
        <w:t>Объем освоенных средств по подпрограмме «Развитие малого и среднего предпринимательства» в 2018 году составил 1035,8 тыс. руб. или 74,1% от ресурсного обеспечения, остаток 362 тыс.</w:t>
      </w:r>
      <w:r w:rsidR="0009667F" w:rsidRPr="00C55754">
        <w:t xml:space="preserve"> </w:t>
      </w:r>
      <w:r w:rsidRPr="00C55754">
        <w:t>руб. – по субсидированию части затрат субъектов социального предпринимательства.</w:t>
      </w:r>
    </w:p>
    <w:p w:rsidR="004C4B77" w:rsidRPr="00C55754" w:rsidRDefault="004C4B77" w:rsidP="009C622A">
      <w:pPr>
        <w:pStyle w:val="paragraph"/>
        <w:spacing w:before="0" w:beforeAutospacing="0" w:after="0" w:afterAutospacing="0"/>
        <w:ind w:firstLine="567"/>
        <w:jc w:val="both"/>
        <w:textAlignment w:val="baseline"/>
      </w:pPr>
      <w:r w:rsidRPr="00C55754">
        <w:rPr>
          <w:rStyle w:val="normaltextrun"/>
        </w:rPr>
        <w:t>При заключении соглашений о социально-экономическом сотрудничестве администрация городского округа предпринимает меры по обеспечению стабильно-благоприятных условий для деятельности хозяйствующих субъектов на территории </w:t>
      </w:r>
      <w:r w:rsidRPr="00C55754">
        <w:rPr>
          <w:rStyle w:val="spellingerror"/>
        </w:rPr>
        <w:t>г.</w:t>
      </w:r>
      <w:r w:rsidR="0009667F" w:rsidRPr="00C55754">
        <w:rPr>
          <w:rStyle w:val="spellingerror"/>
        </w:rPr>
        <w:t xml:space="preserve"> Тулуна</w:t>
      </w:r>
      <w:r w:rsidR="0009667F" w:rsidRPr="00C55754">
        <w:rPr>
          <w:rStyle w:val="normaltextrun"/>
        </w:rPr>
        <w:t>, оказывает</w:t>
      </w:r>
      <w:r w:rsidRPr="00C55754">
        <w:rPr>
          <w:rStyle w:val="normaltextrun"/>
        </w:rPr>
        <w:t xml:space="preserve"> отдельные муниципальные услуги в более сжатые сроки и др. Количество заключенных соглашений ежегодно растет, на текущий момент заключено 108 соглашений, рост за текущий год составил 8%.</w:t>
      </w:r>
      <w:r w:rsidRPr="00C55754">
        <w:rPr>
          <w:rStyle w:val="eop"/>
        </w:rPr>
        <w:t> </w:t>
      </w:r>
    </w:p>
    <w:p w:rsidR="004C4B77" w:rsidRPr="00C55754" w:rsidRDefault="004C4B77" w:rsidP="009C622A">
      <w:pPr>
        <w:pStyle w:val="paragraph"/>
        <w:spacing w:before="0" w:beforeAutospacing="0" w:after="0" w:afterAutospacing="0"/>
        <w:ind w:firstLine="567"/>
        <w:jc w:val="both"/>
        <w:textAlignment w:val="baseline"/>
        <w:rPr>
          <w:rStyle w:val="eop"/>
        </w:rPr>
      </w:pPr>
      <w:r w:rsidRPr="00C55754">
        <w:rPr>
          <w:rStyle w:val="normaltextrun"/>
        </w:rPr>
        <w:t xml:space="preserve">Субъектам малого и среднего </w:t>
      </w:r>
      <w:proofErr w:type="gramStart"/>
      <w:r w:rsidRPr="00C55754">
        <w:rPr>
          <w:rStyle w:val="normaltextrun"/>
        </w:rPr>
        <w:t>предпринимательства</w:t>
      </w:r>
      <w:r w:rsidR="00C55754">
        <w:rPr>
          <w:rStyle w:val="normaltextrun"/>
        </w:rPr>
        <w:t xml:space="preserve"> </w:t>
      </w:r>
      <w:r w:rsidRPr="00C55754">
        <w:rPr>
          <w:rStyle w:val="normaltextrun"/>
        </w:rPr>
        <w:t>оказывается</w:t>
      </w:r>
      <w:proofErr w:type="gramEnd"/>
      <w:r w:rsidRPr="00C55754">
        <w:rPr>
          <w:rStyle w:val="normaltextrun"/>
        </w:rPr>
        <w:t xml:space="preserve"> имущественная поддержка в виде предоставления муниципального имущества по договорам аренды. Указанное имущество включено в перечень имущества, находящегося в собственности МО – «</w:t>
      </w:r>
      <w:r w:rsidRPr="00C55754">
        <w:rPr>
          <w:rStyle w:val="spellingerror"/>
        </w:rPr>
        <w:t>г.</w:t>
      </w:r>
      <w:r w:rsidR="0009667F" w:rsidRPr="00C55754">
        <w:rPr>
          <w:rStyle w:val="spellingerror"/>
        </w:rPr>
        <w:t xml:space="preserve"> </w:t>
      </w:r>
      <w:r w:rsidRPr="00C55754">
        <w:rPr>
          <w:rStyle w:val="spellingerror"/>
        </w:rPr>
        <w:t>Тулун</w:t>
      </w:r>
      <w:r w:rsidRPr="00C55754">
        <w:rPr>
          <w:rStyle w:val="normaltextrun"/>
        </w:rPr>
        <w:t>», свободного от прав третьих лиц и предназначенного для оказания имущественной поддержки субъектам малого и среднего </w:t>
      </w:r>
      <w:r w:rsidR="0064701A" w:rsidRPr="00C55754">
        <w:rPr>
          <w:rStyle w:val="contextualspellingandgrammarerror"/>
        </w:rPr>
        <w:t>предпринимательства, утвержденный</w:t>
      </w:r>
      <w:r w:rsidRPr="00C55754">
        <w:rPr>
          <w:rStyle w:val="normaltextrun"/>
        </w:rPr>
        <w:t xml:space="preserve"> Решением Думы городского округа. На текущий момент в указанный перечень включено 3 объекта недвижимого имущества и 1 рекламный щит, все имущество на основании договоров аренды передано субъектам предпринимательства. Так же для ведения предпринимательской деятельности предоставляются земельные участки для размещения объектов торговли, оказания услуг и организации производства (за отчетный период предоставлено 6 земельных участков, в </w:t>
      </w:r>
      <w:r w:rsidR="0009667F" w:rsidRPr="00C55754">
        <w:rPr>
          <w:rStyle w:val="normaltextrun"/>
        </w:rPr>
        <w:t>т. ч.</w:t>
      </w:r>
      <w:r w:rsidRPr="00C55754">
        <w:rPr>
          <w:rStyle w:val="normaltextrun"/>
        </w:rPr>
        <w:t xml:space="preserve"> 5 участков под торговые объекты и 1 участок под цех переработки).</w:t>
      </w:r>
      <w:r w:rsidRPr="00C55754">
        <w:rPr>
          <w:rStyle w:val="eop"/>
        </w:rPr>
        <w:t> </w:t>
      </w:r>
    </w:p>
    <w:p w:rsidR="008F5C63" w:rsidRPr="00C55754" w:rsidRDefault="008F5C63" w:rsidP="009C622A">
      <w:pPr>
        <w:ind w:firstLine="567"/>
        <w:jc w:val="both"/>
        <w:rPr>
          <w:rStyle w:val="eop"/>
        </w:rPr>
      </w:pPr>
      <w:r w:rsidRPr="00C55754">
        <w:rPr>
          <w:rStyle w:val="normaltextrun"/>
        </w:rPr>
        <w:t>С целью обеспечения доступа субъектов малого и среднего предпринимательства к получению муниципальных услуг, в т.ч. через ГАУ «Иркутский </w:t>
      </w:r>
      <w:r w:rsidRPr="00C55754">
        <w:rPr>
          <w:rStyle w:val="contextualspellingandgrammarerror"/>
        </w:rPr>
        <w:t>областной  многофункциональный</w:t>
      </w:r>
      <w:r w:rsidRPr="00C55754">
        <w:rPr>
          <w:rStyle w:val="normaltextrun"/>
        </w:rPr>
        <w:t xml:space="preserve"> центр предоставления государственных и муниципальных услуг «Мои документы», утвержден перечень административных регламентов по предоставлению муниципальных услуг в соответствии  с реестром муниципальных услуг. На текущий момент из 31 предоставляемой муниципальной услуги, связанной с осуществлением предпринимательской деятельности, административные регламенты утверждены по 19 услугам, в </w:t>
      </w:r>
      <w:r w:rsidR="0009667F" w:rsidRPr="00C55754">
        <w:rPr>
          <w:rStyle w:val="normaltextrun"/>
        </w:rPr>
        <w:t>т. ч.</w:t>
      </w:r>
      <w:r w:rsidRPr="00C55754">
        <w:rPr>
          <w:rStyle w:val="normaltextrun"/>
        </w:rPr>
        <w:t xml:space="preserve"> 1 муниципальная услуга передана в ГАУ МФЦ.</w:t>
      </w:r>
      <w:r w:rsidRPr="00C55754">
        <w:rPr>
          <w:rStyle w:val="eop"/>
        </w:rPr>
        <w:t> </w:t>
      </w:r>
    </w:p>
    <w:p w:rsidR="009C622A" w:rsidRPr="004F7512" w:rsidRDefault="009C622A" w:rsidP="009C622A">
      <w:pPr>
        <w:pStyle w:val="ConsPlusCell"/>
        <w:ind w:firstLine="567"/>
        <w:jc w:val="both"/>
        <w:rPr>
          <w:rFonts w:ascii="Times New Roman" w:hAnsi="Times New Roman" w:cs="Times New Roman"/>
          <w:sz w:val="16"/>
          <w:szCs w:val="24"/>
        </w:rPr>
      </w:pPr>
    </w:p>
    <w:p w:rsidR="0022472A" w:rsidRPr="00C55754" w:rsidRDefault="00C55754" w:rsidP="009C622A">
      <w:pPr>
        <w:tabs>
          <w:tab w:val="left" w:pos="567"/>
        </w:tabs>
        <w:ind w:firstLine="567"/>
        <w:jc w:val="center"/>
        <w:rPr>
          <w:b/>
        </w:rPr>
      </w:pPr>
      <w:r w:rsidRPr="00C55754">
        <w:rPr>
          <w:b/>
        </w:rPr>
        <w:t>ИНВЕСТИЦИОННАЯ ДЕЯТЕЛЬНОСТЬ</w:t>
      </w:r>
    </w:p>
    <w:p w:rsidR="005F41D5" w:rsidRPr="004F7512" w:rsidRDefault="005F41D5" w:rsidP="009C622A">
      <w:pPr>
        <w:pStyle w:val="paragraph"/>
        <w:spacing w:before="0" w:beforeAutospacing="0" w:after="0" w:afterAutospacing="0"/>
        <w:ind w:firstLine="567"/>
        <w:jc w:val="both"/>
        <w:textAlignment w:val="baseline"/>
        <w:rPr>
          <w:sz w:val="16"/>
        </w:rPr>
      </w:pPr>
    </w:p>
    <w:p w:rsidR="005F41D5" w:rsidRPr="00C55754" w:rsidRDefault="005F41D5" w:rsidP="009C622A">
      <w:pPr>
        <w:pStyle w:val="paragraph"/>
        <w:spacing w:before="0" w:beforeAutospacing="0" w:after="0" w:afterAutospacing="0"/>
        <w:ind w:firstLine="567"/>
        <w:jc w:val="both"/>
        <w:textAlignment w:val="baseline"/>
      </w:pPr>
      <w:r w:rsidRPr="00C55754">
        <w:rPr>
          <w:rStyle w:val="normaltextrun"/>
        </w:rPr>
        <w:t xml:space="preserve">Для повышения инвестиционной привлекательности города Тулуна используются различные методы работы: информирование об имеющихся возможностях, заключение соглашений о </w:t>
      </w:r>
      <w:r w:rsidR="0009667F" w:rsidRPr="00C55754">
        <w:rPr>
          <w:rStyle w:val="normaltextrun"/>
        </w:rPr>
        <w:t>сотрудничестве</w:t>
      </w:r>
      <w:r w:rsidRPr="00C55754">
        <w:rPr>
          <w:rStyle w:val="normaltextrun"/>
        </w:rPr>
        <w:t>, предоставление мер поддержки субъектам малого и среднего предпринимательства, создание коллегиальных и совещательных органов и др.</w:t>
      </w:r>
      <w:r w:rsidRPr="00C55754">
        <w:rPr>
          <w:rStyle w:val="eop"/>
        </w:rPr>
        <w:t> </w:t>
      </w:r>
    </w:p>
    <w:p w:rsidR="005F41D5" w:rsidRPr="00C55754" w:rsidRDefault="005F41D5" w:rsidP="009C622A">
      <w:pPr>
        <w:pStyle w:val="paragraph"/>
        <w:spacing w:before="0" w:beforeAutospacing="0" w:after="0" w:afterAutospacing="0"/>
        <w:ind w:firstLine="567"/>
        <w:jc w:val="both"/>
        <w:textAlignment w:val="baseline"/>
        <w:rPr>
          <w:rStyle w:val="eop"/>
        </w:rPr>
      </w:pPr>
      <w:r w:rsidRPr="00C55754">
        <w:rPr>
          <w:rStyle w:val="normaltextrun"/>
        </w:rPr>
        <w:t xml:space="preserve">В 2018 году </w:t>
      </w:r>
      <w:r w:rsidR="004F0EA7" w:rsidRPr="00C55754">
        <w:rPr>
          <w:rStyle w:val="normaltextrun"/>
        </w:rPr>
        <w:t xml:space="preserve">осуществляла </w:t>
      </w:r>
      <w:r w:rsidR="0064701A" w:rsidRPr="00C55754">
        <w:rPr>
          <w:rStyle w:val="normaltextrun"/>
        </w:rPr>
        <w:t>деятельность комиссия</w:t>
      </w:r>
      <w:r w:rsidRPr="00C55754">
        <w:rPr>
          <w:rStyle w:val="normaltextrun"/>
        </w:rPr>
        <w:t xml:space="preserve"> по инвестиционной деятельности при мэре городского округа, основной целью работы которой является реализация инвестиционной политики администрации городского округа. В рамках полномочий комиссии по инвестиционной деятельности осуществляется ведение реестра инвестиционных проектов, принимаются решения о предоставлении (об отказе в предоставлении) муниципальной </w:t>
      </w:r>
      <w:r w:rsidRPr="00C55754">
        <w:rPr>
          <w:rStyle w:val="normaltextrun"/>
        </w:rPr>
        <w:lastRenderedPageBreak/>
        <w:t>поддержки инвесторам проектов, включенных в реестр. В настоящее время в реестр инвестиционных проектов </w:t>
      </w:r>
      <w:r w:rsidRPr="00C55754">
        <w:rPr>
          <w:rStyle w:val="spellingerror"/>
        </w:rPr>
        <w:t>г.</w:t>
      </w:r>
      <w:r w:rsidR="0009667F" w:rsidRPr="00C55754">
        <w:rPr>
          <w:rStyle w:val="spellingerror"/>
        </w:rPr>
        <w:t xml:space="preserve"> </w:t>
      </w:r>
      <w:r w:rsidRPr="00C55754">
        <w:rPr>
          <w:rStyle w:val="spellingerror"/>
        </w:rPr>
        <w:t>Тулуна</w:t>
      </w:r>
      <w:r w:rsidRPr="00C55754">
        <w:rPr>
          <w:rStyle w:val="normaltextrun"/>
        </w:rPr>
        <w:t> включено 15 инвестиционных проектов, 2 инвесторам оказана имущественная поддержка.</w:t>
      </w:r>
      <w:r w:rsidRPr="00C55754">
        <w:rPr>
          <w:rStyle w:val="eop"/>
        </w:rPr>
        <w:t> </w:t>
      </w:r>
    </w:p>
    <w:p w:rsidR="004F0EA7" w:rsidRPr="00C55754" w:rsidRDefault="004F0EA7" w:rsidP="009C622A">
      <w:pPr>
        <w:ind w:firstLine="567"/>
        <w:jc w:val="both"/>
        <w:rPr>
          <w:bCs/>
        </w:rPr>
      </w:pPr>
      <w:r w:rsidRPr="00C55754">
        <w:rPr>
          <w:bCs/>
        </w:rPr>
        <w:t>- «Цех по производству шпона» ООО «</w:t>
      </w:r>
      <w:proofErr w:type="spellStart"/>
      <w:r w:rsidRPr="00C55754">
        <w:rPr>
          <w:bCs/>
        </w:rPr>
        <w:t>Целсиор</w:t>
      </w:r>
      <w:proofErr w:type="spellEnd"/>
      <w:r w:rsidRPr="00C55754">
        <w:rPr>
          <w:bCs/>
        </w:rPr>
        <w:t>», основной период реализации которого приходится на 2015-2018 годы,</w:t>
      </w:r>
    </w:p>
    <w:p w:rsidR="004F0EA7" w:rsidRPr="00C55754" w:rsidRDefault="004F0EA7" w:rsidP="009C622A">
      <w:pPr>
        <w:ind w:firstLine="567"/>
        <w:jc w:val="both"/>
      </w:pPr>
      <w:r w:rsidRPr="00C55754">
        <w:rPr>
          <w:bCs/>
        </w:rPr>
        <w:t xml:space="preserve">- </w:t>
      </w:r>
      <w:r w:rsidRPr="00C55754">
        <w:rPr>
          <w:b/>
        </w:rPr>
        <w:t>«</w:t>
      </w:r>
      <w:r w:rsidRPr="00C55754">
        <w:t>Строительство цеха по переработке кедрового ореха» ООО «Кедр»,</w:t>
      </w:r>
    </w:p>
    <w:p w:rsidR="004F0EA7" w:rsidRPr="00C55754" w:rsidRDefault="004F0EA7" w:rsidP="009C622A">
      <w:pPr>
        <w:ind w:firstLine="567"/>
        <w:jc w:val="both"/>
      </w:pPr>
      <w:r w:rsidRPr="00C55754">
        <w:rPr>
          <w:bCs/>
        </w:rPr>
        <w:t>- «</w:t>
      </w:r>
      <w:r w:rsidRPr="00C55754">
        <w:t>Строительство завода по производству железобетонных изделий» ООО «Энергокомплекс»,</w:t>
      </w:r>
    </w:p>
    <w:p w:rsidR="004F0EA7" w:rsidRPr="00C55754" w:rsidRDefault="004F0EA7" w:rsidP="009C622A">
      <w:pPr>
        <w:ind w:firstLine="567"/>
        <w:jc w:val="both"/>
      </w:pPr>
      <w:r w:rsidRPr="00C55754">
        <w:t>- «Строительство элеватора» ООО «</w:t>
      </w:r>
      <w:proofErr w:type="spellStart"/>
      <w:r w:rsidRPr="00C55754">
        <w:t>Тулунское</w:t>
      </w:r>
      <w:proofErr w:type="spellEnd"/>
      <w:r w:rsidRPr="00C55754">
        <w:t xml:space="preserve"> хлебоприемное предприятие»,</w:t>
      </w:r>
    </w:p>
    <w:p w:rsidR="004F0EA7" w:rsidRPr="00C55754" w:rsidRDefault="004F0EA7" w:rsidP="009C622A">
      <w:pPr>
        <w:ind w:firstLine="567"/>
        <w:jc w:val="both"/>
      </w:pPr>
      <w:r w:rsidRPr="00C55754">
        <w:t>- «Строительство завода по производству молочной продукции» ООО ПКФ «</w:t>
      </w:r>
      <w:proofErr w:type="spellStart"/>
      <w:r w:rsidRPr="00C55754">
        <w:t>ВудИмпэкс</w:t>
      </w:r>
      <w:proofErr w:type="spellEnd"/>
      <w:r w:rsidRPr="00C55754">
        <w:t>»,</w:t>
      </w:r>
    </w:p>
    <w:p w:rsidR="004F0EA7" w:rsidRPr="00C55754" w:rsidRDefault="004F0EA7" w:rsidP="009C622A">
      <w:pPr>
        <w:ind w:firstLine="567"/>
        <w:jc w:val="both"/>
      </w:pPr>
      <w:r w:rsidRPr="00C55754">
        <w:t xml:space="preserve">- «Выращивание, сбор и переработка трав и дикорастущих» ИП </w:t>
      </w:r>
      <w:proofErr w:type="spellStart"/>
      <w:r w:rsidRPr="00C55754">
        <w:t>Поплевин</w:t>
      </w:r>
      <w:proofErr w:type="spellEnd"/>
      <w:r w:rsidRPr="00C55754">
        <w:t xml:space="preserve"> Н.И.,</w:t>
      </w:r>
    </w:p>
    <w:p w:rsidR="004F0EA7" w:rsidRPr="00C55754" w:rsidRDefault="004F0EA7" w:rsidP="009C622A">
      <w:pPr>
        <w:ind w:firstLine="567"/>
        <w:jc w:val="both"/>
      </w:pPr>
      <w:r w:rsidRPr="00C55754">
        <w:t xml:space="preserve">- «Строительство завода по производству топливных </w:t>
      </w:r>
      <w:proofErr w:type="spellStart"/>
      <w:r w:rsidRPr="00C55754">
        <w:t>пеллет</w:t>
      </w:r>
      <w:proofErr w:type="spellEnd"/>
      <w:r w:rsidRPr="00C55754">
        <w:t xml:space="preserve"> из гидролизного лигнина» ОАО «Восточно-Сибирский Комбинат биотехнологий»,</w:t>
      </w:r>
    </w:p>
    <w:p w:rsidR="004F0EA7" w:rsidRPr="00C55754" w:rsidRDefault="004F0EA7" w:rsidP="009C622A">
      <w:pPr>
        <w:ind w:firstLine="567"/>
        <w:jc w:val="both"/>
      </w:pPr>
      <w:r w:rsidRPr="00C55754">
        <w:t>- «Производство древесного угля» ООО «Эко-уголь»,</w:t>
      </w:r>
    </w:p>
    <w:p w:rsidR="004F0EA7" w:rsidRPr="00C55754" w:rsidRDefault="004F0EA7" w:rsidP="009C622A">
      <w:pPr>
        <w:ind w:firstLine="567"/>
        <w:jc w:val="both"/>
      </w:pPr>
      <w:r w:rsidRPr="00C55754">
        <w:t xml:space="preserve">- «Производство стеновых </w:t>
      </w:r>
      <w:proofErr w:type="spellStart"/>
      <w:r w:rsidRPr="00C55754">
        <w:t>домокомплектов</w:t>
      </w:r>
      <w:proofErr w:type="spellEnd"/>
      <w:r w:rsidRPr="00C55754">
        <w:t xml:space="preserve"> из </w:t>
      </w:r>
      <w:proofErr w:type="spellStart"/>
      <w:r w:rsidRPr="00C55754">
        <w:t>оцилиндрованного</w:t>
      </w:r>
      <w:proofErr w:type="spellEnd"/>
      <w:r w:rsidRPr="00C55754">
        <w:t xml:space="preserve"> бревна» ООО «</w:t>
      </w:r>
      <w:proofErr w:type="spellStart"/>
      <w:r w:rsidRPr="00C55754">
        <w:t>СибЭкоДом</w:t>
      </w:r>
      <w:proofErr w:type="spellEnd"/>
      <w:r w:rsidRPr="00C55754">
        <w:t>»,</w:t>
      </w:r>
    </w:p>
    <w:p w:rsidR="004F0EA7" w:rsidRPr="00C55754" w:rsidRDefault="004F0EA7" w:rsidP="009C622A">
      <w:pPr>
        <w:ind w:firstLine="567"/>
        <w:jc w:val="both"/>
      </w:pPr>
      <w:r w:rsidRPr="00C55754">
        <w:t>- «Производство стекла» ООО «Стекольная компания»,</w:t>
      </w:r>
    </w:p>
    <w:p w:rsidR="004F0EA7" w:rsidRPr="00C55754" w:rsidRDefault="004F0EA7" w:rsidP="009C622A">
      <w:pPr>
        <w:ind w:firstLine="567"/>
        <w:jc w:val="both"/>
      </w:pPr>
      <w:r w:rsidRPr="00C55754">
        <w:t>- «Производство хлебобулочных изделий» ООО «Пекарь»,</w:t>
      </w:r>
    </w:p>
    <w:p w:rsidR="004F0EA7" w:rsidRPr="00C55754" w:rsidRDefault="004F0EA7" w:rsidP="009C622A">
      <w:pPr>
        <w:ind w:firstLine="567"/>
        <w:jc w:val="both"/>
      </w:pPr>
      <w:r w:rsidRPr="00C55754">
        <w:t xml:space="preserve">- «Производство хлебобулочных изделий» ИП Лисовская </w:t>
      </w:r>
      <w:proofErr w:type="gramStart"/>
      <w:r w:rsidRPr="00C55754">
        <w:t>О.А.</w:t>
      </w:r>
      <w:proofErr w:type="gramEnd"/>
      <w:r w:rsidRPr="00C55754">
        <w:t>,</w:t>
      </w:r>
    </w:p>
    <w:p w:rsidR="004F0EA7" w:rsidRPr="00C55754" w:rsidRDefault="004F0EA7" w:rsidP="009C622A">
      <w:pPr>
        <w:pStyle w:val="ConsPlusCell"/>
        <w:ind w:firstLine="567"/>
        <w:jc w:val="both"/>
        <w:rPr>
          <w:rFonts w:ascii="Times New Roman" w:hAnsi="Times New Roman" w:cs="Times New Roman"/>
          <w:sz w:val="24"/>
          <w:szCs w:val="24"/>
        </w:rPr>
      </w:pPr>
      <w:r w:rsidRPr="00C55754">
        <w:rPr>
          <w:rFonts w:ascii="Times New Roman" w:hAnsi="Times New Roman" w:cs="Times New Roman"/>
          <w:sz w:val="24"/>
          <w:szCs w:val="24"/>
        </w:rPr>
        <w:t>- «Производство изделий из дерева» ООО «Камбий»,</w:t>
      </w:r>
    </w:p>
    <w:p w:rsidR="004F0EA7" w:rsidRPr="00C55754" w:rsidRDefault="004F0EA7" w:rsidP="009C622A">
      <w:pPr>
        <w:pStyle w:val="ConsPlusCell"/>
        <w:ind w:firstLine="567"/>
        <w:jc w:val="both"/>
        <w:rPr>
          <w:rFonts w:ascii="Times New Roman" w:hAnsi="Times New Roman" w:cs="Times New Roman"/>
          <w:sz w:val="24"/>
          <w:szCs w:val="24"/>
        </w:rPr>
      </w:pPr>
      <w:r w:rsidRPr="00C55754">
        <w:rPr>
          <w:rFonts w:ascii="Times New Roman" w:hAnsi="Times New Roman" w:cs="Times New Roman"/>
          <w:sz w:val="24"/>
          <w:szCs w:val="24"/>
        </w:rPr>
        <w:t>- «Производство хлебобулочных изделий и мясной продукции» ООО «</w:t>
      </w:r>
      <w:proofErr w:type="spellStart"/>
      <w:r w:rsidRPr="00C55754">
        <w:rPr>
          <w:rFonts w:ascii="Times New Roman" w:hAnsi="Times New Roman" w:cs="Times New Roman"/>
          <w:sz w:val="24"/>
          <w:szCs w:val="24"/>
        </w:rPr>
        <w:t>Евдокимовское</w:t>
      </w:r>
      <w:proofErr w:type="spellEnd"/>
      <w:r w:rsidRPr="00C55754">
        <w:rPr>
          <w:rFonts w:ascii="Times New Roman" w:hAnsi="Times New Roman" w:cs="Times New Roman"/>
          <w:sz w:val="24"/>
          <w:szCs w:val="24"/>
        </w:rPr>
        <w:t>».</w:t>
      </w:r>
    </w:p>
    <w:p w:rsidR="004F0EA7" w:rsidRPr="00C55754" w:rsidRDefault="004F0EA7" w:rsidP="009C622A">
      <w:pPr>
        <w:pStyle w:val="ConsPlusCel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Строительство цеха по </w:t>
      </w:r>
      <w:r w:rsidR="0064701A" w:rsidRPr="00C55754">
        <w:rPr>
          <w:rFonts w:ascii="Times New Roman" w:hAnsi="Times New Roman" w:cs="Times New Roman"/>
          <w:sz w:val="24"/>
          <w:szCs w:val="24"/>
        </w:rPr>
        <w:t>производству о</w:t>
      </w:r>
      <w:r w:rsidRPr="00C55754">
        <w:rPr>
          <w:rFonts w:ascii="Times New Roman" w:hAnsi="Times New Roman" w:cs="Times New Roman"/>
          <w:sz w:val="24"/>
          <w:szCs w:val="24"/>
          <w:lang w:val="en-US"/>
        </w:rPr>
        <w:t>sb</w:t>
      </w:r>
      <w:r w:rsidRPr="00C55754">
        <w:rPr>
          <w:rFonts w:ascii="Times New Roman" w:hAnsi="Times New Roman" w:cs="Times New Roman"/>
          <w:sz w:val="24"/>
          <w:szCs w:val="24"/>
        </w:rPr>
        <w:t xml:space="preserve">- плит и </w:t>
      </w:r>
      <w:proofErr w:type="spellStart"/>
      <w:r w:rsidRPr="00C55754">
        <w:rPr>
          <w:rFonts w:ascii="Times New Roman" w:hAnsi="Times New Roman" w:cs="Times New Roman"/>
          <w:sz w:val="24"/>
          <w:szCs w:val="24"/>
          <w:lang w:val="en-US"/>
        </w:rPr>
        <w:t>clt</w:t>
      </w:r>
      <w:proofErr w:type="spellEnd"/>
      <w:r w:rsidRPr="00C55754">
        <w:rPr>
          <w:rFonts w:ascii="Times New Roman" w:hAnsi="Times New Roman" w:cs="Times New Roman"/>
          <w:sz w:val="24"/>
          <w:szCs w:val="24"/>
        </w:rPr>
        <w:t>-панелей, ООО «Феникс».</w:t>
      </w:r>
    </w:p>
    <w:p w:rsidR="002B1FDD" w:rsidRPr="00C55754" w:rsidRDefault="008F5C63" w:rsidP="009C622A">
      <w:pPr>
        <w:ind w:firstLine="567"/>
        <w:jc w:val="both"/>
        <w:rPr>
          <w:rStyle w:val="eop"/>
        </w:rPr>
      </w:pPr>
      <w:r w:rsidRPr="00C55754">
        <w:rPr>
          <w:rStyle w:val="normaltextrun"/>
        </w:rPr>
        <w:t>Для удобства пользователей, на сайте администрации городского округа создана вкладка «Инвестиционная политика», где на постоянной основе актуализируется информация об указанной деятельности (инвестиционное послание мэра городского округа, инвестиционный паспорт муниципального образования город Тулун, реестр инвестиционных проектов </w:t>
      </w:r>
      <w:r w:rsidRPr="00C55754">
        <w:rPr>
          <w:rStyle w:val="spellingerror"/>
        </w:rPr>
        <w:t>г.</w:t>
      </w:r>
      <w:r w:rsidR="0009667F" w:rsidRPr="00C55754">
        <w:rPr>
          <w:rStyle w:val="spellingerror"/>
        </w:rPr>
        <w:t xml:space="preserve"> </w:t>
      </w:r>
      <w:r w:rsidRPr="00C55754">
        <w:rPr>
          <w:rStyle w:val="spellingerror"/>
        </w:rPr>
        <w:t>Тулуна</w:t>
      </w:r>
      <w:r w:rsidRPr="00C55754">
        <w:rPr>
          <w:rStyle w:val="normaltextrun"/>
        </w:rPr>
        <w:t xml:space="preserve">, результаты работы инвестиционной комиссии и др.).  </w:t>
      </w:r>
    </w:p>
    <w:p w:rsidR="002B1FDD" w:rsidRPr="004F7512" w:rsidRDefault="002B1FDD" w:rsidP="009C622A">
      <w:pPr>
        <w:ind w:firstLine="567"/>
        <w:jc w:val="both"/>
        <w:rPr>
          <w:rStyle w:val="eop"/>
          <w:sz w:val="16"/>
        </w:rPr>
      </w:pPr>
    </w:p>
    <w:p w:rsidR="002B662A" w:rsidRPr="00C55754" w:rsidRDefault="00C55754" w:rsidP="009C622A">
      <w:pPr>
        <w:tabs>
          <w:tab w:val="left" w:pos="567"/>
          <w:tab w:val="left" w:pos="709"/>
        </w:tabs>
        <w:ind w:firstLine="567"/>
        <w:jc w:val="center"/>
        <w:rPr>
          <w:b/>
        </w:rPr>
      </w:pPr>
      <w:r w:rsidRPr="00C55754">
        <w:rPr>
          <w:b/>
        </w:rPr>
        <w:t>ПОТРЕБИТЕЛЬСКИЙ РЫНОК</w:t>
      </w:r>
    </w:p>
    <w:p w:rsidR="002B662A" w:rsidRPr="004F7512" w:rsidRDefault="002B662A" w:rsidP="009C622A">
      <w:pPr>
        <w:tabs>
          <w:tab w:val="left" w:pos="567"/>
          <w:tab w:val="left" w:pos="709"/>
        </w:tabs>
        <w:ind w:firstLine="567"/>
        <w:jc w:val="center"/>
        <w:rPr>
          <w:b/>
          <w:sz w:val="16"/>
        </w:rPr>
      </w:pPr>
    </w:p>
    <w:p w:rsidR="002B662A" w:rsidRPr="00C55754" w:rsidRDefault="002B662A" w:rsidP="009C622A">
      <w:pPr>
        <w:ind w:firstLine="567"/>
        <w:jc w:val="both"/>
      </w:pPr>
      <w:r w:rsidRPr="00C55754">
        <w:t>В рамках реализации мероприятий подпрограммы «Развитие торговли» за 2018 год были решены следующие задачи:</w:t>
      </w:r>
    </w:p>
    <w:p w:rsidR="002B662A" w:rsidRPr="00C55754" w:rsidRDefault="002B662A" w:rsidP="009C622A">
      <w:pPr>
        <w:ind w:firstLine="567"/>
        <w:jc w:val="both"/>
      </w:pPr>
      <w:r w:rsidRPr="00C55754">
        <w:t>- минимальная обеспеченность населения торговыми площадями (из расчета на 1000 чел.) составила 870 кв.</w:t>
      </w:r>
      <w:r w:rsidR="0009667F" w:rsidRPr="00C55754">
        <w:t xml:space="preserve"> </w:t>
      </w:r>
      <w:r w:rsidRPr="00C55754">
        <w:t>м., в том числе по продаже продовольственных товаров – 294, по продаже непродовольственных товаров – 576 при нормативе 469 кв. м. – 155 и 314;</w:t>
      </w:r>
    </w:p>
    <w:p w:rsidR="002B662A" w:rsidRPr="00C55754" w:rsidRDefault="002B662A" w:rsidP="009C622A">
      <w:pPr>
        <w:ind w:firstLine="567"/>
        <w:jc w:val="both"/>
      </w:pPr>
      <w:r w:rsidRPr="00C55754">
        <w:t xml:space="preserve">- сформирован Торговый реестр муниципального образования, включающий в себя сведения о хозяйствующих субъектах, осуществляющих торговую деятельность, о хозяйствующих субъектах, осуществляющих поставки товаров, и о состоянии торговли на территории муниципального образования. На 01.01.2019 года внесено в Реестр 450 хозяйствующих субъектов (увеличение на 26 субъектов или 6,1% в сравнении с 01.01.2018 года) и 720 объектов торговли (увеличение на 30 объекта или 4,3% в сравнении с 01.01.2018 года), оказывающих услуги розничной торговли на территории города. Увеличение показателей обусловлено постановкой на учет новых субъектов предпринимательства и расширения сферы деятельности действующих предпринимателей; </w:t>
      </w:r>
    </w:p>
    <w:p w:rsidR="002B662A" w:rsidRPr="00C55754" w:rsidRDefault="002B662A" w:rsidP="009C622A">
      <w:pPr>
        <w:ind w:firstLine="567"/>
        <w:jc w:val="both"/>
      </w:pPr>
      <w:r w:rsidRPr="00C55754">
        <w:t>- хозяйствующими субъектами введены в эксплуатацию 12 объектов торговли (на уровне с АППГ (</w:t>
      </w:r>
      <w:r w:rsidR="0009667F" w:rsidRPr="00C55754">
        <w:t>ул. Степная</w:t>
      </w:r>
      <w:r w:rsidRPr="00C55754">
        <w:t xml:space="preserve">, 1б (ООО </w:t>
      </w:r>
      <w:proofErr w:type="spellStart"/>
      <w:r w:rsidRPr="00C55754">
        <w:t>Тэмп</w:t>
      </w:r>
      <w:proofErr w:type="spellEnd"/>
      <w:r w:rsidRPr="00C55754">
        <w:t xml:space="preserve">), маг. «Пятый элемент» </w:t>
      </w:r>
      <w:r w:rsidR="0009667F" w:rsidRPr="00C55754">
        <w:t>ул. Володарского</w:t>
      </w:r>
      <w:r w:rsidRPr="00C55754">
        <w:t>, 10а (</w:t>
      </w:r>
      <w:proofErr w:type="spellStart"/>
      <w:r w:rsidRPr="00C55754">
        <w:t>Бычко</w:t>
      </w:r>
      <w:proofErr w:type="spellEnd"/>
      <w:r w:rsidRPr="00C55754">
        <w:t xml:space="preserve">), </w:t>
      </w:r>
      <w:r w:rsidR="0009667F" w:rsidRPr="00C55754">
        <w:t>ул. Виноградова</w:t>
      </w:r>
      <w:r w:rsidRPr="00C55754">
        <w:t xml:space="preserve">, 1а (Ермолаев), 5 магазинов по </w:t>
      </w:r>
      <w:r w:rsidR="0009667F" w:rsidRPr="00C55754">
        <w:t>ул. Юбилейная</w:t>
      </w:r>
      <w:r w:rsidRPr="00C55754">
        <w:t>, 21д №1-5 (</w:t>
      </w:r>
      <w:proofErr w:type="spellStart"/>
      <w:r w:rsidRPr="00C55754">
        <w:t>Бахтикян</w:t>
      </w:r>
      <w:proofErr w:type="spellEnd"/>
      <w:r w:rsidRPr="00C55754">
        <w:t xml:space="preserve">, Воронов, Новожилов, </w:t>
      </w:r>
      <w:proofErr w:type="spellStart"/>
      <w:r w:rsidRPr="00C55754">
        <w:t>Сандухадзе</w:t>
      </w:r>
      <w:proofErr w:type="spellEnd"/>
      <w:r w:rsidRPr="00C55754">
        <w:t xml:space="preserve">, Фисенко), магазин «Левушка» </w:t>
      </w:r>
      <w:r w:rsidR="0009667F" w:rsidRPr="00C55754">
        <w:t>ул. Сосновая</w:t>
      </w:r>
      <w:r w:rsidRPr="00C55754">
        <w:t xml:space="preserve">, 19а (Федоров), магазин </w:t>
      </w:r>
      <w:r w:rsidR="0009667F" w:rsidRPr="00C55754">
        <w:t>ул. Ленина</w:t>
      </w:r>
      <w:r w:rsidRPr="00C55754">
        <w:t>, 55 (</w:t>
      </w:r>
      <w:proofErr w:type="spellStart"/>
      <w:r w:rsidRPr="00C55754">
        <w:t>Ардиль</w:t>
      </w:r>
      <w:proofErr w:type="spellEnd"/>
      <w:r w:rsidRPr="00C55754">
        <w:t xml:space="preserve">), магазин </w:t>
      </w:r>
      <w:r w:rsidR="0009667F" w:rsidRPr="00C55754">
        <w:t>ул. Блюхера</w:t>
      </w:r>
      <w:r w:rsidRPr="00C55754">
        <w:t xml:space="preserve">, 87 (Буров), автомойка </w:t>
      </w:r>
      <w:r w:rsidR="0009667F" w:rsidRPr="00C55754">
        <w:t>ул. Труда</w:t>
      </w:r>
      <w:r w:rsidRPr="00C55754">
        <w:t xml:space="preserve">, 21а (Глушакова); </w:t>
      </w:r>
    </w:p>
    <w:p w:rsidR="002B662A" w:rsidRPr="00C55754" w:rsidRDefault="002B662A" w:rsidP="009C622A">
      <w:pPr>
        <w:ind w:firstLine="567"/>
        <w:jc w:val="both"/>
      </w:pPr>
      <w:r w:rsidRPr="00C55754">
        <w:t>-  в Схему размещения нестационарных торговых объектов на территории муниципального образования – «город Тулун» на 2018 год были внесены соответствующие изме</w:t>
      </w:r>
      <w:r w:rsidRPr="00C55754">
        <w:lastRenderedPageBreak/>
        <w:t xml:space="preserve">нения и дополнения Постановлениями администрации городского округа № 572 от 07.05.18, № 744 от 19.06.18, №1551 от 21.11.2018 на 01.01.2019 года  в схему включены 67 объектов (снижение на 44 объекта или 40% в связи с актуализацией сведений, перевод торговых объектов в стационарные); </w:t>
      </w:r>
    </w:p>
    <w:p w:rsidR="002B662A" w:rsidRPr="00C55754" w:rsidRDefault="002B662A" w:rsidP="009C622A">
      <w:pPr>
        <w:ind w:firstLine="567"/>
        <w:jc w:val="both"/>
      </w:pPr>
      <w:r w:rsidRPr="00C55754">
        <w:t xml:space="preserve">- работает социальный проект «Социальные отделы» -  на территории города зарегистрирована сеть   социально-ориентированных торговых объектов, в количестве 14 ед. (уменьшение на 1 ед. или 6,7% за счет того, что ИП </w:t>
      </w:r>
      <w:proofErr w:type="spellStart"/>
      <w:r w:rsidRPr="00C55754">
        <w:t>Джумя</w:t>
      </w:r>
      <w:r w:rsidR="0009667F" w:rsidRPr="00C55754">
        <w:t>н</w:t>
      </w:r>
      <w:proofErr w:type="spellEnd"/>
      <w:r w:rsidRPr="00C55754">
        <w:t xml:space="preserve"> А.Х. закрыл 1 киоск по реализации хлебобулочных изделий) (магазинов - 8 («Хлеб-Соль» - 5, «Хороший» - 1, «Экономия» - 1, «Светофор» - 1), киоски – 1 (ИП </w:t>
      </w:r>
      <w:proofErr w:type="spellStart"/>
      <w:r w:rsidRPr="00C55754">
        <w:t>Джумян</w:t>
      </w:r>
      <w:proofErr w:type="spellEnd"/>
      <w:r w:rsidRPr="00C55754">
        <w:t xml:space="preserve"> А.Х.), отделы – 5 (ООО «</w:t>
      </w:r>
      <w:proofErr w:type="spellStart"/>
      <w:r w:rsidRPr="00C55754">
        <w:t>Леста</w:t>
      </w:r>
      <w:proofErr w:type="spellEnd"/>
      <w:r w:rsidRPr="00C55754">
        <w:t>»</w:t>
      </w:r>
      <w:r w:rsidR="002050A6">
        <w:t>,</w:t>
      </w:r>
      <w:r w:rsidRPr="00C55754">
        <w:t xml:space="preserve"> маг.</w:t>
      </w:r>
      <w:r w:rsidR="0009667F" w:rsidRPr="00C55754">
        <w:t xml:space="preserve"> </w:t>
      </w:r>
      <w:r w:rsidRPr="00C55754">
        <w:t xml:space="preserve">Аркадия – 3, ИП Бурова </w:t>
      </w:r>
      <w:proofErr w:type="gramStart"/>
      <w:r w:rsidRPr="00C55754">
        <w:t>Н.П.</w:t>
      </w:r>
      <w:proofErr w:type="gramEnd"/>
      <w:r w:rsidR="002050A6">
        <w:t>,</w:t>
      </w:r>
      <w:r w:rsidRPr="00C55754">
        <w:t xml:space="preserve"> маг.</w:t>
      </w:r>
      <w:r w:rsidR="0009667F" w:rsidRPr="00C55754">
        <w:t xml:space="preserve"> </w:t>
      </w:r>
      <w:r w:rsidRPr="00C55754">
        <w:t xml:space="preserve">Спрос -2), которая в течение года стабильно реализовала социально-значимые товары (хлеб, молоко, масло растительное, яйцо куриное, соль, макаронные изделия) </w:t>
      </w:r>
      <w:r w:rsidR="0009667F" w:rsidRPr="00C55754">
        <w:t>с торговой надбавкой,</w:t>
      </w:r>
      <w:r w:rsidRPr="00C55754">
        <w:t xml:space="preserve"> ниже сложившейся в торговых точках города.</w:t>
      </w:r>
    </w:p>
    <w:p w:rsidR="002B662A" w:rsidRPr="00C55754" w:rsidRDefault="002B662A" w:rsidP="009C622A">
      <w:pPr>
        <w:ind w:firstLine="567"/>
        <w:jc w:val="both"/>
      </w:pPr>
      <w:r w:rsidRPr="00C55754">
        <w:t xml:space="preserve">- в целях развития садоводства и огородничества, личных подсобных хозяйств в 2018 году действовало 2 ярмарочных площадки для проведения ярмарок «Зеленые ряды», на которых в отчетном периоде реализовывали свою продукцию 43 участника. Проведено 8 праздничных ярмарок, такие как «Наступление Весны - 2018» (масленица), «День защиты детей», «День России», «День Победы», «День молодежи», «День физкультурника», «Медовый спас», «День города». Также проведено 52 ярмарки выходного дня. </w:t>
      </w:r>
    </w:p>
    <w:p w:rsidR="002B662A" w:rsidRPr="00C55754" w:rsidRDefault="002B662A" w:rsidP="009C622A">
      <w:pPr>
        <w:ind w:firstLine="567"/>
        <w:jc w:val="both"/>
      </w:pPr>
      <w:r w:rsidRPr="00C55754">
        <w:t>В связи с необходимостью создания благоприятных условий для реализации сельскохозяйственной продукции, в т.ч. выращенной в личных подсобных хозяйствах граждан, проводилась работа по созданию дополнительных торговых мест на ярмарке «Зеленые ряды»: проведена частично работа по устройству ярмарочной площадки по ул.</w:t>
      </w:r>
      <w:r w:rsidR="00C55754">
        <w:t xml:space="preserve"> </w:t>
      </w:r>
      <w:r w:rsidRPr="00C55754">
        <w:t>Ст</w:t>
      </w:r>
      <w:r w:rsidR="00C55754">
        <w:t xml:space="preserve">епана </w:t>
      </w:r>
      <w:r w:rsidRPr="00C55754">
        <w:t>Разина, изготовлено 4 торговых лотка.</w:t>
      </w:r>
    </w:p>
    <w:p w:rsidR="002B662A" w:rsidRPr="00C55754" w:rsidRDefault="002B662A" w:rsidP="009C622A">
      <w:pPr>
        <w:ind w:firstLine="567"/>
        <w:jc w:val="both"/>
      </w:pPr>
      <w:r w:rsidRPr="00C55754">
        <w:t>Объем освоенных средств по подпрограмме «Развитие торговли» в 2018 году составил 324,5 тыс. руб. или 100% от ресурсного обеспечения.</w:t>
      </w:r>
    </w:p>
    <w:p w:rsidR="002B662A" w:rsidRPr="004F7512" w:rsidRDefault="002B662A" w:rsidP="009C622A">
      <w:pPr>
        <w:ind w:firstLine="567"/>
        <w:jc w:val="both"/>
        <w:rPr>
          <w:sz w:val="16"/>
          <w:highlight w:val="yellow"/>
        </w:rPr>
      </w:pPr>
    </w:p>
    <w:p w:rsidR="002B662A" w:rsidRPr="00C55754" w:rsidRDefault="00C55754" w:rsidP="009C622A">
      <w:pPr>
        <w:ind w:firstLine="567"/>
        <w:jc w:val="center"/>
        <w:rPr>
          <w:b/>
        </w:rPr>
      </w:pPr>
      <w:r w:rsidRPr="00C55754">
        <w:rPr>
          <w:b/>
        </w:rPr>
        <w:t>БЮДЖЕТ</w:t>
      </w:r>
    </w:p>
    <w:p w:rsidR="00C474A9" w:rsidRPr="004F7512" w:rsidRDefault="00C474A9" w:rsidP="009C622A">
      <w:pPr>
        <w:ind w:firstLine="567"/>
        <w:jc w:val="center"/>
        <w:rPr>
          <w:b/>
          <w:sz w:val="16"/>
        </w:rPr>
      </w:pPr>
    </w:p>
    <w:p w:rsidR="002B662A" w:rsidRPr="00C55754" w:rsidRDefault="002B662A" w:rsidP="009C622A">
      <w:pPr>
        <w:ind w:firstLine="567"/>
        <w:jc w:val="both"/>
      </w:pPr>
      <w:r w:rsidRPr="00C55754">
        <w:t>Экономической основой местного самоуправления, наряду с муниципальным имуществом, являются местные финансы. В совокупности с объектами муниципальной собственности они способствуют функционированию и развитию инфраструктуры муниципального образования.</w:t>
      </w:r>
    </w:p>
    <w:p w:rsidR="002B662A" w:rsidRPr="00C55754" w:rsidRDefault="002B662A" w:rsidP="009C622A">
      <w:pPr>
        <w:ind w:firstLine="567"/>
        <w:jc w:val="both"/>
      </w:pPr>
      <w:r w:rsidRPr="00C55754">
        <w:t xml:space="preserve">Решение вопросов местного значения не может осуществляться без соответствующего финансового обеспечения. Поэтому вопросы формирования, утверждения и исполнения бюджета города являются наиболее важными и значимыми в осуществлении местного самоуправления. </w:t>
      </w:r>
    </w:p>
    <w:p w:rsidR="002B662A" w:rsidRPr="00C55754" w:rsidRDefault="002B662A" w:rsidP="009C622A">
      <w:pPr>
        <w:ind w:firstLine="567"/>
        <w:jc w:val="both"/>
      </w:pPr>
      <w:r w:rsidRPr="00C55754">
        <w:t xml:space="preserve">В целом 2018 год характеризуется стабильным финансовым </w:t>
      </w:r>
      <w:r w:rsidR="0064701A" w:rsidRPr="00C55754">
        <w:t>положением несмотря на то, что</w:t>
      </w:r>
      <w:r w:rsidRPr="00C55754">
        <w:t xml:space="preserve"> в течение финансового года средств местного бюджета было недостаточно для решения вопросов местного значения своевременно и в полном объеме. Поэтому главной задачей администрации городского округа в 2018 году в части исполнения бюджета являлось проведение работы по увеличению собственных доходов местного бюджета и привлечению дополнительных источников из бюджетов других уровней. </w:t>
      </w:r>
    </w:p>
    <w:p w:rsidR="002B662A" w:rsidRPr="00C55754" w:rsidRDefault="002B662A" w:rsidP="009C622A">
      <w:pPr>
        <w:ind w:firstLine="567"/>
        <w:jc w:val="both"/>
      </w:pPr>
      <w:r w:rsidRPr="00C55754">
        <w:t>Первоначально бюджет муниципального образования – «город Тулун» на 2018 год был утвержден по доходам в сумме 809,8 млн. рублей, по расходам – 830,1 млн. рублей. В результате внесенных изменений в течение финансового года доходная часть бюджета увеличилась на 224,3 млн. рублей и составила 1034,1 млн.</w:t>
      </w:r>
      <w:r w:rsidR="0064701A" w:rsidRPr="00C55754">
        <w:t xml:space="preserve"> </w:t>
      </w:r>
      <w:r w:rsidRPr="00C55754">
        <w:t>рублей, прогноз по расходам составил 1052,5 млн.</w:t>
      </w:r>
      <w:r w:rsidR="0064701A" w:rsidRPr="00C55754">
        <w:t xml:space="preserve"> </w:t>
      </w:r>
      <w:r w:rsidRPr="00C55754">
        <w:t xml:space="preserve">рублей. Увеличение обусловлено увеличением поступлений собственных доходов местного бюджета и привлечением межбюджетных трансфертов из областного бюджета. </w:t>
      </w:r>
    </w:p>
    <w:p w:rsidR="002B662A" w:rsidRPr="00C55754" w:rsidRDefault="002B662A" w:rsidP="009C622A">
      <w:pPr>
        <w:ind w:firstLine="567"/>
        <w:jc w:val="both"/>
      </w:pPr>
      <w:r w:rsidRPr="00C55754">
        <w:t xml:space="preserve">Фактически за отчетный период доходов в местный бюджет поступило 1034,7 млн. руб. или 100,1% к плановому показателю. Расходы местного бюджета за 2018 год составили 1033,9 или 98,2% к плановому показателю. Профицит местного бюджета сложился в размере 0,8 млн. рублей.  </w:t>
      </w:r>
    </w:p>
    <w:p w:rsidR="002B662A" w:rsidRPr="00C55754" w:rsidRDefault="002B662A" w:rsidP="009C622A">
      <w:pPr>
        <w:autoSpaceDE w:val="0"/>
        <w:autoSpaceDN w:val="0"/>
        <w:adjustRightInd w:val="0"/>
        <w:ind w:firstLine="567"/>
        <w:jc w:val="both"/>
      </w:pPr>
      <w:r w:rsidRPr="00C55754">
        <w:lastRenderedPageBreak/>
        <w:t>Наибольший удельный вес в поступлении налоговых и неналоговых доходов на 01.01.2019г занимает налог на доходы физических лиц – 51% или 150,9 млн.</w:t>
      </w:r>
      <w:r w:rsidR="0064701A" w:rsidRPr="00C55754">
        <w:t xml:space="preserve"> руб.</w:t>
      </w:r>
      <w:r w:rsidRPr="00C55754">
        <w:t>, земельный налог 8% или 24,7 млн.</w:t>
      </w:r>
      <w:r w:rsidR="0064701A" w:rsidRPr="00C55754">
        <w:t xml:space="preserve"> руб.</w:t>
      </w:r>
      <w:r w:rsidRPr="00C55754">
        <w:t>, доходы от сдачи в аренду земельных участков – 8% или 23,6 млн.</w:t>
      </w:r>
      <w:r w:rsidR="0064701A" w:rsidRPr="00C55754">
        <w:t xml:space="preserve"> руб.</w:t>
      </w:r>
      <w:r w:rsidRPr="00C55754">
        <w:t>, единый налог на вмененный доход – 7% или 21,7 млн.</w:t>
      </w:r>
      <w:r w:rsidR="0064701A" w:rsidRPr="00C55754">
        <w:t xml:space="preserve"> руб.</w:t>
      </w:r>
      <w:r w:rsidRPr="00C55754">
        <w:t>, налог, взимаемый в связи с применением упрощенной системы налогообложения – 5% или 15,6 млн.</w:t>
      </w:r>
      <w:r w:rsidR="0064701A" w:rsidRPr="00C55754">
        <w:t xml:space="preserve"> руб.</w:t>
      </w:r>
      <w:r w:rsidRPr="00C55754">
        <w:t>, налог на имущество физических лиц – 4% или 12,9 млн.</w:t>
      </w:r>
      <w:r w:rsidR="0064701A" w:rsidRPr="00C55754">
        <w:t xml:space="preserve"> руб.</w:t>
      </w:r>
      <w:r w:rsidRPr="00C55754">
        <w:t>, доходы от уплаты акцизов по подакцизным товарам (продукции), производимым на территории РФ – 4% или  11,9 млн.</w:t>
      </w:r>
      <w:r w:rsidR="0064701A" w:rsidRPr="00C55754">
        <w:t xml:space="preserve"> руб.</w:t>
      </w:r>
      <w:r w:rsidRPr="00C55754">
        <w:t>, государственная пошлина – 3% или 9,7 млн.</w:t>
      </w:r>
      <w:r w:rsidR="0064701A" w:rsidRPr="00C55754">
        <w:t xml:space="preserve"> руб.</w:t>
      </w:r>
      <w:r w:rsidRPr="00C55754">
        <w:t>, штрафы (санкции), зачисляемые в бюджеты городских округов - 2% или 6,0 млн.</w:t>
      </w:r>
      <w:r w:rsidR="0064701A" w:rsidRPr="00C55754">
        <w:t xml:space="preserve"> руб.</w:t>
      </w:r>
      <w:r w:rsidRPr="00C55754">
        <w:t>, доходы от сдачи в аренду имущества - 2% или 5,6 млн.</w:t>
      </w:r>
      <w:r w:rsidR="0064701A" w:rsidRPr="00C55754">
        <w:t xml:space="preserve"> руб.</w:t>
      </w:r>
      <w:r w:rsidRPr="00C55754">
        <w:t>, прочие доходы от компенсации затрат государства – 1,5% или 4,5 млн.</w:t>
      </w:r>
      <w:r w:rsidR="0064701A" w:rsidRPr="00C55754">
        <w:t xml:space="preserve"> </w:t>
      </w:r>
      <w:r w:rsidRPr="00C55754">
        <w:t xml:space="preserve">руб. </w:t>
      </w:r>
    </w:p>
    <w:p w:rsidR="002B662A" w:rsidRPr="00C55754" w:rsidRDefault="002B662A" w:rsidP="009C622A">
      <w:pPr>
        <w:ind w:firstLine="567"/>
        <w:jc w:val="both"/>
      </w:pPr>
      <w:r w:rsidRPr="00C55754">
        <w:t>С целью организации работы направленной на повышение доходной части бюджета, разработан и утвержден постановлением администрации городского округа от 03.04.2018г №</w:t>
      </w:r>
      <w:r w:rsidR="0064701A" w:rsidRPr="00C55754">
        <w:t>441 План</w:t>
      </w:r>
      <w:r w:rsidRPr="00C55754">
        <w:t xml:space="preserve"> мероприятий, направленных на увеличение доходной части бюджета муниципального образования – «город Тулун».</w:t>
      </w:r>
    </w:p>
    <w:p w:rsidR="002B662A" w:rsidRPr="00C55754" w:rsidRDefault="002B662A" w:rsidP="009C622A">
      <w:pPr>
        <w:ind w:firstLine="567"/>
        <w:jc w:val="both"/>
      </w:pPr>
      <w:r w:rsidRPr="00C55754">
        <w:t xml:space="preserve">В результате работы, в рамках утвержденного плана мероприятий, </w:t>
      </w:r>
      <w:r w:rsidR="0064701A" w:rsidRPr="00C55754">
        <w:t>направленных на</w:t>
      </w:r>
      <w:r w:rsidRPr="00C55754">
        <w:t xml:space="preserve"> увеличение доходной части бюджета за 2018 год:  </w:t>
      </w:r>
    </w:p>
    <w:p w:rsidR="002B662A" w:rsidRPr="00C55754" w:rsidRDefault="002B662A" w:rsidP="009C622A">
      <w:pPr>
        <w:widowControl w:val="0"/>
        <w:autoSpaceDE w:val="0"/>
        <w:autoSpaceDN w:val="0"/>
        <w:adjustRightInd w:val="0"/>
        <w:ind w:firstLine="567"/>
        <w:jc w:val="both"/>
      </w:pPr>
      <w:r w:rsidRPr="00C55754">
        <w:t xml:space="preserve">Организовано четыре заседания межведомственной комиссии при администрации городского округа по реализации мер, направленных на увеличение доходов бюджета муниципального образования – «город Тулун» с приглашением задолжников по </w:t>
      </w:r>
      <w:r w:rsidR="0064701A" w:rsidRPr="00C55754">
        <w:t>налоговым и</w:t>
      </w:r>
      <w:r w:rsidRPr="00C55754">
        <w:t xml:space="preserve"> арендным платежам в количестве 88 плательщиков, в результате достигнуто снижение задолженности на 972,5 тыс.</w:t>
      </w:r>
      <w:r w:rsidR="0064701A" w:rsidRPr="00C55754">
        <w:t xml:space="preserve"> </w:t>
      </w:r>
      <w:r w:rsidRPr="00C55754">
        <w:t xml:space="preserve">рублей. </w:t>
      </w:r>
    </w:p>
    <w:p w:rsidR="002B662A" w:rsidRPr="00C55754" w:rsidRDefault="002B662A" w:rsidP="009C622A">
      <w:pPr>
        <w:ind w:firstLine="567"/>
        <w:jc w:val="both"/>
      </w:pPr>
      <w:r w:rsidRPr="00C55754">
        <w:t xml:space="preserve">В целях повышения эффективности взыскания задолженности по имущественным налогам и повышения доходной части региональных и местных бюджетов, с Межрайонной ИФНС России №6 по Иркутской области согласован План мероприятий («дорожная карта») по мобилизации доходов регионального и местного бюджетов Иркутской области в </w:t>
      </w:r>
      <w:r w:rsidRPr="00C55754">
        <w:rPr>
          <w:lang w:val="en-US"/>
        </w:rPr>
        <w:t>IV</w:t>
      </w:r>
      <w:r w:rsidRPr="00C55754">
        <w:t xml:space="preserve"> квартале 2018 года.</w:t>
      </w:r>
    </w:p>
    <w:p w:rsidR="002B662A" w:rsidRPr="00C55754" w:rsidRDefault="002B662A" w:rsidP="009C622A">
      <w:pPr>
        <w:ind w:firstLine="567"/>
        <w:jc w:val="both"/>
      </w:pPr>
      <w:r w:rsidRPr="00C55754">
        <w:t xml:space="preserve">Совместно с налоговым </w:t>
      </w:r>
      <w:r w:rsidR="0064701A" w:rsidRPr="00C55754">
        <w:t>органом проведена</w:t>
      </w:r>
      <w:r w:rsidRPr="00C55754">
        <w:t xml:space="preserve"> работа по погашению задолженности по имущественным налогам работников муниципальных учреждений, направлена информация по платежам текущего года. В результате достигнуто снижение задолженности на 403,7 тыс. рублей.</w:t>
      </w:r>
    </w:p>
    <w:p w:rsidR="002B662A" w:rsidRPr="00C55754" w:rsidRDefault="002B662A" w:rsidP="009C622A">
      <w:pPr>
        <w:widowControl w:val="0"/>
        <w:autoSpaceDE w:val="0"/>
        <w:autoSpaceDN w:val="0"/>
        <w:adjustRightInd w:val="0"/>
        <w:ind w:firstLine="567"/>
        <w:jc w:val="both"/>
      </w:pPr>
      <w:r w:rsidRPr="00C55754">
        <w:t xml:space="preserve">Кроме того, при взаимодействии с налоговым органом, с целью своевременности погашения имущественных налогов проведена работа по направлению информации по платежам текущего года, </w:t>
      </w:r>
      <w:r w:rsidR="0064701A" w:rsidRPr="00C55754">
        <w:t>работникам муниципальных учреждений,</w:t>
      </w:r>
      <w:r w:rsidRPr="00C55754">
        <w:t xml:space="preserve"> допустивши</w:t>
      </w:r>
      <w:r w:rsidR="0064701A" w:rsidRPr="00C55754">
        <w:t>х</w:t>
      </w:r>
      <w:r w:rsidRPr="00C55754">
        <w:t xml:space="preserve"> задолженность за период 2017 года. Проводилось информирование сотрудников о сроках уплаты имущественных налогов и необходимости своевременной уплаты налоговых платежей.</w:t>
      </w:r>
    </w:p>
    <w:p w:rsidR="002B662A" w:rsidRPr="00C55754" w:rsidRDefault="002B662A" w:rsidP="009C622A">
      <w:pPr>
        <w:ind w:firstLine="567"/>
        <w:jc w:val="both"/>
      </w:pPr>
      <w:r w:rsidRPr="00C55754">
        <w:t xml:space="preserve">Проведено шесть заседаний межведомственной комиссии по обеспечению прав граждан на вознаграждение за труд и ликвидации задолженности по платежам на обязательное пенсионное страхование и налогу на доходы физических лиц по вознаграждению за труд. На заседаниях комиссии рассмотрено 391 работодатель в том числе: 85 </w:t>
      </w:r>
      <w:r w:rsidR="00C55754">
        <w:t>–</w:t>
      </w:r>
      <w:r w:rsidRPr="00C55754">
        <w:t xml:space="preserve"> по вопросу разъяснения трудового законодательства и выявлению неформальной занятости, 106 - по вопросу задолженности по страховым взносам, 143 - имеющих задолженность по НДФЛ, 93 - допускающих выплату страховых взносов с заработной платы ниже установленного минимального размера оплаты труда, 1 -  по задолженности по заработной плате.</w:t>
      </w:r>
    </w:p>
    <w:p w:rsidR="002B662A" w:rsidRPr="00C55754" w:rsidRDefault="002B662A" w:rsidP="009C622A">
      <w:pPr>
        <w:ind w:firstLine="567"/>
        <w:jc w:val="both"/>
      </w:pPr>
      <w:r w:rsidRPr="00C55754">
        <w:t>В рамках мероприятий по снижению неформальной занятости и легализации заработной платы, трудовых отношений работников организаций города Тулуна приглашено 85 работодателей по вопросу разъяснения трудового законодательства. В результате заключено 19 трудовых договоров с ранее неофициально трудоустроенными работниками.</w:t>
      </w:r>
    </w:p>
    <w:p w:rsidR="002B662A" w:rsidRPr="00C55754" w:rsidRDefault="002B662A" w:rsidP="009C622A">
      <w:pPr>
        <w:ind w:firstLine="567"/>
        <w:jc w:val="both"/>
      </w:pPr>
      <w:r w:rsidRPr="00C55754">
        <w:t xml:space="preserve">За 2018 год выявлено 5 налоговых агентов, не оплачивающих НДФЛ по месту нахождения рабочих мест. Проведена разъяснительная работа о необходимости оплаты НДФЛ по месту нахождения рабочих мест в соответствии с налоговым законодательством. </w:t>
      </w:r>
    </w:p>
    <w:p w:rsidR="002B662A" w:rsidRPr="00C55754" w:rsidRDefault="002B662A" w:rsidP="009C622A">
      <w:pPr>
        <w:ind w:firstLine="567"/>
        <w:jc w:val="both"/>
      </w:pPr>
      <w:r w:rsidRPr="00C55754">
        <w:t xml:space="preserve">На постоянной основе, с использованием информационного ресурса по взаимодействию с ФНС, проводится анализ исполнения доходов местного бюджета, в сравнении с </w:t>
      </w:r>
      <w:r w:rsidRPr="00C55754">
        <w:lastRenderedPageBreak/>
        <w:t xml:space="preserve">аналогичным периодом прошлого года. В результате анализа выявляются </w:t>
      </w:r>
      <w:r w:rsidR="0064701A" w:rsidRPr="00C55754">
        <w:t>налогоплательщики,</w:t>
      </w:r>
      <w:r w:rsidRPr="00C55754">
        <w:t xml:space="preserve"> допустившие снижение налоговых поступлений, проводится работа в рамках межведомственных комиссий и письменных запросов на разъяснение.</w:t>
      </w:r>
    </w:p>
    <w:p w:rsidR="002B662A" w:rsidRPr="00C55754" w:rsidRDefault="002B662A" w:rsidP="009C622A">
      <w:pPr>
        <w:ind w:firstLine="567"/>
        <w:jc w:val="both"/>
      </w:pPr>
      <w:r w:rsidRPr="00C55754">
        <w:t xml:space="preserve">В 2018 </w:t>
      </w:r>
      <w:r w:rsidR="0064701A" w:rsidRPr="00C55754">
        <w:t>году продолжена</w:t>
      </w:r>
      <w:r w:rsidRPr="00C55754">
        <w:t xml:space="preserve"> работа по утвержденному распоряжением администрации городского округа №274 от </w:t>
      </w:r>
      <w:r w:rsidR="0064701A" w:rsidRPr="00C55754">
        <w:t>04.07.2017г. Плану</w:t>
      </w:r>
      <w:r w:rsidRPr="00C55754">
        <w:t xml:space="preserve"> мероприятий по оптимизации расходов бюджета муниципального образования – «город Тулун» на 2017-2019 годы.</w:t>
      </w:r>
    </w:p>
    <w:p w:rsidR="002B662A" w:rsidRPr="00C55754" w:rsidRDefault="002B662A" w:rsidP="009C622A">
      <w:pPr>
        <w:ind w:firstLine="567"/>
        <w:jc w:val="both"/>
      </w:pPr>
      <w:r w:rsidRPr="00C55754">
        <w:t xml:space="preserve">В связи </w:t>
      </w:r>
      <w:r w:rsidR="0064701A" w:rsidRPr="00C55754">
        <w:t>с увеличением</w:t>
      </w:r>
      <w:r w:rsidRPr="00C55754">
        <w:t xml:space="preserve"> </w:t>
      </w:r>
      <w:r w:rsidR="0064701A" w:rsidRPr="00C55754">
        <w:t>МРОТ организована</w:t>
      </w:r>
      <w:r w:rsidRPr="00C55754">
        <w:t xml:space="preserve"> работа по оптимизации организационной структуры и штатного расписания в муниципальных учреждениях. В результате проведенной работы экономический эффект составляет 877,5 тыс.</w:t>
      </w:r>
      <w:r w:rsidR="0064701A" w:rsidRPr="00C55754">
        <w:t xml:space="preserve"> </w:t>
      </w:r>
      <w:r w:rsidRPr="00C55754">
        <w:t>рублей.</w:t>
      </w:r>
    </w:p>
    <w:p w:rsidR="002B662A" w:rsidRPr="00C55754" w:rsidRDefault="002B662A" w:rsidP="009C622A">
      <w:pPr>
        <w:ind w:firstLine="567"/>
        <w:jc w:val="both"/>
      </w:pPr>
      <w:r w:rsidRPr="00C55754">
        <w:t xml:space="preserve"> Просроченной кредиторской задолженности по деятельности, финансируемой за счет средств местного бюджета по состоянию на 1 </w:t>
      </w:r>
      <w:r w:rsidR="0064701A" w:rsidRPr="00C55754">
        <w:t>января 2019г. не</w:t>
      </w:r>
      <w:r w:rsidRPr="00C55754">
        <w:t xml:space="preserve"> имеется.</w:t>
      </w:r>
    </w:p>
    <w:p w:rsidR="002B662A" w:rsidRPr="00C55754" w:rsidRDefault="002B662A" w:rsidP="009C622A">
      <w:pPr>
        <w:autoSpaceDE w:val="0"/>
        <w:autoSpaceDN w:val="0"/>
        <w:adjustRightInd w:val="0"/>
        <w:ind w:firstLine="567"/>
        <w:jc w:val="both"/>
      </w:pPr>
      <w:r w:rsidRPr="00C55754">
        <w:t xml:space="preserve">В 2018 году муниципальным образованием, в рамках проведения процедуры реструктуризации задолженности по бюджетным кредитам, полученным из областного бюджета, подписаны дополнительные соглашения к договорам по предоставлению бюджетных кредитов. </w:t>
      </w:r>
    </w:p>
    <w:p w:rsidR="002B662A" w:rsidRPr="00C55754" w:rsidRDefault="002B662A" w:rsidP="009C622A">
      <w:pPr>
        <w:autoSpaceDE w:val="0"/>
        <w:autoSpaceDN w:val="0"/>
        <w:adjustRightInd w:val="0"/>
        <w:ind w:firstLine="567"/>
        <w:jc w:val="both"/>
      </w:pPr>
      <w:r w:rsidRPr="00C55754">
        <w:t>Муниципальный долг по состоянию на 1 января 2019г составляет 24,6 млн.</w:t>
      </w:r>
      <w:r w:rsidR="0064701A" w:rsidRPr="00C55754">
        <w:t xml:space="preserve"> </w:t>
      </w:r>
      <w:r w:rsidRPr="00C55754">
        <w:t>руб</w:t>
      </w:r>
      <w:r w:rsidR="0064701A" w:rsidRPr="00C55754">
        <w:t>лей</w:t>
      </w:r>
      <w:r w:rsidRPr="00C55754">
        <w:t>.</w:t>
      </w:r>
    </w:p>
    <w:p w:rsidR="002B662A" w:rsidRPr="00C55754" w:rsidRDefault="002B662A" w:rsidP="009C622A">
      <w:pPr>
        <w:ind w:firstLine="567"/>
        <w:jc w:val="both"/>
      </w:pPr>
      <w:r w:rsidRPr="00C55754">
        <w:t xml:space="preserve">Кредиты муниципальным </w:t>
      </w:r>
      <w:r w:rsidR="0064701A" w:rsidRPr="00C55754">
        <w:t>образованием в</w:t>
      </w:r>
      <w:r w:rsidRPr="00C55754">
        <w:t xml:space="preserve"> 2018 году не привлекались.</w:t>
      </w:r>
    </w:p>
    <w:p w:rsidR="002B662A" w:rsidRPr="00C55754" w:rsidRDefault="002B662A" w:rsidP="009C622A">
      <w:pPr>
        <w:ind w:firstLine="567"/>
        <w:jc w:val="both"/>
      </w:pPr>
      <w:r w:rsidRPr="00C55754">
        <w:t xml:space="preserve">Средства резервного фонда </w:t>
      </w:r>
      <w:r w:rsidR="0064701A" w:rsidRPr="00C55754">
        <w:t>в 2018</w:t>
      </w:r>
      <w:r w:rsidRPr="00C55754">
        <w:t xml:space="preserve"> году использованы в объеме 174,0 тыс.</w:t>
      </w:r>
      <w:r w:rsidR="0064701A" w:rsidRPr="00C55754">
        <w:t xml:space="preserve"> </w:t>
      </w:r>
      <w:r w:rsidRPr="00C55754">
        <w:t>рублей.</w:t>
      </w:r>
    </w:p>
    <w:p w:rsidR="002B662A" w:rsidRPr="00C55754" w:rsidRDefault="002B662A" w:rsidP="009C622A">
      <w:pPr>
        <w:ind w:firstLine="567"/>
        <w:jc w:val="both"/>
      </w:pPr>
      <w:r w:rsidRPr="00C55754">
        <w:t xml:space="preserve">В рамках исполнения бюджета финансовый орган администрации городского округа формирует, утверждает и ведет сводную бюджетную роспись, реестр расходных обязательств, кассовый план исполнения местного бюджета. Исполнение местного бюджета осуществляется через муниципальное казначейство. </w:t>
      </w:r>
    </w:p>
    <w:p w:rsidR="002B662A" w:rsidRPr="00C55754" w:rsidRDefault="002B662A" w:rsidP="009C622A">
      <w:pPr>
        <w:ind w:firstLine="567"/>
        <w:jc w:val="both"/>
      </w:pPr>
      <w:r w:rsidRPr="00C55754">
        <w:t xml:space="preserve">При осуществлении санкционирования расходов местного бюджета осуществляется проверка платежных документов на правильность их заполнения, соответствие первичных документов назначению средств, по результатам которой осуществляется оплата принятых обязательств. </w:t>
      </w:r>
    </w:p>
    <w:p w:rsidR="002B662A" w:rsidRPr="00C55754" w:rsidRDefault="002B662A" w:rsidP="009C622A">
      <w:pPr>
        <w:ind w:firstLine="567"/>
        <w:jc w:val="both"/>
      </w:pPr>
      <w:r w:rsidRPr="00C55754">
        <w:rPr>
          <w:bCs/>
        </w:rPr>
        <w:t xml:space="preserve">В рамках осуществления внутреннего муниципального финансового контроля в соответствии с Бюджетным кодексом Российской Федерации и контроля за соблюдением требований законодательства Российской Федерации и иных нормативных правовых актов о контрактной системе в сфере закупок отделом контроля и бюджетной отчетности Комитета по финансам администрации городского округа </w:t>
      </w:r>
      <w:r w:rsidRPr="00C55754">
        <w:t>проведено 30 контрольных мероприятий, из них:</w:t>
      </w:r>
    </w:p>
    <w:p w:rsidR="002B662A" w:rsidRPr="00C55754" w:rsidRDefault="002B662A" w:rsidP="004F7512">
      <w:pPr>
        <w:jc w:val="both"/>
      </w:pPr>
      <w:r w:rsidRPr="00C55754">
        <w:t>- 22 контрольных мероприятия по соблюдению требований бюджетного законодательства (в том числе проведено 7 встречных проверок);</w:t>
      </w:r>
    </w:p>
    <w:p w:rsidR="002B662A" w:rsidRPr="00C55754" w:rsidRDefault="002B662A" w:rsidP="004F7512">
      <w:pPr>
        <w:jc w:val="both"/>
      </w:pPr>
      <w:r w:rsidRPr="00C55754">
        <w:t>- 8 контрольных мероприятий по соблюдению требований законодательства Российской Федерации и иных нормативных правовых актов о контрактной системе в сфере закупок.</w:t>
      </w:r>
    </w:p>
    <w:p w:rsidR="002B662A" w:rsidRPr="00C55754" w:rsidRDefault="002B662A" w:rsidP="009C622A">
      <w:pPr>
        <w:ind w:firstLine="567"/>
        <w:jc w:val="both"/>
      </w:pPr>
      <w:r w:rsidRPr="00C55754">
        <w:t>В ходе проведенных контрольных мероприятий выявлено нарушений на сумму 14,5 млн.</w:t>
      </w:r>
      <w:r w:rsidR="0064701A" w:rsidRPr="00C55754">
        <w:t xml:space="preserve"> </w:t>
      </w:r>
      <w:r w:rsidRPr="00C55754">
        <w:t>рублей, рекомендовано устранить 5,1 млн.</w:t>
      </w:r>
      <w:r w:rsidR="0064701A" w:rsidRPr="00C55754">
        <w:t xml:space="preserve"> </w:t>
      </w:r>
      <w:r w:rsidRPr="00C55754">
        <w:t>рублей.</w:t>
      </w:r>
    </w:p>
    <w:p w:rsidR="002B662A" w:rsidRPr="00C55754" w:rsidRDefault="002B662A" w:rsidP="009C622A">
      <w:pPr>
        <w:ind w:firstLine="567"/>
        <w:jc w:val="both"/>
      </w:pPr>
      <w:r w:rsidRPr="00C55754">
        <w:t>По результатам проведенных контрольных мероприятий разработаны и направлены объектам контроля представления (предписания) об устранении выявленных нарушений.</w:t>
      </w:r>
    </w:p>
    <w:p w:rsidR="002B662A" w:rsidRPr="00C55754" w:rsidRDefault="002B662A" w:rsidP="002050A6">
      <w:pPr>
        <w:ind w:firstLine="284"/>
        <w:jc w:val="both"/>
      </w:pPr>
      <w:r w:rsidRPr="00C55754">
        <w:t>Комитетом по финансам проводится контроль по ч.5 ст.99 Федерального закона 44-ФЗ.</w:t>
      </w:r>
    </w:p>
    <w:p w:rsidR="002B662A" w:rsidRPr="00C55754" w:rsidRDefault="002B662A" w:rsidP="009C622A">
      <w:pPr>
        <w:ind w:firstLine="567"/>
        <w:jc w:val="both"/>
      </w:pPr>
      <w:r w:rsidRPr="00C55754">
        <w:t xml:space="preserve">За 2018 год </w:t>
      </w:r>
      <w:r w:rsidR="0064701A" w:rsidRPr="00C55754">
        <w:t>проконтролировано 1472</w:t>
      </w:r>
      <w:r w:rsidRPr="00C55754">
        <w:t xml:space="preserve"> документа:</w:t>
      </w:r>
    </w:p>
    <w:p w:rsidR="002B662A" w:rsidRPr="00C55754" w:rsidRDefault="002B662A" w:rsidP="002050A6">
      <w:pPr>
        <w:jc w:val="both"/>
      </w:pPr>
      <w:r w:rsidRPr="00C55754">
        <w:t>- планы закупок – 416 документов;</w:t>
      </w:r>
    </w:p>
    <w:p w:rsidR="002B662A" w:rsidRPr="00C55754" w:rsidRDefault="002B662A" w:rsidP="002050A6">
      <w:pPr>
        <w:jc w:val="both"/>
      </w:pPr>
      <w:r w:rsidRPr="00C55754">
        <w:t xml:space="preserve">- планы графики закупок </w:t>
      </w:r>
      <w:r w:rsidR="0064701A" w:rsidRPr="00C55754">
        <w:t>- 416</w:t>
      </w:r>
      <w:r w:rsidRPr="00C55754">
        <w:t xml:space="preserve"> документов;</w:t>
      </w:r>
    </w:p>
    <w:p w:rsidR="002B662A" w:rsidRPr="00C55754" w:rsidRDefault="002B662A" w:rsidP="002050A6">
      <w:pPr>
        <w:jc w:val="both"/>
      </w:pPr>
      <w:r w:rsidRPr="00C55754">
        <w:t>-  извещения и документация о закупке – 208 документов;</w:t>
      </w:r>
    </w:p>
    <w:p w:rsidR="002B662A" w:rsidRPr="00C55754" w:rsidRDefault="002B662A" w:rsidP="002050A6">
      <w:pPr>
        <w:jc w:val="both"/>
      </w:pPr>
      <w:r w:rsidRPr="00C55754">
        <w:t>- протоколы ОППИ (определения поставщика, подрядчика, исполнителя) – 59 документов;</w:t>
      </w:r>
    </w:p>
    <w:p w:rsidR="00662B67" w:rsidRPr="00C55754" w:rsidRDefault="002B662A" w:rsidP="002050A6">
      <w:pPr>
        <w:jc w:val="both"/>
      </w:pPr>
      <w:r w:rsidRPr="00C55754">
        <w:t>-  информация о контракте – 373 документа.</w:t>
      </w:r>
    </w:p>
    <w:p w:rsidR="002B1FDD" w:rsidRPr="004F7512" w:rsidRDefault="002B1FDD" w:rsidP="009C622A">
      <w:pPr>
        <w:ind w:firstLine="567"/>
        <w:jc w:val="center"/>
        <w:rPr>
          <w:b/>
          <w:sz w:val="16"/>
        </w:rPr>
      </w:pPr>
    </w:p>
    <w:p w:rsidR="009C2397" w:rsidRPr="00C55754" w:rsidRDefault="00C55754" w:rsidP="009C622A">
      <w:pPr>
        <w:ind w:firstLine="567"/>
        <w:jc w:val="center"/>
        <w:rPr>
          <w:b/>
        </w:rPr>
      </w:pPr>
      <w:r w:rsidRPr="00C55754">
        <w:rPr>
          <w:b/>
        </w:rPr>
        <w:t>ЦЕНЫ, ТАРИФЫ, МУНИЦИПАЛЬНЫЕ ЗАКУПКИ</w:t>
      </w:r>
    </w:p>
    <w:p w:rsidR="00A6212D" w:rsidRPr="004F7512" w:rsidRDefault="00A6212D" w:rsidP="009C622A">
      <w:pPr>
        <w:ind w:firstLine="567"/>
        <w:jc w:val="center"/>
        <w:rPr>
          <w:b/>
          <w:sz w:val="16"/>
        </w:rPr>
      </w:pPr>
    </w:p>
    <w:p w:rsidR="00A6212D" w:rsidRPr="00C55754" w:rsidRDefault="00A6212D" w:rsidP="009C622A">
      <w:pPr>
        <w:ind w:firstLine="567"/>
        <w:jc w:val="both"/>
      </w:pPr>
      <w:r w:rsidRPr="00C55754">
        <w:t>На протяжении 2018</w:t>
      </w:r>
      <w:r w:rsidRPr="00C55754">
        <w:rPr>
          <w:lang w:bidi="ru-RU"/>
        </w:rPr>
        <w:t xml:space="preserve"> г. размещение муниципальных заказов осуществлялось в соответствии с нормами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других нормативно-правовых актов, действующих на территории РФ.</w:t>
      </w:r>
    </w:p>
    <w:p w:rsidR="00A6212D" w:rsidRPr="00C55754" w:rsidRDefault="00A6212D" w:rsidP="009C622A">
      <w:pPr>
        <w:tabs>
          <w:tab w:val="left" w:pos="8892"/>
        </w:tabs>
        <w:ind w:firstLine="567"/>
        <w:jc w:val="both"/>
      </w:pPr>
      <w:r w:rsidRPr="00C55754">
        <w:rPr>
          <w:lang w:bidi="ru-RU"/>
        </w:rPr>
        <w:lastRenderedPageBreak/>
        <w:t xml:space="preserve">Информационное сопровождение размещения муниципальных заказов осуществляется в Единой информационной системе в сфере закупок в сети интернет на сайте </w:t>
      </w:r>
      <w:hyperlink r:id="rId8" w:history="1">
        <w:r w:rsidRPr="00C55754">
          <w:rPr>
            <w:rStyle w:val="af6"/>
            <w:color w:val="auto"/>
          </w:rPr>
          <w:t>www.zak</w:t>
        </w:r>
        <w:r w:rsidRPr="00C55754">
          <w:rPr>
            <w:rStyle w:val="af6"/>
            <w:color w:val="auto"/>
            <w:lang w:val="en-US"/>
          </w:rPr>
          <w:t>u</w:t>
        </w:r>
        <w:r w:rsidRPr="00C55754">
          <w:rPr>
            <w:rStyle w:val="af6"/>
            <w:color w:val="auto"/>
          </w:rPr>
          <w:t>pki.gov.ru</w:t>
        </w:r>
      </w:hyperlink>
      <w:r w:rsidRPr="00C55754">
        <w:rPr>
          <w:lang w:bidi="en-US"/>
        </w:rPr>
        <w:t>.</w:t>
      </w:r>
    </w:p>
    <w:p w:rsidR="00A6212D" w:rsidRPr="00C55754" w:rsidRDefault="00A6212D" w:rsidP="009C622A">
      <w:pPr>
        <w:ind w:firstLine="567"/>
        <w:jc w:val="both"/>
      </w:pPr>
      <w:r w:rsidRPr="00C55754">
        <w:rPr>
          <w:lang w:bidi="ru-RU"/>
        </w:rPr>
        <w:t xml:space="preserve">Муниципальные заказы в форме открытых аукционов в электронной форме проводятся МУ «Администрация города Тулуна» на электронной торговой площадке </w:t>
      </w:r>
      <w:hyperlink r:id="rId9" w:history="1">
        <w:r w:rsidRPr="00C55754">
          <w:rPr>
            <w:rStyle w:val="af6"/>
            <w:color w:val="auto"/>
          </w:rPr>
          <w:t>www.sberbank-as</w:t>
        </w:r>
        <w:r w:rsidRPr="00C55754">
          <w:rPr>
            <w:rStyle w:val="af6"/>
            <w:color w:val="auto"/>
            <w:lang w:val="en-US"/>
          </w:rPr>
          <w:t>t</w:t>
        </w:r>
        <w:r w:rsidRPr="00C55754">
          <w:rPr>
            <w:rStyle w:val="af6"/>
            <w:color w:val="auto"/>
          </w:rPr>
          <w:t>.</w:t>
        </w:r>
        <w:proofErr w:type="spellStart"/>
        <w:r w:rsidRPr="00C55754">
          <w:rPr>
            <w:rStyle w:val="af6"/>
            <w:color w:val="auto"/>
          </w:rPr>
          <w:t>ru</w:t>
        </w:r>
        <w:proofErr w:type="spellEnd"/>
      </w:hyperlink>
      <w:r w:rsidRPr="00C55754">
        <w:rPr>
          <w:lang w:bidi="en-US"/>
        </w:rPr>
        <w:t>.</w:t>
      </w:r>
    </w:p>
    <w:p w:rsidR="00A6212D" w:rsidRPr="00C55754" w:rsidRDefault="00A6212D" w:rsidP="009C622A">
      <w:pPr>
        <w:ind w:firstLine="567"/>
        <w:jc w:val="both"/>
        <w:rPr>
          <w:b/>
        </w:rPr>
      </w:pPr>
      <w:r w:rsidRPr="00C55754">
        <w:rPr>
          <w:lang w:bidi="ru-RU"/>
        </w:rPr>
        <w:t>Статусом муниципального заказчика в муниципальном образовании - «город Тулун» наделено 34 муниципальных учреждений (из них 30 осуществляют определение поставщиков (подрядчиков, исполнителей) через уполномоченный орган) и 5 муниципальных предприятий.</w:t>
      </w:r>
    </w:p>
    <w:p w:rsidR="00A6212D" w:rsidRPr="00C55754" w:rsidRDefault="00A6212D" w:rsidP="009C622A">
      <w:pPr>
        <w:ind w:firstLine="567"/>
        <w:jc w:val="both"/>
      </w:pPr>
      <w:r w:rsidRPr="00C55754">
        <w:rPr>
          <w:lang w:bidi="ru-RU"/>
        </w:rPr>
        <w:t>Муниципальные заказчики, не размещающие заказы через уполномоченный орган, воспользовались правом заключения контрактов с единственным поставщиком, в соответствии со ст.93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ГК РФ, а также размещали заказы в соответствии с требованиями Федерального закона от 18.07.2011 года № 223-ФЗ «О закупках товаров, работ, услуг отдельными видами юридических лиц». Автономные учреждения и муниципальные предприятия осуществляют полномочия заказчика в рамках Федерального закона от 05.04.20.13 года № 44-ФЗ «О контрактной системе в сфере закупок товаров, работ, услуг для обеспечения государственных и муниципальных нужд» самостоятельно.</w:t>
      </w:r>
    </w:p>
    <w:p w:rsidR="00A6212D" w:rsidRPr="00C55754" w:rsidRDefault="00A6212D" w:rsidP="009C622A">
      <w:pPr>
        <w:ind w:firstLine="567"/>
        <w:jc w:val="both"/>
        <w:rPr>
          <w:lang w:bidi="ru-RU"/>
        </w:rPr>
      </w:pPr>
      <w:r w:rsidRPr="00C55754">
        <w:rPr>
          <w:lang w:bidi="ru-RU"/>
        </w:rPr>
        <w:t xml:space="preserve">Совокупный годовой объем закупок, определенный в соответствии с п.16 ст. 3 Федерального закона № 44-ФЗ, для муниципального заказчика МУ «Администрация города Тулуна» в соответствии с планом закупок на 2018-2020 годы и планом-графиком на 2018 год, включая размещение заказов у единственного поставщика в соответствии со статьей 93 Федерального закона от года № 44-ФЗ «О контрактной системе в сфере закупок товаров, работ, услуг для обеспечения государственных и муниципальных нужд» составил </w:t>
      </w:r>
      <w:r w:rsidRPr="00C55754">
        <w:t xml:space="preserve">134451,712 тыс. </w:t>
      </w:r>
      <w:r w:rsidRPr="00C55754">
        <w:rPr>
          <w:lang w:bidi="ru-RU"/>
        </w:rPr>
        <w:t>рублей.</w:t>
      </w:r>
    </w:p>
    <w:p w:rsidR="00A6212D" w:rsidRPr="00C55754" w:rsidRDefault="00A6212D" w:rsidP="009C622A">
      <w:pPr>
        <w:ind w:firstLine="567"/>
        <w:jc w:val="both"/>
      </w:pPr>
      <w:r w:rsidRPr="00C55754">
        <w:rPr>
          <w:lang w:bidi="ru-RU"/>
        </w:rPr>
        <w:t>В 2018 году через уполномоченный орган МУ « Администрация города Тулуна» на определение поставщика (подрядчика, исполнителя) разместили свои заказы 21 муниципальных заказчиков, такие как:  МУ « Администрация города Тулун», МБОУ СОШ № 1, МБОУ СОШ № 25, МБОУ СОШ № 20, МБОУ СОШ № 7, МБОУ СОШ № 6, МБОУ СОШ № 4, МБОУ СОШ № 2, МБОУ СОШ № 19, МБУ ДО ДЮСШ, МБУ «Центр физической культуры и спорта города Тулуна», МБДОУ «Детский сад «Радуга», МБДОУ «Детский сад Антошка, МБДОУ «Детский сад «Аленушка», МБДОУ  «Теремок», МБДОУ «Детский сад «Светлячок», МБДОУ «ЦРР-детский сад «Гармония», МКУ «Комитет социальной политики города Тулуна», МБУК ЦД «Сибирь», МБОУ «Гимназия», МБДОУ «Родничок».</w:t>
      </w:r>
    </w:p>
    <w:p w:rsidR="00A6212D" w:rsidRPr="00C55754" w:rsidRDefault="00A6212D" w:rsidP="009C622A">
      <w:pPr>
        <w:ind w:firstLine="567"/>
        <w:jc w:val="both"/>
        <w:rPr>
          <w:lang w:bidi="ru-RU"/>
        </w:rPr>
      </w:pPr>
      <w:r w:rsidRPr="00C55754">
        <w:rPr>
          <w:lang w:bidi="ru-RU"/>
        </w:rPr>
        <w:t>Количество опубликованных в 2018 году муниципальных заказов(конкурентных) составило 115(включая заказы учреждений, наделенных полномочиями муниципальных заказчиков), в том числе:</w:t>
      </w:r>
    </w:p>
    <w:tbl>
      <w:tblPr>
        <w:tblStyle w:val="af7"/>
        <w:tblW w:w="10065" w:type="dxa"/>
        <w:tblInd w:w="-176" w:type="dxa"/>
        <w:tblLayout w:type="fixed"/>
        <w:tblLook w:val="04A0" w:firstRow="1" w:lastRow="0" w:firstColumn="1" w:lastColumn="0" w:noHBand="0" w:noVBand="1"/>
      </w:tblPr>
      <w:tblGrid>
        <w:gridCol w:w="426"/>
        <w:gridCol w:w="1134"/>
        <w:gridCol w:w="425"/>
        <w:gridCol w:w="709"/>
        <w:gridCol w:w="851"/>
        <w:gridCol w:w="708"/>
        <w:gridCol w:w="425"/>
        <w:gridCol w:w="851"/>
        <w:gridCol w:w="709"/>
        <w:gridCol w:w="708"/>
        <w:gridCol w:w="709"/>
        <w:gridCol w:w="567"/>
        <w:gridCol w:w="992"/>
        <w:gridCol w:w="851"/>
      </w:tblGrid>
      <w:tr w:rsidR="00A6212D" w:rsidRPr="00C55754" w:rsidTr="004F7512">
        <w:trPr>
          <w:trHeight w:val="144"/>
        </w:trPr>
        <w:tc>
          <w:tcPr>
            <w:tcW w:w="426" w:type="dxa"/>
            <w:vMerge w:val="restart"/>
          </w:tcPr>
          <w:p w:rsidR="00A6212D" w:rsidRPr="00C55754" w:rsidRDefault="00A6212D" w:rsidP="009C622A">
            <w:pPr>
              <w:rPr>
                <w:sz w:val="18"/>
                <w:szCs w:val="24"/>
                <w:lang w:eastAsia="ru-RU" w:bidi="ru-RU"/>
              </w:rPr>
            </w:pPr>
            <w:r w:rsidRPr="00C55754">
              <w:rPr>
                <w:sz w:val="18"/>
                <w:szCs w:val="24"/>
                <w:lang w:eastAsia="ru-RU" w:bidi="ru-RU"/>
              </w:rPr>
              <w:t>№ п/п</w:t>
            </w:r>
          </w:p>
        </w:tc>
        <w:tc>
          <w:tcPr>
            <w:tcW w:w="1134" w:type="dxa"/>
            <w:vMerge w:val="restart"/>
          </w:tcPr>
          <w:p w:rsidR="00A6212D" w:rsidRPr="00C55754" w:rsidRDefault="00A6212D" w:rsidP="009C622A">
            <w:pPr>
              <w:rPr>
                <w:sz w:val="18"/>
                <w:szCs w:val="24"/>
                <w:lang w:eastAsia="ru-RU" w:bidi="ru-RU"/>
              </w:rPr>
            </w:pPr>
            <w:r w:rsidRPr="00C55754">
              <w:rPr>
                <w:sz w:val="18"/>
                <w:szCs w:val="24"/>
                <w:lang w:eastAsia="ru-RU" w:bidi="ru-RU"/>
              </w:rPr>
              <w:t>Наименование заказчика</w:t>
            </w:r>
          </w:p>
        </w:tc>
        <w:tc>
          <w:tcPr>
            <w:tcW w:w="1985" w:type="dxa"/>
            <w:gridSpan w:val="3"/>
          </w:tcPr>
          <w:p w:rsidR="00A6212D" w:rsidRPr="00C55754" w:rsidRDefault="00A6212D" w:rsidP="004F7512">
            <w:pPr>
              <w:ind w:right="-108"/>
              <w:rPr>
                <w:sz w:val="18"/>
                <w:szCs w:val="24"/>
                <w:lang w:eastAsia="ru-RU" w:bidi="ru-RU"/>
              </w:rPr>
            </w:pPr>
            <w:r w:rsidRPr="00C55754">
              <w:rPr>
                <w:sz w:val="18"/>
                <w:szCs w:val="24"/>
                <w:lang w:eastAsia="ru-RU" w:bidi="ru-RU"/>
              </w:rPr>
              <w:t>Электронные аукционы</w:t>
            </w:r>
          </w:p>
        </w:tc>
        <w:tc>
          <w:tcPr>
            <w:tcW w:w="708" w:type="dxa"/>
          </w:tcPr>
          <w:p w:rsidR="00A6212D" w:rsidRPr="00C55754" w:rsidRDefault="00A6212D" w:rsidP="009C622A">
            <w:pPr>
              <w:rPr>
                <w:sz w:val="18"/>
                <w:szCs w:val="24"/>
                <w:lang w:bidi="ru-RU"/>
              </w:rPr>
            </w:pPr>
          </w:p>
        </w:tc>
        <w:tc>
          <w:tcPr>
            <w:tcW w:w="1985" w:type="dxa"/>
            <w:gridSpan w:val="3"/>
          </w:tcPr>
          <w:p w:rsidR="00A6212D" w:rsidRPr="00C55754" w:rsidRDefault="00A6212D" w:rsidP="009C622A">
            <w:pPr>
              <w:rPr>
                <w:sz w:val="18"/>
                <w:szCs w:val="24"/>
                <w:lang w:eastAsia="ru-RU" w:bidi="ru-RU"/>
              </w:rPr>
            </w:pPr>
            <w:r w:rsidRPr="00C55754">
              <w:rPr>
                <w:sz w:val="18"/>
                <w:szCs w:val="24"/>
                <w:lang w:eastAsia="ru-RU" w:bidi="ru-RU"/>
              </w:rPr>
              <w:t>Запросы котировок</w:t>
            </w:r>
          </w:p>
        </w:tc>
        <w:tc>
          <w:tcPr>
            <w:tcW w:w="1417" w:type="dxa"/>
            <w:gridSpan w:val="2"/>
            <w:tcBorders>
              <w:right w:val="single" w:sz="4" w:space="0" w:color="auto"/>
            </w:tcBorders>
            <w:shd w:val="clear" w:color="auto" w:fill="auto"/>
          </w:tcPr>
          <w:p w:rsidR="00A6212D" w:rsidRPr="00C55754" w:rsidRDefault="00A6212D" w:rsidP="009C622A">
            <w:pPr>
              <w:jc w:val="center"/>
              <w:rPr>
                <w:sz w:val="18"/>
                <w:szCs w:val="24"/>
                <w:lang w:bidi="ru-RU"/>
              </w:rPr>
            </w:pPr>
            <w:r w:rsidRPr="00C55754">
              <w:rPr>
                <w:sz w:val="18"/>
                <w:szCs w:val="24"/>
                <w:lang w:bidi="ru-RU"/>
              </w:rPr>
              <w:t>конкурс</w:t>
            </w:r>
          </w:p>
        </w:tc>
        <w:tc>
          <w:tcPr>
            <w:tcW w:w="2410" w:type="dxa"/>
            <w:gridSpan w:val="3"/>
            <w:shd w:val="clear" w:color="auto" w:fill="BFBFBF" w:themeFill="background1" w:themeFillShade="BF"/>
          </w:tcPr>
          <w:p w:rsidR="00A6212D" w:rsidRPr="00C55754" w:rsidRDefault="00A6212D" w:rsidP="009C622A">
            <w:pPr>
              <w:jc w:val="center"/>
              <w:rPr>
                <w:sz w:val="18"/>
                <w:szCs w:val="24"/>
                <w:lang w:eastAsia="ru-RU" w:bidi="ru-RU"/>
              </w:rPr>
            </w:pPr>
            <w:r w:rsidRPr="00C55754">
              <w:rPr>
                <w:sz w:val="18"/>
                <w:szCs w:val="24"/>
                <w:lang w:eastAsia="ru-RU" w:bidi="ru-RU"/>
              </w:rPr>
              <w:t>итого</w:t>
            </w:r>
          </w:p>
        </w:tc>
      </w:tr>
      <w:tr w:rsidR="00C55754" w:rsidRPr="00C55754" w:rsidTr="00C55754">
        <w:trPr>
          <w:trHeight w:val="309"/>
        </w:trPr>
        <w:tc>
          <w:tcPr>
            <w:tcW w:w="426" w:type="dxa"/>
            <w:vMerge/>
          </w:tcPr>
          <w:p w:rsidR="00A6212D" w:rsidRPr="00C55754" w:rsidRDefault="00A6212D" w:rsidP="009C622A">
            <w:pPr>
              <w:rPr>
                <w:sz w:val="18"/>
                <w:szCs w:val="24"/>
                <w:lang w:eastAsia="ru-RU" w:bidi="ru-RU"/>
              </w:rPr>
            </w:pPr>
          </w:p>
        </w:tc>
        <w:tc>
          <w:tcPr>
            <w:tcW w:w="1134" w:type="dxa"/>
            <w:vMerge/>
          </w:tcPr>
          <w:p w:rsidR="00A6212D" w:rsidRPr="00C55754" w:rsidRDefault="00A6212D" w:rsidP="009C622A">
            <w:pPr>
              <w:rPr>
                <w:sz w:val="18"/>
                <w:szCs w:val="24"/>
                <w:lang w:eastAsia="ru-RU" w:bidi="ru-RU"/>
              </w:rPr>
            </w:pPr>
          </w:p>
        </w:tc>
        <w:tc>
          <w:tcPr>
            <w:tcW w:w="425" w:type="dxa"/>
            <w:vAlign w:val="center"/>
          </w:tcPr>
          <w:p w:rsidR="00A6212D" w:rsidRPr="00C55754" w:rsidRDefault="00A6212D" w:rsidP="009C622A">
            <w:pPr>
              <w:tabs>
                <w:tab w:val="left" w:pos="119"/>
              </w:tabs>
              <w:jc w:val="center"/>
              <w:rPr>
                <w:sz w:val="18"/>
                <w:szCs w:val="24"/>
                <w:lang w:eastAsia="ru-RU" w:bidi="ru-RU"/>
              </w:rPr>
            </w:pPr>
            <w:r w:rsidRPr="00C55754">
              <w:rPr>
                <w:sz w:val="18"/>
                <w:szCs w:val="24"/>
                <w:lang w:eastAsia="ru-RU" w:bidi="ru-RU"/>
              </w:rPr>
              <w:t>Кол-</w:t>
            </w:r>
          </w:p>
          <w:p w:rsidR="00A6212D" w:rsidRPr="00C55754" w:rsidRDefault="00A6212D" w:rsidP="009C622A">
            <w:pPr>
              <w:tabs>
                <w:tab w:val="left" w:pos="119"/>
              </w:tabs>
              <w:jc w:val="center"/>
              <w:rPr>
                <w:sz w:val="18"/>
                <w:szCs w:val="24"/>
                <w:lang w:eastAsia="ru-RU" w:bidi="ru-RU"/>
              </w:rPr>
            </w:pPr>
            <w:r w:rsidRPr="00C55754">
              <w:rPr>
                <w:sz w:val="18"/>
                <w:szCs w:val="24"/>
                <w:lang w:eastAsia="ru-RU" w:bidi="ru-RU"/>
              </w:rPr>
              <w:t>во</w:t>
            </w:r>
          </w:p>
        </w:tc>
        <w:tc>
          <w:tcPr>
            <w:tcW w:w="709" w:type="dxa"/>
            <w:vAlign w:val="center"/>
          </w:tcPr>
          <w:p w:rsidR="00A6212D" w:rsidRPr="00C55754" w:rsidRDefault="00A6212D" w:rsidP="009C622A">
            <w:pPr>
              <w:jc w:val="center"/>
              <w:rPr>
                <w:sz w:val="18"/>
                <w:szCs w:val="24"/>
                <w:lang w:eastAsia="ru-RU" w:bidi="ru-RU"/>
              </w:rPr>
            </w:pPr>
            <w:r w:rsidRPr="00C55754">
              <w:rPr>
                <w:sz w:val="18"/>
                <w:szCs w:val="24"/>
                <w:lang w:eastAsia="ru-RU" w:bidi="ru-RU"/>
              </w:rPr>
              <w:t>Сумма</w:t>
            </w:r>
          </w:p>
          <w:p w:rsidR="00A6212D" w:rsidRPr="00C55754" w:rsidRDefault="00C55754" w:rsidP="009C622A">
            <w:pPr>
              <w:jc w:val="center"/>
              <w:rPr>
                <w:sz w:val="18"/>
                <w:szCs w:val="24"/>
                <w:lang w:eastAsia="ru-RU" w:bidi="ru-RU"/>
              </w:rPr>
            </w:pPr>
            <w:r>
              <w:rPr>
                <w:sz w:val="18"/>
                <w:szCs w:val="24"/>
                <w:lang w:eastAsia="ru-RU" w:bidi="ru-RU"/>
              </w:rPr>
              <w:t>т</w:t>
            </w:r>
            <w:r w:rsidR="00A6212D" w:rsidRPr="00C55754">
              <w:rPr>
                <w:sz w:val="18"/>
                <w:szCs w:val="24"/>
                <w:lang w:eastAsia="ru-RU" w:bidi="ru-RU"/>
              </w:rPr>
              <w:t>ыс.</w:t>
            </w:r>
            <w:r w:rsidR="0009667F" w:rsidRPr="00C55754">
              <w:rPr>
                <w:sz w:val="18"/>
                <w:szCs w:val="24"/>
                <w:lang w:eastAsia="ru-RU" w:bidi="ru-RU"/>
              </w:rPr>
              <w:t xml:space="preserve"> </w:t>
            </w:r>
            <w:r w:rsidR="00A6212D" w:rsidRPr="00C55754">
              <w:rPr>
                <w:sz w:val="18"/>
                <w:szCs w:val="24"/>
                <w:lang w:eastAsia="ru-RU" w:bidi="ru-RU"/>
              </w:rPr>
              <w:t>рублей</w:t>
            </w:r>
          </w:p>
        </w:tc>
        <w:tc>
          <w:tcPr>
            <w:tcW w:w="851" w:type="dxa"/>
            <w:vAlign w:val="center"/>
          </w:tcPr>
          <w:p w:rsidR="00A6212D" w:rsidRPr="00C55754" w:rsidRDefault="00A6212D" w:rsidP="009C622A">
            <w:pPr>
              <w:jc w:val="center"/>
              <w:rPr>
                <w:sz w:val="18"/>
                <w:szCs w:val="24"/>
                <w:lang w:eastAsia="ru-RU" w:bidi="ru-RU"/>
              </w:rPr>
            </w:pPr>
            <w:r w:rsidRPr="00C55754">
              <w:rPr>
                <w:sz w:val="18"/>
                <w:szCs w:val="24"/>
                <w:lang w:eastAsia="ru-RU" w:bidi="ru-RU"/>
              </w:rPr>
              <w:t>Экономия</w:t>
            </w:r>
          </w:p>
          <w:p w:rsidR="00A6212D" w:rsidRPr="00C55754" w:rsidRDefault="00C55754" w:rsidP="009C622A">
            <w:pPr>
              <w:jc w:val="center"/>
              <w:rPr>
                <w:sz w:val="18"/>
                <w:szCs w:val="24"/>
                <w:lang w:eastAsia="ru-RU" w:bidi="ru-RU"/>
              </w:rPr>
            </w:pPr>
            <w:r>
              <w:rPr>
                <w:sz w:val="18"/>
                <w:szCs w:val="24"/>
                <w:lang w:eastAsia="ru-RU" w:bidi="ru-RU"/>
              </w:rPr>
              <w:t>т</w:t>
            </w:r>
            <w:r w:rsidR="00A6212D" w:rsidRPr="00C55754">
              <w:rPr>
                <w:sz w:val="18"/>
                <w:szCs w:val="24"/>
                <w:lang w:eastAsia="ru-RU" w:bidi="ru-RU"/>
              </w:rPr>
              <w:t>ыс. рублей</w:t>
            </w:r>
          </w:p>
        </w:tc>
        <w:tc>
          <w:tcPr>
            <w:tcW w:w="708" w:type="dxa"/>
            <w:vAlign w:val="center"/>
          </w:tcPr>
          <w:p w:rsidR="00A6212D" w:rsidRPr="00C55754" w:rsidRDefault="00A6212D" w:rsidP="009C622A">
            <w:pPr>
              <w:jc w:val="center"/>
              <w:rPr>
                <w:sz w:val="18"/>
                <w:szCs w:val="24"/>
                <w:lang w:bidi="ru-RU"/>
              </w:rPr>
            </w:pPr>
            <w:r w:rsidRPr="00C55754">
              <w:rPr>
                <w:sz w:val="18"/>
                <w:szCs w:val="24"/>
                <w:lang w:bidi="ru-RU"/>
              </w:rPr>
              <w:t>Не</w:t>
            </w:r>
            <w:r w:rsidR="0009667F" w:rsidRPr="00C55754">
              <w:rPr>
                <w:sz w:val="18"/>
                <w:szCs w:val="24"/>
                <w:lang w:bidi="ru-RU"/>
              </w:rPr>
              <w:t xml:space="preserve"> </w:t>
            </w:r>
            <w:r w:rsidRPr="00C55754">
              <w:rPr>
                <w:sz w:val="18"/>
                <w:szCs w:val="24"/>
                <w:lang w:bidi="ru-RU"/>
              </w:rPr>
              <w:t>состоялось</w:t>
            </w:r>
          </w:p>
        </w:tc>
        <w:tc>
          <w:tcPr>
            <w:tcW w:w="425" w:type="dxa"/>
            <w:vAlign w:val="center"/>
          </w:tcPr>
          <w:p w:rsidR="00A6212D" w:rsidRPr="00C55754" w:rsidRDefault="00A6212D" w:rsidP="009C622A">
            <w:pPr>
              <w:jc w:val="center"/>
              <w:rPr>
                <w:sz w:val="18"/>
                <w:szCs w:val="24"/>
                <w:lang w:eastAsia="ru-RU" w:bidi="ru-RU"/>
              </w:rPr>
            </w:pPr>
            <w:r w:rsidRPr="00C55754">
              <w:rPr>
                <w:sz w:val="18"/>
                <w:szCs w:val="24"/>
                <w:lang w:eastAsia="ru-RU" w:bidi="ru-RU"/>
              </w:rPr>
              <w:t>Кол-во</w:t>
            </w:r>
          </w:p>
        </w:tc>
        <w:tc>
          <w:tcPr>
            <w:tcW w:w="851" w:type="dxa"/>
            <w:vAlign w:val="center"/>
          </w:tcPr>
          <w:p w:rsidR="00A6212D" w:rsidRPr="00C55754" w:rsidRDefault="00A6212D" w:rsidP="009C622A">
            <w:pPr>
              <w:jc w:val="center"/>
              <w:rPr>
                <w:sz w:val="18"/>
                <w:szCs w:val="24"/>
                <w:lang w:eastAsia="ru-RU" w:bidi="ru-RU"/>
              </w:rPr>
            </w:pPr>
            <w:r w:rsidRPr="00C55754">
              <w:rPr>
                <w:sz w:val="18"/>
                <w:szCs w:val="24"/>
                <w:lang w:eastAsia="ru-RU" w:bidi="ru-RU"/>
              </w:rPr>
              <w:t>Сумма</w:t>
            </w:r>
          </w:p>
          <w:p w:rsidR="00A6212D" w:rsidRPr="00C55754" w:rsidRDefault="00C55754" w:rsidP="009C622A">
            <w:pPr>
              <w:jc w:val="center"/>
              <w:rPr>
                <w:sz w:val="18"/>
                <w:szCs w:val="24"/>
                <w:lang w:eastAsia="ru-RU" w:bidi="ru-RU"/>
              </w:rPr>
            </w:pPr>
            <w:r>
              <w:rPr>
                <w:sz w:val="18"/>
                <w:szCs w:val="24"/>
                <w:lang w:eastAsia="ru-RU" w:bidi="ru-RU"/>
              </w:rPr>
              <w:t>т</w:t>
            </w:r>
            <w:r w:rsidR="00A6212D" w:rsidRPr="00C55754">
              <w:rPr>
                <w:sz w:val="18"/>
                <w:szCs w:val="24"/>
                <w:lang w:eastAsia="ru-RU" w:bidi="ru-RU"/>
              </w:rPr>
              <w:t>ыс. рублей</w:t>
            </w:r>
          </w:p>
        </w:tc>
        <w:tc>
          <w:tcPr>
            <w:tcW w:w="709" w:type="dxa"/>
            <w:vAlign w:val="center"/>
          </w:tcPr>
          <w:p w:rsidR="00A6212D" w:rsidRPr="00C55754" w:rsidRDefault="00A6212D" w:rsidP="009C622A">
            <w:pPr>
              <w:jc w:val="center"/>
              <w:rPr>
                <w:sz w:val="18"/>
                <w:szCs w:val="24"/>
                <w:lang w:eastAsia="ru-RU" w:bidi="ru-RU"/>
              </w:rPr>
            </w:pPr>
            <w:r w:rsidRPr="00C55754">
              <w:rPr>
                <w:sz w:val="18"/>
                <w:szCs w:val="24"/>
                <w:lang w:eastAsia="ru-RU" w:bidi="ru-RU"/>
              </w:rPr>
              <w:t>Экономия</w:t>
            </w:r>
          </w:p>
          <w:p w:rsidR="00A6212D" w:rsidRPr="00C55754" w:rsidRDefault="00C55754" w:rsidP="009C622A">
            <w:pPr>
              <w:jc w:val="center"/>
              <w:rPr>
                <w:sz w:val="18"/>
                <w:szCs w:val="24"/>
                <w:lang w:eastAsia="ru-RU" w:bidi="ru-RU"/>
              </w:rPr>
            </w:pPr>
            <w:r>
              <w:rPr>
                <w:sz w:val="18"/>
                <w:szCs w:val="24"/>
                <w:lang w:eastAsia="ru-RU" w:bidi="ru-RU"/>
              </w:rPr>
              <w:t>т</w:t>
            </w:r>
            <w:r w:rsidR="00A6212D" w:rsidRPr="00C55754">
              <w:rPr>
                <w:sz w:val="18"/>
                <w:szCs w:val="24"/>
                <w:lang w:eastAsia="ru-RU" w:bidi="ru-RU"/>
              </w:rPr>
              <w:t>ыс.</w:t>
            </w:r>
            <w:r w:rsidR="0009667F" w:rsidRPr="00C55754">
              <w:rPr>
                <w:sz w:val="18"/>
                <w:szCs w:val="24"/>
                <w:lang w:eastAsia="ru-RU" w:bidi="ru-RU"/>
              </w:rPr>
              <w:t xml:space="preserve"> </w:t>
            </w:r>
            <w:r w:rsidR="00A6212D" w:rsidRPr="00C55754">
              <w:rPr>
                <w:sz w:val="18"/>
                <w:szCs w:val="24"/>
                <w:lang w:eastAsia="ru-RU" w:bidi="ru-RU"/>
              </w:rPr>
              <w:t>рублей</w:t>
            </w:r>
          </w:p>
        </w:tc>
        <w:tc>
          <w:tcPr>
            <w:tcW w:w="708" w:type="dxa"/>
            <w:shd w:val="clear" w:color="auto" w:fill="auto"/>
            <w:vAlign w:val="center"/>
          </w:tcPr>
          <w:p w:rsidR="00A6212D" w:rsidRPr="00C55754" w:rsidRDefault="00A6212D" w:rsidP="009C622A">
            <w:pPr>
              <w:jc w:val="center"/>
              <w:rPr>
                <w:sz w:val="18"/>
                <w:szCs w:val="24"/>
                <w:lang w:eastAsia="ru-RU" w:bidi="ru-RU"/>
              </w:rPr>
            </w:pPr>
            <w:r w:rsidRPr="00C55754">
              <w:rPr>
                <w:sz w:val="18"/>
                <w:szCs w:val="24"/>
                <w:lang w:eastAsia="ru-RU" w:bidi="ru-RU"/>
              </w:rPr>
              <w:t>Кол-во</w:t>
            </w:r>
          </w:p>
        </w:tc>
        <w:tc>
          <w:tcPr>
            <w:tcW w:w="709" w:type="dxa"/>
            <w:shd w:val="clear" w:color="auto" w:fill="auto"/>
            <w:vAlign w:val="center"/>
          </w:tcPr>
          <w:p w:rsidR="00A6212D" w:rsidRPr="00C55754" w:rsidRDefault="00A6212D" w:rsidP="009C622A">
            <w:pPr>
              <w:jc w:val="center"/>
              <w:rPr>
                <w:sz w:val="18"/>
                <w:szCs w:val="24"/>
                <w:lang w:eastAsia="ru-RU" w:bidi="ru-RU"/>
              </w:rPr>
            </w:pPr>
            <w:r w:rsidRPr="00C55754">
              <w:rPr>
                <w:sz w:val="18"/>
                <w:szCs w:val="24"/>
                <w:lang w:eastAsia="ru-RU" w:bidi="ru-RU"/>
              </w:rPr>
              <w:t>Сумма</w:t>
            </w:r>
          </w:p>
          <w:p w:rsidR="00A6212D" w:rsidRPr="00C55754" w:rsidRDefault="00C55754" w:rsidP="009C622A">
            <w:pPr>
              <w:jc w:val="center"/>
              <w:rPr>
                <w:sz w:val="18"/>
                <w:szCs w:val="24"/>
                <w:lang w:eastAsia="ru-RU" w:bidi="ru-RU"/>
              </w:rPr>
            </w:pPr>
            <w:r>
              <w:rPr>
                <w:sz w:val="18"/>
                <w:szCs w:val="24"/>
                <w:lang w:eastAsia="ru-RU" w:bidi="ru-RU"/>
              </w:rPr>
              <w:t>т</w:t>
            </w:r>
            <w:r w:rsidR="00A6212D" w:rsidRPr="00C55754">
              <w:rPr>
                <w:sz w:val="18"/>
                <w:szCs w:val="24"/>
                <w:lang w:eastAsia="ru-RU" w:bidi="ru-RU"/>
              </w:rPr>
              <w:t>ыс. рублей</w:t>
            </w:r>
          </w:p>
        </w:tc>
        <w:tc>
          <w:tcPr>
            <w:tcW w:w="567" w:type="dxa"/>
            <w:shd w:val="clear" w:color="auto" w:fill="BFBFBF" w:themeFill="background1" w:themeFillShade="BF"/>
            <w:vAlign w:val="center"/>
          </w:tcPr>
          <w:p w:rsidR="00A6212D" w:rsidRPr="00C55754" w:rsidRDefault="00A6212D" w:rsidP="009C622A">
            <w:pPr>
              <w:jc w:val="center"/>
              <w:rPr>
                <w:sz w:val="18"/>
                <w:szCs w:val="24"/>
                <w:lang w:eastAsia="ru-RU" w:bidi="ru-RU"/>
              </w:rPr>
            </w:pPr>
            <w:r w:rsidRPr="00C55754">
              <w:rPr>
                <w:sz w:val="18"/>
                <w:szCs w:val="24"/>
                <w:lang w:eastAsia="ru-RU" w:bidi="ru-RU"/>
              </w:rPr>
              <w:t>Кол-во</w:t>
            </w:r>
          </w:p>
        </w:tc>
        <w:tc>
          <w:tcPr>
            <w:tcW w:w="992" w:type="dxa"/>
            <w:shd w:val="clear" w:color="auto" w:fill="BFBFBF" w:themeFill="background1" w:themeFillShade="BF"/>
            <w:vAlign w:val="center"/>
          </w:tcPr>
          <w:p w:rsidR="00A6212D" w:rsidRPr="00C55754" w:rsidRDefault="00A6212D" w:rsidP="009C622A">
            <w:pPr>
              <w:jc w:val="center"/>
              <w:rPr>
                <w:sz w:val="18"/>
                <w:szCs w:val="24"/>
                <w:lang w:eastAsia="ru-RU" w:bidi="ru-RU"/>
              </w:rPr>
            </w:pPr>
            <w:r w:rsidRPr="00C55754">
              <w:rPr>
                <w:sz w:val="18"/>
                <w:szCs w:val="24"/>
                <w:lang w:eastAsia="ru-RU" w:bidi="ru-RU"/>
              </w:rPr>
              <w:t>Сумма</w:t>
            </w:r>
          </w:p>
          <w:p w:rsidR="00A6212D" w:rsidRPr="00C55754" w:rsidRDefault="00A6212D" w:rsidP="009C622A">
            <w:pPr>
              <w:jc w:val="center"/>
              <w:rPr>
                <w:sz w:val="18"/>
                <w:szCs w:val="24"/>
                <w:lang w:eastAsia="ru-RU" w:bidi="ru-RU"/>
              </w:rPr>
            </w:pPr>
            <w:r w:rsidRPr="00C55754">
              <w:rPr>
                <w:sz w:val="18"/>
                <w:szCs w:val="24"/>
                <w:lang w:eastAsia="ru-RU" w:bidi="ru-RU"/>
              </w:rPr>
              <w:t>тыс.</w:t>
            </w:r>
            <w:r w:rsidR="0009667F" w:rsidRPr="00C55754">
              <w:rPr>
                <w:sz w:val="18"/>
                <w:szCs w:val="24"/>
                <w:lang w:eastAsia="ru-RU" w:bidi="ru-RU"/>
              </w:rPr>
              <w:t xml:space="preserve"> </w:t>
            </w:r>
            <w:r w:rsidRPr="00C55754">
              <w:rPr>
                <w:sz w:val="18"/>
                <w:szCs w:val="24"/>
                <w:lang w:eastAsia="ru-RU" w:bidi="ru-RU"/>
              </w:rPr>
              <w:t>рублей</w:t>
            </w:r>
          </w:p>
        </w:tc>
        <w:tc>
          <w:tcPr>
            <w:tcW w:w="851" w:type="dxa"/>
            <w:shd w:val="clear" w:color="auto" w:fill="BFBFBF" w:themeFill="background1" w:themeFillShade="BF"/>
            <w:vAlign w:val="center"/>
          </w:tcPr>
          <w:p w:rsidR="00A6212D" w:rsidRPr="00C55754" w:rsidRDefault="00A6212D" w:rsidP="009C622A">
            <w:pPr>
              <w:jc w:val="center"/>
              <w:rPr>
                <w:sz w:val="18"/>
                <w:szCs w:val="24"/>
                <w:lang w:eastAsia="ru-RU" w:bidi="ru-RU"/>
              </w:rPr>
            </w:pPr>
            <w:r w:rsidRPr="00C55754">
              <w:rPr>
                <w:sz w:val="18"/>
                <w:szCs w:val="24"/>
                <w:lang w:eastAsia="ru-RU" w:bidi="ru-RU"/>
              </w:rPr>
              <w:t>Экономия</w:t>
            </w:r>
          </w:p>
          <w:p w:rsidR="00A6212D" w:rsidRPr="00C55754" w:rsidRDefault="00C55754" w:rsidP="009C622A">
            <w:pPr>
              <w:jc w:val="center"/>
              <w:rPr>
                <w:sz w:val="18"/>
                <w:szCs w:val="24"/>
                <w:lang w:eastAsia="ru-RU" w:bidi="ru-RU"/>
              </w:rPr>
            </w:pPr>
            <w:r>
              <w:rPr>
                <w:sz w:val="18"/>
                <w:szCs w:val="24"/>
                <w:lang w:eastAsia="ru-RU" w:bidi="ru-RU"/>
              </w:rPr>
              <w:t>т</w:t>
            </w:r>
            <w:r w:rsidR="00A6212D" w:rsidRPr="00C55754">
              <w:rPr>
                <w:sz w:val="18"/>
                <w:szCs w:val="24"/>
                <w:lang w:eastAsia="ru-RU" w:bidi="ru-RU"/>
              </w:rPr>
              <w:t>ыс. рублей</w:t>
            </w:r>
          </w:p>
        </w:tc>
      </w:tr>
      <w:tr w:rsidR="00A6212D" w:rsidRPr="00C55754" w:rsidTr="004F7512">
        <w:trPr>
          <w:trHeight w:val="647"/>
        </w:trPr>
        <w:tc>
          <w:tcPr>
            <w:tcW w:w="426" w:type="dxa"/>
          </w:tcPr>
          <w:p w:rsidR="00A6212D" w:rsidRPr="00C55754" w:rsidRDefault="00A6212D" w:rsidP="009C622A">
            <w:pPr>
              <w:rPr>
                <w:sz w:val="18"/>
                <w:szCs w:val="24"/>
                <w:lang w:eastAsia="ru-RU" w:bidi="ru-RU"/>
              </w:rPr>
            </w:pPr>
            <w:r w:rsidRPr="00C55754">
              <w:rPr>
                <w:sz w:val="18"/>
                <w:szCs w:val="24"/>
                <w:lang w:eastAsia="ru-RU" w:bidi="ru-RU"/>
              </w:rPr>
              <w:t>1</w:t>
            </w:r>
          </w:p>
        </w:tc>
        <w:tc>
          <w:tcPr>
            <w:tcW w:w="1134" w:type="dxa"/>
          </w:tcPr>
          <w:p w:rsidR="00A6212D" w:rsidRPr="00C55754" w:rsidRDefault="00A6212D" w:rsidP="009C622A">
            <w:pPr>
              <w:rPr>
                <w:sz w:val="18"/>
                <w:szCs w:val="24"/>
                <w:lang w:eastAsia="ru-RU" w:bidi="ru-RU"/>
              </w:rPr>
            </w:pPr>
            <w:r w:rsidRPr="00C55754">
              <w:rPr>
                <w:sz w:val="18"/>
                <w:szCs w:val="24"/>
                <w:lang w:eastAsia="ru-RU" w:bidi="ru-RU"/>
              </w:rPr>
              <w:t>МУ «Администрация города Тулуна»</w:t>
            </w:r>
          </w:p>
        </w:tc>
        <w:tc>
          <w:tcPr>
            <w:tcW w:w="425" w:type="dxa"/>
          </w:tcPr>
          <w:p w:rsidR="00A6212D" w:rsidRPr="00C55754" w:rsidRDefault="00A6212D" w:rsidP="009C622A">
            <w:pPr>
              <w:rPr>
                <w:sz w:val="18"/>
                <w:szCs w:val="24"/>
                <w:lang w:eastAsia="ru-RU" w:bidi="ru-RU"/>
              </w:rPr>
            </w:pPr>
            <w:r w:rsidRPr="00C55754">
              <w:rPr>
                <w:sz w:val="18"/>
                <w:szCs w:val="24"/>
                <w:lang w:eastAsia="ru-RU" w:bidi="ru-RU"/>
              </w:rPr>
              <w:t>49</w:t>
            </w:r>
          </w:p>
        </w:tc>
        <w:tc>
          <w:tcPr>
            <w:tcW w:w="709" w:type="dxa"/>
          </w:tcPr>
          <w:p w:rsidR="00A6212D" w:rsidRPr="00C55754" w:rsidRDefault="00A6212D" w:rsidP="009C622A">
            <w:pPr>
              <w:jc w:val="center"/>
              <w:rPr>
                <w:sz w:val="18"/>
                <w:szCs w:val="24"/>
                <w:lang w:eastAsia="ru-RU" w:bidi="ru-RU"/>
              </w:rPr>
            </w:pPr>
            <w:r w:rsidRPr="00C55754">
              <w:rPr>
                <w:sz w:val="18"/>
                <w:szCs w:val="24"/>
                <w:lang w:eastAsia="ru-RU" w:bidi="ru-RU"/>
              </w:rPr>
              <w:t>149210,06</w:t>
            </w:r>
          </w:p>
        </w:tc>
        <w:tc>
          <w:tcPr>
            <w:tcW w:w="851" w:type="dxa"/>
          </w:tcPr>
          <w:p w:rsidR="00A6212D" w:rsidRPr="00C55754" w:rsidRDefault="00A6212D" w:rsidP="009C622A">
            <w:pPr>
              <w:jc w:val="center"/>
              <w:rPr>
                <w:sz w:val="18"/>
                <w:szCs w:val="24"/>
                <w:lang w:eastAsia="ru-RU" w:bidi="ru-RU"/>
              </w:rPr>
            </w:pPr>
            <w:r w:rsidRPr="00C55754">
              <w:rPr>
                <w:sz w:val="18"/>
                <w:szCs w:val="24"/>
                <w:lang w:eastAsia="ru-RU" w:bidi="ru-RU"/>
              </w:rPr>
              <w:t>25316,55</w:t>
            </w:r>
          </w:p>
        </w:tc>
        <w:tc>
          <w:tcPr>
            <w:tcW w:w="708" w:type="dxa"/>
          </w:tcPr>
          <w:p w:rsidR="00A6212D" w:rsidRPr="00C55754" w:rsidRDefault="00A6212D" w:rsidP="009C622A">
            <w:pPr>
              <w:rPr>
                <w:sz w:val="18"/>
                <w:szCs w:val="24"/>
                <w:lang w:bidi="ru-RU"/>
              </w:rPr>
            </w:pPr>
            <w:r w:rsidRPr="00C55754">
              <w:rPr>
                <w:sz w:val="18"/>
                <w:szCs w:val="24"/>
                <w:lang w:bidi="ru-RU"/>
              </w:rPr>
              <w:t>11 на сумму</w:t>
            </w:r>
          </w:p>
          <w:p w:rsidR="00A6212D" w:rsidRPr="00C55754" w:rsidRDefault="00A6212D" w:rsidP="009C622A">
            <w:pPr>
              <w:rPr>
                <w:sz w:val="18"/>
                <w:szCs w:val="24"/>
                <w:lang w:bidi="ru-RU"/>
              </w:rPr>
            </w:pPr>
            <w:r w:rsidRPr="00C55754">
              <w:rPr>
                <w:sz w:val="18"/>
                <w:szCs w:val="24"/>
                <w:lang w:bidi="ru-RU"/>
              </w:rPr>
              <w:t>13651,2</w:t>
            </w:r>
          </w:p>
        </w:tc>
        <w:tc>
          <w:tcPr>
            <w:tcW w:w="425" w:type="dxa"/>
          </w:tcPr>
          <w:p w:rsidR="00A6212D" w:rsidRPr="00C55754" w:rsidRDefault="00A6212D" w:rsidP="009C622A">
            <w:pPr>
              <w:rPr>
                <w:sz w:val="18"/>
                <w:szCs w:val="24"/>
                <w:lang w:eastAsia="ru-RU" w:bidi="ru-RU"/>
              </w:rPr>
            </w:pPr>
            <w:r w:rsidRPr="00C55754">
              <w:rPr>
                <w:sz w:val="18"/>
                <w:szCs w:val="24"/>
                <w:lang w:eastAsia="ru-RU" w:bidi="ru-RU"/>
              </w:rPr>
              <w:t>31</w:t>
            </w:r>
          </w:p>
        </w:tc>
        <w:tc>
          <w:tcPr>
            <w:tcW w:w="851" w:type="dxa"/>
          </w:tcPr>
          <w:p w:rsidR="00A6212D" w:rsidRPr="00C55754" w:rsidRDefault="00A6212D" w:rsidP="009C622A">
            <w:pPr>
              <w:jc w:val="center"/>
              <w:rPr>
                <w:sz w:val="18"/>
                <w:szCs w:val="24"/>
                <w:lang w:eastAsia="ru-RU" w:bidi="ru-RU"/>
              </w:rPr>
            </w:pPr>
            <w:r w:rsidRPr="00C55754">
              <w:rPr>
                <w:sz w:val="18"/>
                <w:szCs w:val="24"/>
                <w:lang w:eastAsia="ru-RU" w:bidi="ru-RU"/>
              </w:rPr>
              <w:t>7560,76</w:t>
            </w:r>
          </w:p>
        </w:tc>
        <w:tc>
          <w:tcPr>
            <w:tcW w:w="709" w:type="dxa"/>
          </w:tcPr>
          <w:p w:rsidR="00A6212D" w:rsidRPr="00C55754" w:rsidRDefault="00A6212D" w:rsidP="009C622A">
            <w:pPr>
              <w:jc w:val="center"/>
              <w:rPr>
                <w:sz w:val="18"/>
                <w:szCs w:val="24"/>
                <w:lang w:eastAsia="ru-RU" w:bidi="ru-RU"/>
              </w:rPr>
            </w:pPr>
            <w:r w:rsidRPr="00C55754">
              <w:rPr>
                <w:sz w:val="18"/>
                <w:szCs w:val="24"/>
                <w:lang w:eastAsia="ru-RU" w:bidi="ru-RU"/>
              </w:rPr>
              <w:t>1183,76</w:t>
            </w:r>
          </w:p>
        </w:tc>
        <w:tc>
          <w:tcPr>
            <w:tcW w:w="708" w:type="dxa"/>
            <w:shd w:val="clear" w:color="auto" w:fill="auto"/>
          </w:tcPr>
          <w:p w:rsidR="00A6212D" w:rsidRPr="00C55754" w:rsidRDefault="00A6212D" w:rsidP="009C622A">
            <w:pPr>
              <w:jc w:val="center"/>
              <w:rPr>
                <w:sz w:val="18"/>
                <w:szCs w:val="24"/>
              </w:rPr>
            </w:pPr>
            <w:r w:rsidRPr="00C55754">
              <w:rPr>
                <w:sz w:val="18"/>
                <w:szCs w:val="24"/>
              </w:rPr>
              <w:t>0</w:t>
            </w:r>
          </w:p>
        </w:tc>
        <w:tc>
          <w:tcPr>
            <w:tcW w:w="709" w:type="dxa"/>
            <w:shd w:val="clear" w:color="auto" w:fill="auto"/>
          </w:tcPr>
          <w:p w:rsidR="00A6212D" w:rsidRPr="00C55754" w:rsidRDefault="00A6212D" w:rsidP="009C622A">
            <w:pPr>
              <w:jc w:val="center"/>
              <w:rPr>
                <w:sz w:val="18"/>
                <w:szCs w:val="24"/>
              </w:rPr>
            </w:pPr>
            <w:r w:rsidRPr="00C55754">
              <w:rPr>
                <w:sz w:val="18"/>
                <w:szCs w:val="24"/>
              </w:rPr>
              <w:t>0</w:t>
            </w:r>
          </w:p>
        </w:tc>
        <w:tc>
          <w:tcPr>
            <w:tcW w:w="567"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80</w:t>
            </w:r>
          </w:p>
        </w:tc>
        <w:tc>
          <w:tcPr>
            <w:tcW w:w="992" w:type="dxa"/>
            <w:shd w:val="clear" w:color="auto" w:fill="BFBFBF" w:themeFill="background1" w:themeFillShade="BF"/>
          </w:tcPr>
          <w:p w:rsidR="00A6212D" w:rsidRPr="00C55754" w:rsidRDefault="00A6212D" w:rsidP="009C622A">
            <w:pPr>
              <w:rPr>
                <w:sz w:val="18"/>
                <w:szCs w:val="24"/>
              </w:rPr>
            </w:pPr>
            <w:r w:rsidRPr="00C55754">
              <w:rPr>
                <w:sz w:val="18"/>
                <w:szCs w:val="24"/>
              </w:rPr>
              <w:t>156770,81</w:t>
            </w:r>
          </w:p>
        </w:tc>
        <w:tc>
          <w:tcPr>
            <w:tcW w:w="851"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26500,31</w:t>
            </w:r>
          </w:p>
        </w:tc>
      </w:tr>
      <w:tr w:rsidR="00A6212D" w:rsidRPr="00C55754" w:rsidTr="004F7512">
        <w:trPr>
          <w:trHeight w:val="887"/>
        </w:trPr>
        <w:tc>
          <w:tcPr>
            <w:tcW w:w="426" w:type="dxa"/>
          </w:tcPr>
          <w:p w:rsidR="00A6212D" w:rsidRPr="00C55754" w:rsidRDefault="00A6212D" w:rsidP="009C622A">
            <w:pPr>
              <w:rPr>
                <w:sz w:val="18"/>
                <w:szCs w:val="24"/>
                <w:lang w:eastAsia="ru-RU" w:bidi="ru-RU"/>
              </w:rPr>
            </w:pPr>
            <w:r w:rsidRPr="00C55754">
              <w:rPr>
                <w:sz w:val="18"/>
                <w:szCs w:val="24"/>
                <w:lang w:eastAsia="ru-RU" w:bidi="ru-RU"/>
              </w:rPr>
              <w:t>2</w:t>
            </w:r>
          </w:p>
        </w:tc>
        <w:tc>
          <w:tcPr>
            <w:tcW w:w="1134" w:type="dxa"/>
          </w:tcPr>
          <w:p w:rsidR="00A6212D" w:rsidRPr="00C55754" w:rsidRDefault="00A6212D" w:rsidP="004F7512">
            <w:pPr>
              <w:ind w:right="-109"/>
              <w:rPr>
                <w:sz w:val="18"/>
                <w:szCs w:val="24"/>
                <w:lang w:eastAsia="ru-RU" w:bidi="ru-RU"/>
              </w:rPr>
            </w:pPr>
            <w:r w:rsidRPr="00C55754">
              <w:rPr>
                <w:sz w:val="18"/>
                <w:szCs w:val="24"/>
                <w:lang w:eastAsia="ru-RU" w:bidi="ru-RU"/>
              </w:rPr>
              <w:t>Заказы учреждений через уполномоченный орган</w:t>
            </w:r>
          </w:p>
        </w:tc>
        <w:tc>
          <w:tcPr>
            <w:tcW w:w="425" w:type="dxa"/>
          </w:tcPr>
          <w:p w:rsidR="00A6212D" w:rsidRPr="00C55754" w:rsidRDefault="00A6212D" w:rsidP="009C622A">
            <w:pPr>
              <w:rPr>
                <w:sz w:val="18"/>
                <w:szCs w:val="24"/>
                <w:lang w:eastAsia="ru-RU" w:bidi="ru-RU"/>
              </w:rPr>
            </w:pPr>
            <w:r w:rsidRPr="00C55754">
              <w:rPr>
                <w:sz w:val="18"/>
                <w:szCs w:val="24"/>
                <w:lang w:eastAsia="ru-RU" w:bidi="ru-RU"/>
              </w:rPr>
              <w:t>28</w:t>
            </w:r>
          </w:p>
        </w:tc>
        <w:tc>
          <w:tcPr>
            <w:tcW w:w="709" w:type="dxa"/>
          </w:tcPr>
          <w:p w:rsidR="00A6212D" w:rsidRPr="00C55754" w:rsidRDefault="00A6212D" w:rsidP="009C622A">
            <w:pPr>
              <w:jc w:val="center"/>
              <w:rPr>
                <w:sz w:val="18"/>
                <w:szCs w:val="24"/>
                <w:lang w:eastAsia="ru-RU" w:bidi="ru-RU"/>
              </w:rPr>
            </w:pPr>
            <w:r w:rsidRPr="00C55754">
              <w:rPr>
                <w:sz w:val="18"/>
                <w:szCs w:val="24"/>
                <w:lang w:eastAsia="ru-RU" w:bidi="ru-RU"/>
              </w:rPr>
              <w:t>49058390</w:t>
            </w:r>
          </w:p>
        </w:tc>
        <w:tc>
          <w:tcPr>
            <w:tcW w:w="851" w:type="dxa"/>
          </w:tcPr>
          <w:p w:rsidR="00A6212D" w:rsidRPr="00C55754" w:rsidRDefault="00A6212D" w:rsidP="009C622A">
            <w:pPr>
              <w:jc w:val="center"/>
              <w:rPr>
                <w:sz w:val="18"/>
                <w:szCs w:val="24"/>
                <w:lang w:eastAsia="ru-RU" w:bidi="ru-RU"/>
              </w:rPr>
            </w:pPr>
            <w:r w:rsidRPr="00C55754">
              <w:rPr>
                <w:sz w:val="18"/>
                <w:szCs w:val="24"/>
                <w:lang w:eastAsia="ru-RU" w:bidi="ru-RU"/>
              </w:rPr>
              <w:t>11272,13</w:t>
            </w:r>
          </w:p>
        </w:tc>
        <w:tc>
          <w:tcPr>
            <w:tcW w:w="708" w:type="dxa"/>
          </w:tcPr>
          <w:p w:rsidR="00A6212D" w:rsidRPr="00C55754" w:rsidRDefault="00A6212D" w:rsidP="009C622A">
            <w:pPr>
              <w:rPr>
                <w:sz w:val="18"/>
                <w:szCs w:val="24"/>
                <w:lang w:bidi="ru-RU"/>
              </w:rPr>
            </w:pPr>
            <w:r w:rsidRPr="00C55754">
              <w:rPr>
                <w:sz w:val="18"/>
                <w:szCs w:val="24"/>
                <w:lang w:bidi="ru-RU"/>
              </w:rPr>
              <w:t>2 на сумму 684,68</w:t>
            </w:r>
          </w:p>
        </w:tc>
        <w:tc>
          <w:tcPr>
            <w:tcW w:w="425" w:type="dxa"/>
          </w:tcPr>
          <w:p w:rsidR="00A6212D" w:rsidRPr="00C55754" w:rsidRDefault="00A6212D" w:rsidP="009C622A">
            <w:pPr>
              <w:rPr>
                <w:sz w:val="18"/>
                <w:szCs w:val="24"/>
                <w:lang w:eastAsia="ru-RU" w:bidi="ru-RU"/>
              </w:rPr>
            </w:pPr>
            <w:r w:rsidRPr="00C55754">
              <w:rPr>
                <w:sz w:val="18"/>
                <w:szCs w:val="24"/>
                <w:lang w:eastAsia="ru-RU" w:bidi="ru-RU"/>
              </w:rPr>
              <w:t>6</w:t>
            </w:r>
          </w:p>
        </w:tc>
        <w:tc>
          <w:tcPr>
            <w:tcW w:w="851" w:type="dxa"/>
          </w:tcPr>
          <w:p w:rsidR="00A6212D" w:rsidRPr="00C55754" w:rsidRDefault="00A6212D" w:rsidP="009C622A">
            <w:pPr>
              <w:jc w:val="center"/>
              <w:rPr>
                <w:sz w:val="18"/>
                <w:szCs w:val="24"/>
                <w:lang w:eastAsia="ru-RU" w:bidi="ru-RU"/>
              </w:rPr>
            </w:pPr>
            <w:r w:rsidRPr="00C55754">
              <w:rPr>
                <w:sz w:val="18"/>
                <w:szCs w:val="24"/>
                <w:lang w:eastAsia="ru-RU" w:bidi="ru-RU"/>
              </w:rPr>
              <w:t>1594,79</w:t>
            </w:r>
          </w:p>
        </w:tc>
        <w:tc>
          <w:tcPr>
            <w:tcW w:w="709" w:type="dxa"/>
          </w:tcPr>
          <w:p w:rsidR="00A6212D" w:rsidRPr="00C55754" w:rsidRDefault="00A6212D" w:rsidP="009C622A">
            <w:pPr>
              <w:jc w:val="center"/>
              <w:rPr>
                <w:sz w:val="18"/>
                <w:szCs w:val="24"/>
                <w:lang w:eastAsia="ru-RU" w:bidi="ru-RU"/>
              </w:rPr>
            </w:pPr>
            <w:r w:rsidRPr="00C55754">
              <w:rPr>
                <w:sz w:val="18"/>
                <w:szCs w:val="24"/>
                <w:lang w:eastAsia="ru-RU" w:bidi="ru-RU"/>
              </w:rPr>
              <w:t>314,95</w:t>
            </w:r>
          </w:p>
        </w:tc>
        <w:tc>
          <w:tcPr>
            <w:tcW w:w="708" w:type="dxa"/>
            <w:shd w:val="clear" w:color="auto" w:fill="auto"/>
          </w:tcPr>
          <w:p w:rsidR="00A6212D" w:rsidRPr="00C55754" w:rsidRDefault="00A6212D" w:rsidP="009C622A">
            <w:pPr>
              <w:jc w:val="center"/>
              <w:rPr>
                <w:sz w:val="18"/>
                <w:szCs w:val="24"/>
              </w:rPr>
            </w:pPr>
            <w:r w:rsidRPr="00C55754">
              <w:rPr>
                <w:sz w:val="18"/>
                <w:szCs w:val="24"/>
              </w:rPr>
              <w:t>1</w:t>
            </w:r>
          </w:p>
        </w:tc>
        <w:tc>
          <w:tcPr>
            <w:tcW w:w="709" w:type="dxa"/>
            <w:shd w:val="clear" w:color="auto" w:fill="auto"/>
          </w:tcPr>
          <w:p w:rsidR="00A6212D" w:rsidRPr="00C55754" w:rsidRDefault="00A6212D" w:rsidP="009C622A">
            <w:pPr>
              <w:jc w:val="center"/>
              <w:rPr>
                <w:sz w:val="18"/>
                <w:szCs w:val="24"/>
              </w:rPr>
            </w:pPr>
            <w:r w:rsidRPr="00C55754">
              <w:rPr>
                <w:sz w:val="18"/>
                <w:szCs w:val="24"/>
              </w:rPr>
              <w:t>2000,0</w:t>
            </w:r>
          </w:p>
        </w:tc>
        <w:tc>
          <w:tcPr>
            <w:tcW w:w="567"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35</w:t>
            </w:r>
          </w:p>
        </w:tc>
        <w:tc>
          <w:tcPr>
            <w:tcW w:w="992"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52653,69</w:t>
            </w:r>
          </w:p>
        </w:tc>
        <w:tc>
          <w:tcPr>
            <w:tcW w:w="851"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11587,09</w:t>
            </w:r>
          </w:p>
        </w:tc>
      </w:tr>
      <w:tr w:rsidR="00A6212D" w:rsidRPr="00C55754" w:rsidTr="0062334E">
        <w:trPr>
          <w:trHeight w:val="222"/>
        </w:trPr>
        <w:tc>
          <w:tcPr>
            <w:tcW w:w="426" w:type="dxa"/>
            <w:shd w:val="clear" w:color="auto" w:fill="BFBFBF" w:themeFill="background1" w:themeFillShade="BF"/>
          </w:tcPr>
          <w:p w:rsidR="00A6212D" w:rsidRPr="00C55754" w:rsidRDefault="00A6212D" w:rsidP="009C622A">
            <w:pPr>
              <w:rPr>
                <w:sz w:val="18"/>
                <w:szCs w:val="24"/>
                <w:lang w:eastAsia="ru-RU" w:bidi="ru-RU"/>
              </w:rPr>
            </w:pPr>
          </w:p>
        </w:tc>
        <w:tc>
          <w:tcPr>
            <w:tcW w:w="1134" w:type="dxa"/>
            <w:shd w:val="clear" w:color="auto" w:fill="BFBFBF" w:themeFill="background1" w:themeFillShade="BF"/>
          </w:tcPr>
          <w:p w:rsidR="00A6212D" w:rsidRPr="00C55754" w:rsidRDefault="00A6212D" w:rsidP="009C622A">
            <w:pPr>
              <w:rPr>
                <w:sz w:val="18"/>
                <w:szCs w:val="24"/>
                <w:lang w:eastAsia="ru-RU" w:bidi="ru-RU"/>
              </w:rPr>
            </w:pPr>
            <w:r w:rsidRPr="00C55754">
              <w:rPr>
                <w:sz w:val="18"/>
                <w:szCs w:val="24"/>
                <w:lang w:eastAsia="ru-RU" w:bidi="ru-RU"/>
              </w:rPr>
              <w:t>Всего</w:t>
            </w:r>
          </w:p>
        </w:tc>
        <w:tc>
          <w:tcPr>
            <w:tcW w:w="425" w:type="dxa"/>
            <w:shd w:val="clear" w:color="auto" w:fill="BFBFBF" w:themeFill="background1" w:themeFillShade="BF"/>
          </w:tcPr>
          <w:p w:rsidR="00A6212D" w:rsidRPr="00C55754" w:rsidRDefault="00A6212D" w:rsidP="009C622A">
            <w:pPr>
              <w:rPr>
                <w:sz w:val="18"/>
                <w:szCs w:val="24"/>
                <w:lang w:eastAsia="ru-RU" w:bidi="ru-RU"/>
              </w:rPr>
            </w:pPr>
            <w:r w:rsidRPr="00C55754">
              <w:rPr>
                <w:sz w:val="18"/>
                <w:szCs w:val="24"/>
                <w:lang w:eastAsia="ru-RU" w:bidi="ru-RU"/>
              </w:rPr>
              <w:t>77</w:t>
            </w:r>
          </w:p>
        </w:tc>
        <w:tc>
          <w:tcPr>
            <w:tcW w:w="709" w:type="dxa"/>
            <w:shd w:val="clear" w:color="auto" w:fill="BFBFBF" w:themeFill="background1" w:themeFillShade="BF"/>
          </w:tcPr>
          <w:p w:rsidR="00A6212D" w:rsidRPr="00C55754" w:rsidRDefault="00A6212D" w:rsidP="009C622A">
            <w:pPr>
              <w:jc w:val="center"/>
              <w:rPr>
                <w:sz w:val="18"/>
                <w:szCs w:val="24"/>
                <w:lang w:eastAsia="ru-RU" w:bidi="ru-RU"/>
              </w:rPr>
            </w:pPr>
            <w:r w:rsidRPr="00C55754">
              <w:rPr>
                <w:sz w:val="18"/>
                <w:szCs w:val="24"/>
                <w:lang w:eastAsia="ru-RU" w:bidi="ru-RU"/>
              </w:rPr>
              <w:t>198268,95</w:t>
            </w:r>
          </w:p>
        </w:tc>
        <w:tc>
          <w:tcPr>
            <w:tcW w:w="851" w:type="dxa"/>
            <w:shd w:val="clear" w:color="auto" w:fill="BFBFBF" w:themeFill="background1" w:themeFillShade="BF"/>
          </w:tcPr>
          <w:p w:rsidR="00A6212D" w:rsidRPr="00C55754" w:rsidRDefault="00A6212D" w:rsidP="009C622A">
            <w:pPr>
              <w:jc w:val="center"/>
              <w:rPr>
                <w:sz w:val="18"/>
                <w:szCs w:val="24"/>
                <w:lang w:eastAsia="ru-RU" w:bidi="ru-RU"/>
              </w:rPr>
            </w:pPr>
            <w:r w:rsidRPr="00C55754">
              <w:rPr>
                <w:sz w:val="18"/>
                <w:szCs w:val="24"/>
                <w:lang w:eastAsia="ru-RU" w:bidi="ru-RU"/>
              </w:rPr>
              <w:t>36588,68</w:t>
            </w:r>
          </w:p>
        </w:tc>
        <w:tc>
          <w:tcPr>
            <w:tcW w:w="708" w:type="dxa"/>
            <w:shd w:val="clear" w:color="auto" w:fill="BFBFBF" w:themeFill="background1" w:themeFillShade="BF"/>
          </w:tcPr>
          <w:p w:rsidR="00A6212D" w:rsidRPr="00C55754" w:rsidRDefault="00A6212D" w:rsidP="009C622A">
            <w:pPr>
              <w:rPr>
                <w:sz w:val="18"/>
                <w:szCs w:val="24"/>
                <w:lang w:bidi="ru-RU"/>
              </w:rPr>
            </w:pPr>
            <w:r w:rsidRPr="00C55754">
              <w:rPr>
                <w:sz w:val="18"/>
                <w:szCs w:val="24"/>
                <w:lang w:bidi="ru-RU"/>
              </w:rPr>
              <w:t>13 на сумму</w:t>
            </w:r>
            <w:r w:rsidR="009C622A">
              <w:rPr>
                <w:sz w:val="18"/>
                <w:szCs w:val="24"/>
                <w:lang w:bidi="ru-RU"/>
              </w:rPr>
              <w:t xml:space="preserve"> </w:t>
            </w:r>
            <w:r w:rsidRPr="00C55754">
              <w:rPr>
                <w:sz w:val="18"/>
                <w:szCs w:val="24"/>
                <w:lang w:bidi="ru-RU"/>
              </w:rPr>
              <w:t>14335,88</w:t>
            </w:r>
          </w:p>
        </w:tc>
        <w:tc>
          <w:tcPr>
            <w:tcW w:w="425" w:type="dxa"/>
            <w:shd w:val="clear" w:color="auto" w:fill="BFBFBF" w:themeFill="background1" w:themeFillShade="BF"/>
          </w:tcPr>
          <w:p w:rsidR="00A6212D" w:rsidRPr="00C55754" w:rsidRDefault="00A6212D" w:rsidP="009C622A">
            <w:pPr>
              <w:rPr>
                <w:sz w:val="18"/>
                <w:szCs w:val="24"/>
                <w:lang w:eastAsia="ru-RU" w:bidi="ru-RU"/>
              </w:rPr>
            </w:pPr>
            <w:r w:rsidRPr="00C55754">
              <w:rPr>
                <w:sz w:val="18"/>
                <w:szCs w:val="24"/>
                <w:lang w:eastAsia="ru-RU" w:bidi="ru-RU"/>
              </w:rPr>
              <w:t>37</w:t>
            </w:r>
          </w:p>
        </w:tc>
        <w:tc>
          <w:tcPr>
            <w:tcW w:w="851" w:type="dxa"/>
            <w:shd w:val="clear" w:color="auto" w:fill="BFBFBF" w:themeFill="background1" w:themeFillShade="BF"/>
          </w:tcPr>
          <w:p w:rsidR="00A6212D" w:rsidRPr="00C55754" w:rsidRDefault="00A6212D" w:rsidP="009C622A">
            <w:pPr>
              <w:jc w:val="center"/>
              <w:rPr>
                <w:sz w:val="18"/>
                <w:szCs w:val="24"/>
                <w:lang w:eastAsia="ru-RU" w:bidi="ru-RU"/>
              </w:rPr>
            </w:pPr>
            <w:r w:rsidRPr="00C55754">
              <w:rPr>
                <w:sz w:val="18"/>
                <w:szCs w:val="24"/>
                <w:lang w:eastAsia="ru-RU" w:bidi="ru-RU"/>
              </w:rPr>
              <w:t>9155,55</w:t>
            </w:r>
          </w:p>
        </w:tc>
        <w:tc>
          <w:tcPr>
            <w:tcW w:w="709" w:type="dxa"/>
            <w:shd w:val="clear" w:color="auto" w:fill="BFBFBF" w:themeFill="background1" w:themeFillShade="BF"/>
          </w:tcPr>
          <w:p w:rsidR="00A6212D" w:rsidRPr="00C55754" w:rsidRDefault="00A6212D" w:rsidP="009C622A">
            <w:pPr>
              <w:jc w:val="center"/>
              <w:rPr>
                <w:sz w:val="18"/>
                <w:szCs w:val="24"/>
                <w:lang w:eastAsia="ru-RU" w:bidi="ru-RU"/>
              </w:rPr>
            </w:pPr>
            <w:r w:rsidRPr="00C55754">
              <w:rPr>
                <w:sz w:val="18"/>
                <w:szCs w:val="24"/>
                <w:lang w:eastAsia="ru-RU" w:bidi="ru-RU"/>
              </w:rPr>
              <w:t>1498,72</w:t>
            </w:r>
          </w:p>
        </w:tc>
        <w:tc>
          <w:tcPr>
            <w:tcW w:w="708"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1</w:t>
            </w:r>
          </w:p>
        </w:tc>
        <w:tc>
          <w:tcPr>
            <w:tcW w:w="709"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2000,0</w:t>
            </w:r>
          </w:p>
        </w:tc>
        <w:tc>
          <w:tcPr>
            <w:tcW w:w="567"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115</w:t>
            </w:r>
          </w:p>
        </w:tc>
        <w:tc>
          <w:tcPr>
            <w:tcW w:w="992"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209424,50</w:t>
            </w:r>
          </w:p>
        </w:tc>
        <w:tc>
          <w:tcPr>
            <w:tcW w:w="851" w:type="dxa"/>
            <w:shd w:val="clear" w:color="auto" w:fill="BFBFBF" w:themeFill="background1" w:themeFillShade="BF"/>
          </w:tcPr>
          <w:p w:rsidR="00A6212D" w:rsidRPr="00C55754" w:rsidRDefault="00A6212D" w:rsidP="009C622A">
            <w:pPr>
              <w:jc w:val="center"/>
              <w:rPr>
                <w:sz w:val="18"/>
                <w:szCs w:val="24"/>
              </w:rPr>
            </w:pPr>
            <w:r w:rsidRPr="00C55754">
              <w:rPr>
                <w:sz w:val="18"/>
                <w:szCs w:val="24"/>
              </w:rPr>
              <w:t>38087,40</w:t>
            </w:r>
          </w:p>
        </w:tc>
      </w:tr>
    </w:tbl>
    <w:p w:rsidR="00A6212D" w:rsidRPr="00C55754" w:rsidRDefault="00A6212D" w:rsidP="009C622A">
      <w:pPr>
        <w:ind w:firstLine="567"/>
        <w:jc w:val="both"/>
        <w:rPr>
          <w:lang w:bidi="ru-RU"/>
        </w:rPr>
      </w:pPr>
      <w:r w:rsidRPr="00C55754">
        <w:rPr>
          <w:lang w:bidi="ru-RU"/>
        </w:rPr>
        <w:lastRenderedPageBreak/>
        <w:t xml:space="preserve">По итогам проведенных конкурентных закупок в 2018 году муниципальным заказчиком МУ «Администрация города Тулуна» было заключено 67 муниципальных контракта на сумму </w:t>
      </w:r>
      <w:r w:rsidRPr="00C55754">
        <w:t>130095,05 тыс. рублей</w:t>
      </w:r>
      <w:r w:rsidRPr="00C55754">
        <w:rPr>
          <w:lang w:bidi="ru-RU"/>
        </w:rPr>
        <w:t>.</w:t>
      </w:r>
    </w:p>
    <w:p w:rsidR="002D684F" w:rsidRPr="00C55754" w:rsidRDefault="002D684F" w:rsidP="009C622A">
      <w:pPr>
        <w:ind w:firstLine="567"/>
        <w:jc w:val="both"/>
      </w:pPr>
      <w:r w:rsidRPr="00C55754">
        <w:t>На основании Закона Иркутской области от 06.11.2012г. №114-ОЗ «О наделении органов местного самоуправления отдельными областными государственными полномочиями в сфере водоснабжения и водоотведения» администрацией городского округа в 2018 году установлены долгосрочные тарифы на питьевую воду и водоотведение, предоставляемых потребителям ООО «Западный филиал» на территории муниципального образования – «город Тулун» на период 2019 – 2023 годы.</w:t>
      </w:r>
    </w:p>
    <w:p w:rsidR="002D684F" w:rsidRPr="00C55754" w:rsidRDefault="002D684F" w:rsidP="009C622A">
      <w:pPr>
        <w:ind w:firstLine="567"/>
        <w:jc w:val="both"/>
      </w:pPr>
      <w:r w:rsidRPr="00C55754">
        <w:t>На основании решения Думы от 03.07.2017 года №10-ДГО «Об утверждении Положения о порядке установления тарифов (цен) на услуги (работы) муниципальных предприятий и учреждений города Тулуна» в 2018 году установлены цены на 8 платных услуг, оказываемые муниципальным бюджетным учреждением «Центр физической культуры и спорта города Тулуна», также установлен тариф на услуги по аварийному обслуживанию инженерного оборудования нежилого помещения, оказываемые вновь созданным муниципальным предприятием муниципального образования – «город Тулун» «Ремонтно</w:t>
      </w:r>
      <w:r w:rsidR="0064701A" w:rsidRPr="00C55754">
        <w:t>-</w:t>
      </w:r>
      <w:r w:rsidRPr="00C55754">
        <w:t>эксплуатационное предприятие «Сервис».</w:t>
      </w:r>
    </w:p>
    <w:p w:rsidR="002D684F" w:rsidRPr="00C55754" w:rsidRDefault="002D684F" w:rsidP="009C622A">
      <w:pPr>
        <w:ind w:firstLine="567"/>
        <w:jc w:val="both"/>
      </w:pPr>
      <w:r w:rsidRPr="00C55754">
        <w:t>Руководствуясь решением Думы от 05.09.2017 №16-ДГО «Об утверждении Порядка установления регулируемых тарифов на регулярные перевозки пассажиров и багажа в городском сообщении автомобильным транспортом по муниципальным маршрутам на территории города Тулуна» досрочно пересмотрен единый регулируемый тариф на регулярные перевозки пассажиров в городском сообщении автомобильным транспортом всех форм собственности по муниципальным маршрутам на территории города Тулуна, по установленным схемам и расписаниям движения и установлен в размере 20 рублей.</w:t>
      </w:r>
    </w:p>
    <w:p w:rsidR="002D684F" w:rsidRPr="004F7512" w:rsidRDefault="002D684F" w:rsidP="009C622A">
      <w:pPr>
        <w:ind w:firstLine="567"/>
        <w:jc w:val="both"/>
        <w:rPr>
          <w:lang w:bidi="ru-RU"/>
        </w:rPr>
      </w:pPr>
    </w:p>
    <w:p w:rsidR="00D201AD" w:rsidRPr="00C55754" w:rsidRDefault="00C55754" w:rsidP="009C622A">
      <w:pPr>
        <w:tabs>
          <w:tab w:val="left" w:pos="567"/>
        </w:tabs>
        <w:ind w:firstLine="567"/>
        <w:jc w:val="center"/>
        <w:rPr>
          <w:b/>
        </w:rPr>
      </w:pPr>
      <w:r w:rsidRPr="00C55754">
        <w:rPr>
          <w:b/>
        </w:rPr>
        <w:t>УПРАВЛЕНИЕ МУНИЦИПАЛЬНОЙ СОБСТВЕННОСТЬЮ</w:t>
      </w:r>
    </w:p>
    <w:p w:rsidR="00795D11" w:rsidRPr="004F7512" w:rsidRDefault="00795D11" w:rsidP="009C622A">
      <w:pPr>
        <w:tabs>
          <w:tab w:val="left" w:pos="567"/>
        </w:tabs>
        <w:ind w:firstLine="567"/>
        <w:jc w:val="center"/>
        <w:rPr>
          <w:b/>
        </w:rPr>
      </w:pPr>
    </w:p>
    <w:p w:rsidR="0062334E" w:rsidRPr="00C55754" w:rsidRDefault="0062334E" w:rsidP="009C622A">
      <w:pPr>
        <w:ind w:firstLine="567"/>
        <w:jc w:val="both"/>
      </w:pPr>
      <w:r w:rsidRPr="00C55754">
        <w:t>Основной задачей в сфере управления муниципальным имуществом и земельным отношениям являлось повышение эффективности использования муниципальной собственности в интересах муниципального образования – «город Тулун».</w:t>
      </w:r>
    </w:p>
    <w:p w:rsidR="0062334E" w:rsidRPr="00C55754" w:rsidRDefault="0062334E" w:rsidP="009C622A">
      <w:pPr>
        <w:ind w:firstLine="567"/>
        <w:jc w:val="both"/>
      </w:pPr>
      <w:r w:rsidRPr="00C55754">
        <w:t>Доходы от использования муниципальной собственности являются одним из основных источников формирования доходной части местного бюджета. В 2018 году Управление по муниципальному имуществу и земельным отношениям администрации городского округа (далее – Управление) обеспечило поступление в бюджет города 35,55 (201</w:t>
      </w:r>
      <w:r w:rsidR="00733E54" w:rsidRPr="00C55754">
        <w:t>7</w:t>
      </w:r>
      <w:r w:rsidRPr="00C55754">
        <w:t xml:space="preserve"> год – </w:t>
      </w:r>
      <w:r w:rsidR="00733E54" w:rsidRPr="00C55754">
        <w:t>33,67</w:t>
      </w:r>
      <w:r w:rsidRPr="00C55754">
        <w:t xml:space="preserve">) млн. рублей доходов от использования муниципальной собственности или </w:t>
      </w:r>
      <w:r w:rsidR="00733E54" w:rsidRPr="00C55754">
        <w:t>106</w:t>
      </w:r>
      <w:r w:rsidRPr="00C55754">
        <w:t xml:space="preserve">% к аналогичному периоду прошлого года, из них: </w:t>
      </w:r>
    </w:p>
    <w:p w:rsidR="0062334E" w:rsidRPr="00C55754" w:rsidRDefault="0062334E" w:rsidP="009C622A">
      <w:pPr>
        <w:ind w:firstLine="567"/>
        <w:jc w:val="both"/>
      </w:pPr>
      <w:r w:rsidRPr="00C55754">
        <w:t xml:space="preserve">- доходы от использования имущества, находящегося </w:t>
      </w:r>
      <w:r w:rsidR="0064701A" w:rsidRPr="00C55754">
        <w:t>в муниципальной собственности,</w:t>
      </w:r>
      <w:r w:rsidRPr="00C55754">
        <w:t xml:space="preserve"> составили </w:t>
      </w:r>
      <w:r w:rsidR="00834A80" w:rsidRPr="00C55754">
        <w:t>5,59</w:t>
      </w:r>
      <w:r w:rsidRPr="00C55754">
        <w:t xml:space="preserve"> млн. рублей (в 201</w:t>
      </w:r>
      <w:r w:rsidR="00834A80" w:rsidRPr="00C55754">
        <w:t>7</w:t>
      </w:r>
      <w:r w:rsidRPr="00C55754">
        <w:t xml:space="preserve"> г.– </w:t>
      </w:r>
      <w:r w:rsidR="00834A80" w:rsidRPr="00C55754">
        <w:t>3,85</w:t>
      </w:r>
      <w:r w:rsidRPr="00C55754">
        <w:t xml:space="preserve"> млн. рублей);</w:t>
      </w:r>
    </w:p>
    <w:p w:rsidR="00834A80" w:rsidRPr="00C55754" w:rsidRDefault="00834A80" w:rsidP="009C622A">
      <w:pPr>
        <w:ind w:firstLine="567"/>
        <w:jc w:val="both"/>
      </w:pPr>
      <w:r w:rsidRPr="00C55754">
        <w:t xml:space="preserve">- доходы от продажи имущества, находящегося </w:t>
      </w:r>
      <w:r w:rsidR="0064701A" w:rsidRPr="00C55754">
        <w:t>в муниципальной собственности,</w:t>
      </w:r>
      <w:r w:rsidRPr="00C55754">
        <w:t xml:space="preserve"> составили 0,</w:t>
      </w:r>
      <w:r w:rsidR="0064701A" w:rsidRPr="00C55754">
        <w:t>76 млн.</w:t>
      </w:r>
      <w:r w:rsidR="00420FAA" w:rsidRPr="00C55754">
        <w:t xml:space="preserve"> руб.</w:t>
      </w:r>
    </w:p>
    <w:p w:rsidR="0062334E" w:rsidRPr="00C55754" w:rsidRDefault="0062334E" w:rsidP="009C622A">
      <w:pPr>
        <w:ind w:firstLine="567"/>
        <w:jc w:val="both"/>
      </w:pPr>
      <w:r w:rsidRPr="00C55754">
        <w:t xml:space="preserve">- часть прибыли муниципальных унитарных предприятий, остающейся после уплаты налогов и иных обязательных платежей – </w:t>
      </w:r>
      <w:r w:rsidR="00420FAA" w:rsidRPr="00C55754">
        <w:t>0,66 млн</w:t>
      </w:r>
      <w:r w:rsidRPr="00C55754">
        <w:t>. рублей (201</w:t>
      </w:r>
      <w:r w:rsidR="00420FAA" w:rsidRPr="00C55754">
        <w:t>7</w:t>
      </w:r>
      <w:r w:rsidRPr="00C55754">
        <w:t xml:space="preserve"> г. – </w:t>
      </w:r>
      <w:r w:rsidR="00420FAA" w:rsidRPr="00C55754">
        <w:t>0,2</w:t>
      </w:r>
      <w:r w:rsidRPr="00C55754">
        <w:t xml:space="preserve"> </w:t>
      </w:r>
      <w:r w:rsidR="00420FAA" w:rsidRPr="00C55754">
        <w:t>млн</w:t>
      </w:r>
      <w:r w:rsidRPr="00C55754">
        <w:t>. рублей);</w:t>
      </w:r>
    </w:p>
    <w:p w:rsidR="0062334E" w:rsidRPr="00C55754" w:rsidRDefault="0062334E" w:rsidP="009C622A">
      <w:pPr>
        <w:ind w:firstLine="567"/>
        <w:jc w:val="both"/>
      </w:pPr>
      <w:r w:rsidRPr="00C55754">
        <w:t xml:space="preserve">- доходы от передачи в аренду земельных участков, государственная собственность на которые не разграничена и которые расположены в границах городского округа – </w:t>
      </w:r>
      <w:r w:rsidR="00420FAA" w:rsidRPr="00C55754">
        <w:t>23,62</w:t>
      </w:r>
      <w:r w:rsidRPr="00C55754">
        <w:t xml:space="preserve"> млн. рублей (по сравнению с 201</w:t>
      </w:r>
      <w:r w:rsidR="00420FAA" w:rsidRPr="00C55754">
        <w:t>7</w:t>
      </w:r>
      <w:r w:rsidRPr="00C55754">
        <w:t xml:space="preserve"> г. – </w:t>
      </w:r>
      <w:r w:rsidR="00420FAA" w:rsidRPr="00C55754">
        <w:t>22,96</w:t>
      </w:r>
      <w:r w:rsidRPr="00C55754">
        <w:t xml:space="preserve"> млн. рублей);</w:t>
      </w:r>
    </w:p>
    <w:p w:rsidR="0062334E" w:rsidRPr="00C55754" w:rsidRDefault="0062334E" w:rsidP="009C622A">
      <w:pPr>
        <w:shd w:val="clear" w:color="auto" w:fill="FFFFFF"/>
        <w:ind w:firstLine="567"/>
        <w:jc w:val="both"/>
      </w:pPr>
      <w:r w:rsidRPr="00C55754">
        <w:t xml:space="preserve">- доходы от продажи земельных участков, государственная собственность на которые не разграничена и которые расположены в границах городских округов (по нормативу 80 процентов) составили </w:t>
      </w:r>
      <w:r w:rsidR="00420FAA" w:rsidRPr="00C55754">
        <w:t>3,1</w:t>
      </w:r>
      <w:r w:rsidRPr="00C55754">
        <w:t xml:space="preserve"> млн. рублей (201</w:t>
      </w:r>
      <w:r w:rsidR="00420FAA" w:rsidRPr="00C55754">
        <w:t>7</w:t>
      </w:r>
      <w:r w:rsidRPr="00C55754">
        <w:t xml:space="preserve"> год – </w:t>
      </w:r>
      <w:r w:rsidR="00420FAA" w:rsidRPr="00C55754">
        <w:t>5,15</w:t>
      </w:r>
      <w:r w:rsidRPr="00C55754">
        <w:t xml:space="preserve"> млн. рублей);</w:t>
      </w:r>
    </w:p>
    <w:p w:rsidR="00420FAA" w:rsidRPr="00C55754" w:rsidRDefault="00420FAA" w:rsidP="009C622A">
      <w:pPr>
        <w:shd w:val="clear" w:color="auto" w:fill="FFFFFF"/>
        <w:ind w:firstLine="567"/>
        <w:jc w:val="both"/>
      </w:pPr>
      <w:r w:rsidRPr="00C55754">
        <w:t>-  плата за увеличение площади земельных участков, находящихся в частной собственности, в результате перераспределении  таких земельных участков (или) земельных участков, государственная собственность на которые не разграничена и которые расположены в границах городских округов  0,5 млн. руб.,  (2017 год- 0,31 млн. рублей;</w:t>
      </w:r>
    </w:p>
    <w:p w:rsidR="0062334E" w:rsidRPr="00C55754" w:rsidRDefault="0062334E" w:rsidP="009C622A">
      <w:pPr>
        <w:shd w:val="clear" w:color="auto" w:fill="FFFFFF"/>
        <w:ind w:firstLine="567"/>
        <w:jc w:val="both"/>
      </w:pPr>
      <w:r w:rsidRPr="00C55754">
        <w:t xml:space="preserve">- прочие </w:t>
      </w:r>
      <w:r w:rsidR="00420FAA" w:rsidRPr="00C55754">
        <w:t xml:space="preserve">неналоговые </w:t>
      </w:r>
      <w:r w:rsidR="0064701A" w:rsidRPr="00C55754">
        <w:t>поступления -</w:t>
      </w:r>
      <w:r w:rsidRPr="00C55754">
        <w:t xml:space="preserve"> 1,</w:t>
      </w:r>
      <w:r w:rsidR="00420FAA" w:rsidRPr="00C55754">
        <w:t>32</w:t>
      </w:r>
      <w:r w:rsidRPr="00C55754">
        <w:t xml:space="preserve"> млн. руб. (201</w:t>
      </w:r>
      <w:r w:rsidR="00420FAA" w:rsidRPr="00C55754">
        <w:t>7</w:t>
      </w:r>
      <w:r w:rsidRPr="00C55754">
        <w:t>г. – 1,</w:t>
      </w:r>
      <w:r w:rsidR="00420FAA" w:rsidRPr="00C55754">
        <w:t>19</w:t>
      </w:r>
      <w:r w:rsidRPr="00C55754">
        <w:t>млн. руб.).</w:t>
      </w:r>
    </w:p>
    <w:p w:rsidR="0051186F" w:rsidRPr="00C55754" w:rsidRDefault="0051186F" w:rsidP="009C622A">
      <w:pPr>
        <w:autoSpaceDE w:val="0"/>
        <w:autoSpaceDN w:val="0"/>
        <w:adjustRightInd w:val="0"/>
        <w:ind w:firstLine="567"/>
        <w:jc w:val="both"/>
        <w:rPr>
          <w:rFonts w:eastAsiaTheme="minorHAnsi"/>
          <w:shd w:val="clear" w:color="auto" w:fill="FFFFFF"/>
          <w:lang w:eastAsia="en-US"/>
        </w:rPr>
      </w:pPr>
      <w:r w:rsidRPr="00C55754">
        <w:rPr>
          <w:rFonts w:eastAsia="Calibri"/>
          <w:lang w:eastAsia="en-US"/>
        </w:rPr>
        <w:lastRenderedPageBreak/>
        <w:t xml:space="preserve">Одним из важных направлений деятельности Управления в сфере управления объектами муниципальной собственности является формирование полноценной и достоверной документально-информационной основы управления муниципальной собственностью </w:t>
      </w:r>
      <w:r w:rsidR="0064701A" w:rsidRPr="00C55754">
        <w:rPr>
          <w:rFonts w:eastAsia="Calibri"/>
          <w:lang w:eastAsia="en-US"/>
        </w:rPr>
        <w:t>- учет</w:t>
      </w:r>
      <w:r w:rsidRPr="00C55754">
        <w:rPr>
          <w:rFonts w:eastAsia="Calibri"/>
          <w:lang w:eastAsia="en-US"/>
        </w:rPr>
        <w:t xml:space="preserve"> муниципального имущества. </w:t>
      </w:r>
      <w:r w:rsidRPr="00C55754">
        <w:rPr>
          <w:rFonts w:eastAsiaTheme="minorHAnsi"/>
          <w:shd w:val="clear" w:color="auto" w:fill="FFFFFF"/>
          <w:lang w:eastAsia="en-US"/>
        </w:rPr>
        <w:t xml:space="preserve">По состоянию на 01.01.2019 г. в реестре </w:t>
      </w:r>
      <w:r w:rsidRPr="00C55754">
        <w:rPr>
          <w:rFonts w:eastAsiaTheme="minorHAnsi"/>
          <w:lang w:eastAsia="en-US"/>
        </w:rPr>
        <w:t xml:space="preserve">муниципального имущества муниципального образования – «город Тулун» </w:t>
      </w:r>
      <w:r w:rsidRPr="00C55754">
        <w:rPr>
          <w:rFonts w:eastAsiaTheme="minorHAnsi"/>
          <w:shd w:val="clear" w:color="auto" w:fill="FFFFFF"/>
          <w:lang w:eastAsia="en-US"/>
        </w:rPr>
        <w:t>числится:</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shd w:val="clear" w:color="auto" w:fill="FFFFFF"/>
          <w:lang w:eastAsia="en-US"/>
        </w:rPr>
        <w:t xml:space="preserve">- 6 </w:t>
      </w:r>
      <w:r w:rsidRPr="00C55754">
        <w:rPr>
          <w:rFonts w:eastAsiaTheme="minorHAnsi"/>
          <w:lang w:eastAsia="en-US"/>
        </w:rPr>
        <w:t>муниципальных унитарных предприятий (на 01.01.2018 г. - 5),</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xml:space="preserve">- 37 муниципальных учреждений (на 01.01.2018 г. - 37),  </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- 1800 ед. объектов недвижимого имущества (на 01.01.2018 г. – 1961 ед.), исключены ранее приватизированные жилые помещения, иные объекты,</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xml:space="preserve">- 140 945 ед. движимого имущества (на 01.01.2018 – 144 160 ед.), в связи со списанием имущества. </w:t>
      </w:r>
    </w:p>
    <w:p w:rsidR="0051186F" w:rsidRPr="00C55754" w:rsidRDefault="0051186F" w:rsidP="009C622A">
      <w:pPr>
        <w:ind w:firstLine="567"/>
        <w:jc w:val="both"/>
        <w:rPr>
          <w:rFonts w:eastAsiaTheme="minorHAnsi"/>
          <w:lang w:eastAsia="en-US"/>
        </w:rPr>
      </w:pPr>
      <w:r w:rsidRPr="00C55754">
        <w:rPr>
          <w:rFonts w:eastAsiaTheme="minorHAnsi"/>
          <w:lang w:eastAsia="en-US"/>
        </w:rPr>
        <w:t xml:space="preserve">Подготовлено 54 распоряжения о согласовании решения о списании муниципального имущества (5803 ед., из них движимое – 5801 ед., недвижимое имущество -2).  </w:t>
      </w:r>
    </w:p>
    <w:p w:rsidR="0051186F" w:rsidRPr="00C55754" w:rsidRDefault="0051186F" w:rsidP="009C622A">
      <w:pPr>
        <w:autoSpaceDE w:val="0"/>
        <w:autoSpaceDN w:val="0"/>
        <w:adjustRightInd w:val="0"/>
        <w:ind w:firstLine="567"/>
        <w:jc w:val="both"/>
        <w:rPr>
          <w:rFonts w:eastAsiaTheme="minorHAnsi"/>
          <w:lang w:eastAsia="en-US"/>
        </w:rPr>
      </w:pPr>
      <w:r w:rsidRPr="00C55754">
        <w:rPr>
          <w:rFonts w:eastAsiaTheme="minorHAnsi"/>
          <w:lang w:eastAsia="en-US"/>
        </w:rPr>
        <w:t xml:space="preserve">В 2018г. зарегистрировано муниципальное предприятие муниципального образования – «город Тулун» «Ремонтно-эксплуатационное предприятие «Сервис», целью деятельности предприятия является осуществление деятельности в целях решения социальных задач; предметом деятельности - деятельность аварийной службы. </w:t>
      </w:r>
    </w:p>
    <w:p w:rsidR="0051186F" w:rsidRPr="00C55754" w:rsidRDefault="0051186F" w:rsidP="009C622A">
      <w:pPr>
        <w:autoSpaceDE w:val="0"/>
        <w:autoSpaceDN w:val="0"/>
        <w:adjustRightInd w:val="0"/>
        <w:ind w:firstLine="567"/>
        <w:jc w:val="both"/>
        <w:rPr>
          <w:rFonts w:eastAsiaTheme="minorHAnsi"/>
          <w:lang w:eastAsia="en-US"/>
        </w:rPr>
      </w:pPr>
      <w:r w:rsidRPr="00C55754">
        <w:rPr>
          <w:rFonts w:eastAsiaTheme="minorHAnsi"/>
          <w:lang w:eastAsia="en-US"/>
        </w:rPr>
        <w:t>Внесены изменения в учредительные документы:</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xml:space="preserve">- муниципального унитарного предприятия «Комбинат школьного питания города Тулуна», </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xml:space="preserve">- муниципального предприятия муниципального образования – «город Тулун» «Многофункциональное транспортное предприятие», </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xml:space="preserve">- муниципального предприятия муниципального образования – «город Тулун» «Центральная аптека города Тулуна», </w:t>
      </w:r>
    </w:p>
    <w:p w:rsidR="0051186F" w:rsidRPr="00C55754" w:rsidRDefault="0051186F" w:rsidP="002050A6">
      <w:pPr>
        <w:autoSpaceDE w:val="0"/>
        <w:autoSpaceDN w:val="0"/>
        <w:adjustRightInd w:val="0"/>
        <w:jc w:val="both"/>
        <w:rPr>
          <w:rFonts w:eastAsiaTheme="minorHAnsi"/>
          <w:lang w:eastAsia="en-US"/>
        </w:rPr>
      </w:pPr>
      <w:r w:rsidRPr="00C55754">
        <w:rPr>
          <w:rFonts w:eastAsiaTheme="minorHAnsi"/>
          <w:lang w:eastAsia="en-US"/>
        </w:rPr>
        <w:t xml:space="preserve">- муниципального казенного предприятия муниципального образования – «город Тулун» «Благоустройство». </w:t>
      </w:r>
    </w:p>
    <w:p w:rsidR="0051186F" w:rsidRPr="00C55754" w:rsidRDefault="0051186F" w:rsidP="009C622A">
      <w:pPr>
        <w:autoSpaceDE w:val="0"/>
        <w:autoSpaceDN w:val="0"/>
        <w:adjustRightInd w:val="0"/>
        <w:ind w:firstLine="567"/>
        <w:jc w:val="both"/>
        <w:rPr>
          <w:rFonts w:eastAsiaTheme="minorHAnsi"/>
          <w:lang w:eastAsia="en-US"/>
        </w:rPr>
      </w:pPr>
      <w:r w:rsidRPr="00C55754">
        <w:rPr>
          <w:rFonts w:eastAsiaTheme="minorHAnsi"/>
          <w:lang w:eastAsia="en-US"/>
        </w:rPr>
        <w:t xml:space="preserve">Утвержден устав Муниципального унитарного предприятия муниципального образования – «город Тулун» «Типография» в новой редакции. </w:t>
      </w:r>
    </w:p>
    <w:p w:rsidR="0051186F" w:rsidRPr="00C55754" w:rsidRDefault="0051186F" w:rsidP="009C622A">
      <w:pPr>
        <w:ind w:firstLine="567"/>
        <w:jc w:val="both"/>
        <w:rPr>
          <w:rFonts w:eastAsiaTheme="minorHAnsi"/>
          <w:lang w:eastAsia="en-US"/>
        </w:rPr>
      </w:pPr>
      <w:r w:rsidRPr="00C55754">
        <w:rPr>
          <w:rFonts w:eastAsia="Calibri"/>
          <w:lang w:eastAsia="en-US"/>
        </w:rPr>
        <w:t>В отчетном периоде Управлением проведена инвентаризация муници</w:t>
      </w:r>
      <w:r w:rsidRPr="00C55754">
        <w:rPr>
          <w:rFonts w:eastAsiaTheme="minorHAnsi"/>
          <w:lang w:eastAsia="en-US"/>
        </w:rPr>
        <w:t>пального имущества</w:t>
      </w:r>
      <w:r w:rsidRPr="00C55754">
        <w:rPr>
          <w:rFonts w:eastAsia="Calibri"/>
          <w:lang w:eastAsia="en-US"/>
        </w:rPr>
        <w:t xml:space="preserve"> в четырех муниципальных учреждениях</w:t>
      </w:r>
      <w:r w:rsidRPr="00C55754">
        <w:rPr>
          <w:rFonts w:eastAsiaTheme="minorHAnsi"/>
          <w:lang w:eastAsia="en-US"/>
        </w:rPr>
        <w:t xml:space="preserve">, осуществлена инвентаризация имущества казны. </w:t>
      </w:r>
      <w:r w:rsidRPr="00C55754">
        <w:rPr>
          <w:rFonts w:eastAsiaTheme="minorHAnsi"/>
          <w:b/>
          <w:lang w:eastAsia="en-US"/>
        </w:rPr>
        <w:t xml:space="preserve"> </w:t>
      </w:r>
    </w:p>
    <w:p w:rsidR="0051186F" w:rsidRPr="00C55754" w:rsidRDefault="0051186F" w:rsidP="009C622A">
      <w:pPr>
        <w:autoSpaceDE w:val="0"/>
        <w:autoSpaceDN w:val="0"/>
        <w:adjustRightInd w:val="0"/>
        <w:ind w:firstLine="567"/>
        <w:jc w:val="both"/>
        <w:rPr>
          <w:rFonts w:eastAsiaTheme="minorHAnsi"/>
          <w:shd w:val="clear" w:color="auto" w:fill="FFFFFF"/>
          <w:lang w:eastAsia="en-US"/>
        </w:rPr>
      </w:pPr>
      <w:r w:rsidRPr="00C55754">
        <w:rPr>
          <w:rFonts w:eastAsiaTheme="minorHAnsi"/>
          <w:shd w:val="clear" w:color="auto" w:fill="FFFFFF"/>
          <w:lang w:eastAsia="en-US"/>
        </w:rPr>
        <w:t xml:space="preserve">В 2018г. Управлением обеспечена государственная регистрация права муниципальной собственности на 274 объекта недвижимого имущества, из них автомобильные дороги – 154 ед., жилые помещения – 26 шт., водонапорные башни – 22 шт., нежилые здания – 3 ед., нежилое помещение – 1 ед. (адрес объекта: </w:t>
      </w:r>
      <w:r w:rsidRPr="00C55754">
        <w:rPr>
          <w:rFonts w:eastAsiaTheme="minorHAnsi"/>
          <w:bCs/>
          <w:shd w:val="clear" w:color="auto" w:fill="FFFFFF"/>
          <w:lang w:eastAsia="en-US"/>
        </w:rPr>
        <w:t xml:space="preserve">Иркутская область, г. Тулун, ул. Ленина, д. 122, пом. 18), ТП – 1 шт., линейные объекты (сети водоснабжения  теплоснабжения, водоотведения, воздушные линии электропередач) – 66 ед.  </w:t>
      </w:r>
    </w:p>
    <w:p w:rsidR="0051186F" w:rsidRPr="00C55754" w:rsidRDefault="0051186F" w:rsidP="009C622A">
      <w:pPr>
        <w:autoSpaceDE w:val="0"/>
        <w:autoSpaceDN w:val="0"/>
        <w:adjustRightInd w:val="0"/>
        <w:ind w:firstLine="567"/>
        <w:jc w:val="both"/>
        <w:rPr>
          <w:rFonts w:eastAsiaTheme="minorHAnsi"/>
          <w:b/>
          <w:lang w:eastAsia="en-US"/>
        </w:rPr>
      </w:pPr>
      <w:r w:rsidRPr="00C55754">
        <w:rPr>
          <w:rFonts w:eastAsiaTheme="minorHAnsi"/>
          <w:shd w:val="clear" w:color="auto" w:fill="FFFFFF"/>
          <w:lang w:eastAsia="en-US"/>
        </w:rPr>
        <w:t xml:space="preserve">По состоянию на 01.01.2019г. доля объектов муниципальной недвижимости, в отношении которой проведена регистрация составляет 87% (за исключением жилищного фонда, регистрация права на жилые помещения осуществляется одновременно с их приватизацией гражданами).  </w:t>
      </w:r>
    </w:p>
    <w:p w:rsidR="0051186F" w:rsidRPr="00C55754" w:rsidRDefault="0051186F" w:rsidP="009C622A">
      <w:pPr>
        <w:autoSpaceDE w:val="0"/>
        <w:autoSpaceDN w:val="0"/>
        <w:adjustRightInd w:val="0"/>
        <w:ind w:firstLine="567"/>
        <w:jc w:val="both"/>
        <w:rPr>
          <w:rFonts w:eastAsiaTheme="minorHAnsi"/>
          <w:lang w:eastAsia="en-US"/>
        </w:rPr>
      </w:pPr>
      <w:r w:rsidRPr="00C55754">
        <w:rPr>
          <w:rFonts w:eastAsiaTheme="minorHAnsi"/>
          <w:lang w:eastAsia="en-US"/>
        </w:rPr>
        <w:t xml:space="preserve">В 2018 году в связи с разграничением полномочий между муниципальным и федеральным органами власти передан в федеральную собственность участок автомобильной дороги с кадастровым номером 38:30:000000:290 </w:t>
      </w:r>
      <w:r w:rsidRPr="00C55754">
        <w:rPr>
          <w:rFonts w:eastAsiaTheme="minorHAnsi"/>
          <w:shd w:val="clear" w:color="auto" w:fill="FFFFFF"/>
          <w:lang w:eastAsia="en-US"/>
        </w:rPr>
        <w:t>протяженностью 1032 м. через  путепровод на 4800 км через ВСЖД до автодороги А-331 «Вилюй».</w:t>
      </w:r>
    </w:p>
    <w:p w:rsidR="0051186F" w:rsidRPr="00C55754" w:rsidRDefault="0051186F" w:rsidP="009C622A">
      <w:pPr>
        <w:ind w:firstLine="567"/>
        <w:jc w:val="both"/>
        <w:rPr>
          <w:rFonts w:eastAsia="Calibri"/>
          <w:lang w:eastAsia="en-US"/>
        </w:rPr>
      </w:pPr>
      <w:r w:rsidRPr="00C55754">
        <w:rPr>
          <w:rFonts w:eastAsia="Calibri"/>
          <w:lang w:eastAsia="en-US"/>
        </w:rPr>
        <w:t xml:space="preserve">Следующим направлением управления и распоряжения муниципальным имуществом является вовлечение в хозяйственный оборот объектов муниципальной собственности. </w:t>
      </w:r>
    </w:p>
    <w:p w:rsidR="0051186F" w:rsidRPr="00C55754" w:rsidRDefault="0051186F" w:rsidP="009C622A">
      <w:pPr>
        <w:ind w:firstLine="567"/>
        <w:jc w:val="both"/>
        <w:rPr>
          <w:rFonts w:eastAsia="Calibri"/>
          <w:lang w:eastAsia="en-US"/>
        </w:rPr>
      </w:pPr>
      <w:r w:rsidRPr="00C55754">
        <w:rPr>
          <w:rFonts w:eastAsia="Calibri"/>
          <w:lang w:eastAsia="en-US"/>
        </w:rPr>
        <w:t xml:space="preserve">По состоянию на 01 января 2019г. муниципальное имущество вовлечено в хозяйственный оборот путем передачи его в аренду по 68 договорам аренды.  В отчетном периоде в соответствии с Федеральным законом «О защите конкуренции» было организовывало 7 аукционов по 25 лотам на право заключения договоров аренды муниципального имущества, заключено 20 договоров аренды.  </w:t>
      </w:r>
    </w:p>
    <w:p w:rsidR="0051186F" w:rsidRPr="00C55754" w:rsidRDefault="0051186F" w:rsidP="009C622A">
      <w:pPr>
        <w:ind w:firstLine="567"/>
        <w:jc w:val="both"/>
        <w:rPr>
          <w:rFonts w:eastAsia="Calibri"/>
          <w:lang w:eastAsia="en-US"/>
        </w:rPr>
      </w:pPr>
      <w:r w:rsidRPr="00C55754">
        <w:rPr>
          <w:rFonts w:eastAsia="Calibri"/>
          <w:lang w:eastAsia="en-US"/>
        </w:rPr>
        <w:t xml:space="preserve">В 2018 году проводилась работа по передаче объектов коммунальной инфраструктуры в концессию, в 2019г. работа в данном направлении продолжена. </w:t>
      </w:r>
    </w:p>
    <w:p w:rsidR="0051186F" w:rsidRPr="00C55754" w:rsidRDefault="0051186F" w:rsidP="009C622A">
      <w:pPr>
        <w:ind w:firstLine="567"/>
        <w:jc w:val="both"/>
        <w:rPr>
          <w:rFonts w:eastAsia="Calibri"/>
          <w:lang w:eastAsia="en-US"/>
        </w:rPr>
      </w:pPr>
      <w:r w:rsidRPr="00C55754">
        <w:rPr>
          <w:rFonts w:eastAsia="Calibri"/>
          <w:lang w:eastAsia="en-US"/>
        </w:rPr>
        <w:lastRenderedPageBreak/>
        <w:t>Доходы от приватизации муниципального имущества за 2018 год составили 757 831,76 руб.,</w:t>
      </w:r>
      <w:r w:rsidRPr="00C55754">
        <w:rPr>
          <w:rFonts w:eastAsia="Calibri"/>
          <w:b/>
          <w:lang w:eastAsia="en-US"/>
        </w:rPr>
        <w:t xml:space="preserve"> </w:t>
      </w:r>
      <w:r w:rsidRPr="00C55754">
        <w:rPr>
          <w:rFonts w:eastAsia="Calibri"/>
          <w:lang w:eastAsia="en-US"/>
        </w:rPr>
        <w:t>в том числе от фактической оплаты стоимости объектов, решение о приватизации которых приняты в 2017 г. (ул. Лыткина, 36), а также от продажи нежилого  помещения общей площадью 56,8 кв.</w:t>
      </w:r>
      <w:r w:rsidR="0064701A" w:rsidRPr="00C55754">
        <w:rPr>
          <w:rFonts w:eastAsia="Calibri"/>
          <w:lang w:eastAsia="en-US"/>
        </w:rPr>
        <w:t xml:space="preserve"> </w:t>
      </w:r>
      <w:r w:rsidRPr="00C55754">
        <w:rPr>
          <w:rFonts w:eastAsia="Calibri"/>
          <w:lang w:eastAsia="en-US"/>
        </w:rPr>
        <w:t>м., расположенного по адресу: Иркутская область, г.</w:t>
      </w:r>
      <w:r w:rsidR="0064701A" w:rsidRPr="00C55754">
        <w:rPr>
          <w:rFonts w:eastAsia="Calibri"/>
          <w:lang w:eastAsia="en-US"/>
        </w:rPr>
        <w:t xml:space="preserve"> </w:t>
      </w:r>
      <w:r w:rsidRPr="00C55754">
        <w:rPr>
          <w:rFonts w:eastAsia="Calibri"/>
          <w:lang w:eastAsia="en-US"/>
        </w:rPr>
        <w:t>Тулун, ул. Карбышева, д.64, пом.1, с преимущественным правом выкупа с учетом пятилетнего срока рассрочки по оплате стоимости имущества, реализованного в 2017г., - 507 831,76 руб.</w:t>
      </w:r>
    </w:p>
    <w:p w:rsidR="00CE7912" w:rsidRPr="00C55754" w:rsidRDefault="0027770F" w:rsidP="009C622A">
      <w:pPr>
        <w:ind w:firstLine="567"/>
        <w:jc w:val="both"/>
      </w:pPr>
      <w:r w:rsidRPr="00C55754">
        <w:rPr>
          <w:b/>
          <w:bCs/>
        </w:rPr>
        <w:t xml:space="preserve">Управление земельными ресурсами. </w:t>
      </w:r>
      <w:r w:rsidR="00CE7912" w:rsidRPr="00C55754">
        <w:t xml:space="preserve">За 2018 год </w:t>
      </w:r>
      <w:r w:rsidR="00CE7912" w:rsidRPr="00C55754">
        <w:rPr>
          <w:bCs/>
        </w:rPr>
        <w:t>Предоставлено земельных участков</w:t>
      </w:r>
      <w:r w:rsidR="00CE7912" w:rsidRPr="00C55754">
        <w:t xml:space="preserve"> 685 (2017г. -807 уч.), в том числе в собственность 555 участков (2017 год -648), в аренду 130 участков (2017г. – 604)</w:t>
      </w:r>
      <w:r w:rsidR="00C46FEE" w:rsidRPr="00C55754">
        <w:t>. Осуществлялся контроль за действующими договорами аренды земельных участков 582 (2017г. -604)</w:t>
      </w:r>
    </w:p>
    <w:p w:rsidR="00CE7912" w:rsidRPr="00C55754" w:rsidRDefault="00CE7912" w:rsidP="009C622A">
      <w:pPr>
        <w:pStyle w:val="BodyText21"/>
        <w:ind w:firstLine="567"/>
        <w:jc w:val="both"/>
        <w:rPr>
          <w:bCs/>
          <w:sz w:val="24"/>
          <w:szCs w:val="24"/>
        </w:rPr>
      </w:pPr>
      <w:r w:rsidRPr="00C55754">
        <w:rPr>
          <w:bCs/>
          <w:sz w:val="24"/>
          <w:szCs w:val="24"/>
        </w:rPr>
        <w:t xml:space="preserve">В 2018 г. проведено </w:t>
      </w:r>
      <w:r w:rsidR="0064701A" w:rsidRPr="00C55754">
        <w:rPr>
          <w:bCs/>
          <w:sz w:val="24"/>
          <w:szCs w:val="24"/>
        </w:rPr>
        <w:t>9 аукционов</w:t>
      </w:r>
      <w:r w:rsidRPr="00C55754">
        <w:rPr>
          <w:bCs/>
          <w:sz w:val="24"/>
          <w:szCs w:val="24"/>
        </w:rPr>
        <w:t xml:space="preserve"> по продаже права аренды земельных участков (в 2017 г. – 11). По результатам торгов предоставлены в аренду 8 земельных участков под объекты торговли и 1 земельный участок – под размещение платного общественного туалета. Также был проведён аукцион под размещение Тулунского заво</w:t>
      </w:r>
      <w:r w:rsidR="0064701A" w:rsidRPr="00C55754">
        <w:rPr>
          <w:bCs/>
          <w:sz w:val="24"/>
          <w:szCs w:val="24"/>
        </w:rPr>
        <w:t>д</w:t>
      </w:r>
      <w:r w:rsidRPr="00C55754">
        <w:rPr>
          <w:bCs/>
          <w:sz w:val="24"/>
          <w:szCs w:val="24"/>
        </w:rPr>
        <w:t xml:space="preserve">а </w:t>
      </w:r>
      <w:proofErr w:type="spellStart"/>
      <w:r w:rsidRPr="00C55754">
        <w:rPr>
          <w:bCs/>
          <w:sz w:val="24"/>
          <w:szCs w:val="24"/>
        </w:rPr>
        <w:t>стеклокомпозитов</w:t>
      </w:r>
      <w:proofErr w:type="spellEnd"/>
      <w:r w:rsidRPr="00C55754">
        <w:rPr>
          <w:bCs/>
          <w:sz w:val="24"/>
          <w:szCs w:val="24"/>
        </w:rPr>
        <w:t>, заключен договор аренды с единственным участником аукциона.</w:t>
      </w:r>
    </w:p>
    <w:p w:rsidR="00CE7912" w:rsidRPr="00C55754" w:rsidRDefault="00CE7912" w:rsidP="009C622A">
      <w:pPr>
        <w:pStyle w:val="BodyText21"/>
        <w:ind w:firstLine="567"/>
        <w:jc w:val="both"/>
        <w:rPr>
          <w:bCs/>
          <w:sz w:val="24"/>
          <w:szCs w:val="24"/>
        </w:rPr>
      </w:pPr>
      <w:r w:rsidRPr="00C55754">
        <w:rPr>
          <w:bCs/>
          <w:sz w:val="24"/>
          <w:szCs w:val="24"/>
        </w:rPr>
        <w:t xml:space="preserve">На 01.01.2018 г. на земельном учете стоит 210 многодетных семей, за 2018 г.  </w:t>
      </w:r>
      <w:r w:rsidR="00D71393" w:rsidRPr="00C55754">
        <w:rPr>
          <w:bCs/>
          <w:sz w:val="24"/>
          <w:szCs w:val="24"/>
        </w:rPr>
        <w:t xml:space="preserve"> Выбрано 16 земельных участков </w:t>
      </w:r>
      <w:r w:rsidRPr="00C55754">
        <w:rPr>
          <w:bCs/>
          <w:sz w:val="24"/>
          <w:szCs w:val="24"/>
        </w:rPr>
        <w:t>многодетными семьями</w:t>
      </w:r>
      <w:r w:rsidR="00D71393" w:rsidRPr="00C55754">
        <w:rPr>
          <w:bCs/>
          <w:sz w:val="24"/>
          <w:szCs w:val="24"/>
        </w:rPr>
        <w:t>. По состоянию на 01.01.2019г. на земельном учете стоит 241 многодетная семья</w:t>
      </w:r>
      <w:r w:rsidRPr="00C55754">
        <w:rPr>
          <w:bCs/>
          <w:sz w:val="24"/>
          <w:szCs w:val="24"/>
        </w:rPr>
        <w:t xml:space="preserve">. </w:t>
      </w:r>
    </w:p>
    <w:p w:rsidR="00CE7912" w:rsidRPr="00C55754" w:rsidRDefault="00CE7912" w:rsidP="009C622A">
      <w:pPr>
        <w:pStyle w:val="BodyText21"/>
        <w:ind w:firstLine="567"/>
        <w:jc w:val="both"/>
        <w:rPr>
          <w:bCs/>
          <w:sz w:val="24"/>
          <w:szCs w:val="24"/>
        </w:rPr>
      </w:pPr>
      <w:r w:rsidRPr="00C55754">
        <w:rPr>
          <w:bCs/>
          <w:sz w:val="24"/>
          <w:szCs w:val="24"/>
        </w:rPr>
        <w:tab/>
        <w:t xml:space="preserve">В 2018 г. проведены работы </w:t>
      </w:r>
      <w:r w:rsidR="0064701A" w:rsidRPr="00C55754">
        <w:rPr>
          <w:bCs/>
          <w:sz w:val="24"/>
          <w:szCs w:val="24"/>
        </w:rPr>
        <w:t>по выполнению</w:t>
      </w:r>
      <w:r w:rsidRPr="00C55754">
        <w:rPr>
          <w:bCs/>
          <w:sz w:val="24"/>
          <w:szCs w:val="24"/>
        </w:rPr>
        <w:t xml:space="preserve"> кадастровых работ земельных участков, в том числе:</w:t>
      </w:r>
    </w:p>
    <w:p w:rsidR="00CE7912" w:rsidRPr="00C55754" w:rsidRDefault="00CE7912" w:rsidP="009C622A">
      <w:pPr>
        <w:pStyle w:val="BodyText21"/>
        <w:ind w:firstLine="567"/>
        <w:jc w:val="both"/>
        <w:rPr>
          <w:bCs/>
          <w:sz w:val="24"/>
          <w:szCs w:val="24"/>
        </w:rPr>
      </w:pPr>
      <w:r w:rsidRPr="00C55754">
        <w:rPr>
          <w:bCs/>
          <w:sz w:val="24"/>
          <w:szCs w:val="24"/>
        </w:rPr>
        <w:t>- ул. Ермакова (территории общего пользования),</w:t>
      </w:r>
    </w:p>
    <w:p w:rsidR="00CE7912" w:rsidRPr="00C55754" w:rsidRDefault="00CE7912" w:rsidP="009C622A">
      <w:pPr>
        <w:pStyle w:val="BodyText21"/>
        <w:ind w:firstLine="567"/>
        <w:jc w:val="both"/>
        <w:rPr>
          <w:bCs/>
          <w:sz w:val="24"/>
          <w:szCs w:val="24"/>
        </w:rPr>
      </w:pPr>
      <w:r w:rsidRPr="00C55754">
        <w:rPr>
          <w:bCs/>
          <w:sz w:val="24"/>
          <w:szCs w:val="24"/>
        </w:rPr>
        <w:t xml:space="preserve">- ул. Коммуны, ул. </w:t>
      </w:r>
      <w:proofErr w:type="spellStart"/>
      <w:r w:rsidRPr="00C55754">
        <w:rPr>
          <w:bCs/>
          <w:sz w:val="24"/>
          <w:szCs w:val="24"/>
        </w:rPr>
        <w:t>Сигаева</w:t>
      </w:r>
      <w:proofErr w:type="spellEnd"/>
      <w:r w:rsidRPr="00C55754">
        <w:rPr>
          <w:bCs/>
          <w:sz w:val="24"/>
          <w:szCs w:val="24"/>
        </w:rPr>
        <w:t xml:space="preserve"> (для размещения объектов электрических сетей),</w:t>
      </w:r>
    </w:p>
    <w:p w:rsidR="00CE7912" w:rsidRPr="00C55754" w:rsidRDefault="00CE7912" w:rsidP="009C622A">
      <w:pPr>
        <w:pStyle w:val="BodyText21"/>
        <w:ind w:firstLine="567"/>
        <w:jc w:val="both"/>
        <w:rPr>
          <w:bCs/>
          <w:sz w:val="24"/>
          <w:szCs w:val="24"/>
        </w:rPr>
      </w:pPr>
      <w:r w:rsidRPr="00C55754">
        <w:rPr>
          <w:bCs/>
          <w:sz w:val="24"/>
          <w:szCs w:val="24"/>
        </w:rPr>
        <w:t>- пер. Мастерской (под автомобильную дорогу, сети инженерно-технического обеспечения и временных сооружений),</w:t>
      </w:r>
    </w:p>
    <w:p w:rsidR="00CE7912" w:rsidRPr="00C55754" w:rsidRDefault="00CE7912" w:rsidP="009C622A">
      <w:pPr>
        <w:pStyle w:val="BodyText21"/>
        <w:ind w:firstLine="567"/>
        <w:jc w:val="both"/>
        <w:rPr>
          <w:bCs/>
          <w:sz w:val="24"/>
          <w:szCs w:val="24"/>
        </w:rPr>
      </w:pPr>
      <w:r w:rsidRPr="00C55754">
        <w:rPr>
          <w:bCs/>
          <w:sz w:val="24"/>
          <w:szCs w:val="24"/>
        </w:rPr>
        <w:t>- от пересечения ул. Лыткина и пер. Транспортный далее по пер. Транспортный до ул. Транспортной (под объекты сетей инженерно-технического обеспечения,</w:t>
      </w:r>
    </w:p>
    <w:p w:rsidR="00CE7912" w:rsidRDefault="00CE7912" w:rsidP="009C622A">
      <w:pPr>
        <w:pStyle w:val="BodyText21"/>
        <w:ind w:firstLine="567"/>
        <w:jc w:val="both"/>
        <w:rPr>
          <w:bCs/>
          <w:sz w:val="24"/>
          <w:szCs w:val="24"/>
        </w:rPr>
      </w:pPr>
      <w:r w:rsidRPr="00C55754">
        <w:rPr>
          <w:bCs/>
          <w:sz w:val="24"/>
          <w:szCs w:val="24"/>
        </w:rPr>
        <w:t>- 11 земельных участков под размещение детских игровых площадок и благоустройства придомовых территорий.</w:t>
      </w:r>
    </w:p>
    <w:p w:rsidR="009C622A" w:rsidRDefault="009C622A" w:rsidP="009C622A">
      <w:pPr>
        <w:ind w:firstLine="567"/>
        <w:jc w:val="center"/>
        <w:rPr>
          <w:b/>
        </w:rPr>
      </w:pPr>
    </w:p>
    <w:p w:rsidR="00092844" w:rsidRPr="00C55754" w:rsidRDefault="00124515" w:rsidP="009C622A">
      <w:pPr>
        <w:ind w:firstLine="567"/>
        <w:jc w:val="center"/>
        <w:rPr>
          <w:b/>
        </w:rPr>
      </w:pPr>
      <w:r w:rsidRPr="00C55754">
        <w:rPr>
          <w:b/>
        </w:rPr>
        <w:t>ЖИЛИЩНО</w:t>
      </w:r>
      <w:r w:rsidR="009C622A">
        <w:rPr>
          <w:b/>
        </w:rPr>
        <w:t>-</w:t>
      </w:r>
      <w:r w:rsidRPr="00C55754">
        <w:rPr>
          <w:b/>
        </w:rPr>
        <w:t>КОММУНАЛЬНОЕ ХОЗЯЙСТВО</w:t>
      </w:r>
    </w:p>
    <w:p w:rsidR="00B40DD8" w:rsidRPr="00C55754" w:rsidRDefault="00B40DD8" w:rsidP="009C622A">
      <w:pPr>
        <w:autoSpaceDE w:val="0"/>
        <w:autoSpaceDN w:val="0"/>
        <w:adjustRightInd w:val="0"/>
        <w:ind w:firstLine="567"/>
        <w:jc w:val="both"/>
        <w:rPr>
          <w:highlight w:val="yellow"/>
        </w:rPr>
      </w:pPr>
    </w:p>
    <w:p w:rsidR="006E35A7" w:rsidRPr="00C55754" w:rsidRDefault="006E35A7" w:rsidP="009C622A">
      <w:pPr>
        <w:ind w:firstLine="567"/>
        <w:jc w:val="both"/>
      </w:pPr>
      <w:r w:rsidRPr="00C55754">
        <w:t xml:space="preserve">Комфортность проживания в городе во многом определяется качеством жилищно-коммунального обслуживания. Именно поэтому данное направление </w:t>
      </w:r>
      <w:proofErr w:type="gramStart"/>
      <w:r w:rsidRPr="00C55754">
        <w:t>продолжает оставаться</w:t>
      </w:r>
      <w:proofErr w:type="gramEnd"/>
      <w:r w:rsidRPr="00C55754">
        <w:t xml:space="preserve"> приоритетным, требует постоянного внимания и координирующих действий администрации городского округа. В 2018 году усилия администрации городского округа и обслуживающих организаций были направлены на стабилизацию режима работы системы тепло, - водо- и электроснабжения, сокращение объёмов потерь теплоносителя, а также восстановление конструктивных элементов жилищного фонда и повышение качества предоставляемых населению жилищно-коммунальных услуг. </w:t>
      </w:r>
    </w:p>
    <w:p w:rsidR="006E35A7" w:rsidRPr="00C55754" w:rsidRDefault="006E35A7" w:rsidP="009C622A">
      <w:pPr>
        <w:pStyle w:val="12"/>
        <w:tabs>
          <w:tab w:val="left" w:pos="-3261"/>
        </w:tabs>
        <w:ind w:left="0" w:firstLine="567"/>
        <w:jc w:val="both"/>
      </w:pPr>
      <w:r w:rsidRPr="00C55754">
        <w:t>Коммунальный комплекс муниципального образования – «город Тулун» по состоянию на 01.01.2019 года включает в себя следующие объекты:</w:t>
      </w:r>
    </w:p>
    <w:p w:rsidR="006E35A7" w:rsidRPr="00C55754" w:rsidRDefault="006E35A7" w:rsidP="009C622A">
      <w:pPr>
        <w:pStyle w:val="12"/>
        <w:tabs>
          <w:tab w:val="left" w:pos="-3261"/>
        </w:tabs>
        <w:ind w:left="0" w:firstLine="567"/>
        <w:jc w:val="both"/>
      </w:pPr>
      <w:r w:rsidRPr="00C55754">
        <w:t xml:space="preserve">-  24 </w:t>
      </w:r>
      <w:r w:rsidR="0064701A" w:rsidRPr="00C55754">
        <w:t>теплоисточника</w:t>
      </w:r>
      <w:r w:rsidRPr="00C55754">
        <w:t xml:space="preserve"> (19 муниципальных и 5 ведомственных);</w:t>
      </w:r>
    </w:p>
    <w:p w:rsidR="006E35A7" w:rsidRPr="00C55754" w:rsidRDefault="006E35A7" w:rsidP="009C622A">
      <w:pPr>
        <w:tabs>
          <w:tab w:val="left" w:pos="-3261"/>
        </w:tabs>
        <w:ind w:firstLine="567"/>
        <w:jc w:val="both"/>
      </w:pPr>
      <w:r w:rsidRPr="00C55754">
        <w:t>- 2 водозаборных сооружения, 26 водонапорных башен, 64 водоразборных колонки;</w:t>
      </w:r>
    </w:p>
    <w:p w:rsidR="006E35A7" w:rsidRPr="00C55754" w:rsidRDefault="006E35A7" w:rsidP="009C622A">
      <w:pPr>
        <w:tabs>
          <w:tab w:val="left" w:pos="-3261"/>
        </w:tabs>
        <w:ind w:firstLine="567"/>
        <w:jc w:val="both"/>
      </w:pPr>
      <w:r w:rsidRPr="00C55754">
        <w:t>- 1 канализационно</w:t>
      </w:r>
      <w:r w:rsidR="0064701A" w:rsidRPr="00C55754">
        <w:t>-</w:t>
      </w:r>
      <w:r w:rsidRPr="00C55754">
        <w:t>очистные сооружения;</w:t>
      </w:r>
    </w:p>
    <w:p w:rsidR="006E35A7" w:rsidRPr="00C55754" w:rsidRDefault="006E35A7" w:rsidP="009C622A">
      <w:pPr>
        <w:tabs>
          <w:tab w:val="left" w:pos="-3261"/>
        </w:tabs>
        <w:ind w:firstLine="567"/>
        <w:jc w:val="both"/>
      </w:pPr>
      <w:r w:rsidRPr="00C55754">
        <w:t>- 8 канализационных насосных станций;</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- 237 трансформаторных подстанций (24 муниципальных и 213 ведомственных);</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 - инженерные сети (тепловые –63,44 км; водопроводные – 110,14 км; канализационные – 56,96 км; 581,7 км электрические сети (64 км муниципальные и 517,7 км ведомственные). Износ всех инженерных сетей в среднем составляет 56 %.</w:t>
      </w:r>
    </w:p>
    <w:p w:rsidR="006E35A7" w:rsidRPr="00C55754" w:rsidRDefault="006E35A7" w:rsidP="009C622A">
      <w:pPr>
        <w:tabs>
          <w:tab w:val="left" w:pos="-3261"/>
        </w:tabs>
        <w:ind w:firstLine="567"/>
        <w:jc w:val="both"/>
      </w:pPr>
      <w:r w:rsidRPr="00C55754">
        <w:t xml:space="preserve">Обслуживание и текущий ремонт муниципальных теплоисточников осуществляют: ООО «Западный филиал» (14 котельных), ИП </w:t>
      </w:r>
      <w:proofErr w:type="spellStart"/>
      <w:r w:rsidRPr="00C55754">
        <w:t>Стяжкин</w:t>
      </w:r>
      <w:proofErr w:type="spellEnd"/>
      <w:r w:rsidRPr="00C55754">
        <w:t xml:space="preserve"> (1 котельная), ИП Столяров (4 котельные).</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lastRenderedPageBreak/>
        <w:t>В рамках реализации муниципальной программы города Тулуна «Жилищно-коммунальное хозяйство» выполнено следующее:</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b/>
          <w:sz w:val="24"/>
          <w:szCs w:val="24"/>
        </w:rPr>
        <w:t>1.</w:t>
      </w:r>
      <w:r w:rsidRPr="00C55754">
        <w:rPr>
          <w:rFonts w:ascii="Times New Roman" w:hAnsi="Times New Roman"/>
          <w:sz w:val="24"/>
          <w:szCs w:val="24"/>
        </w:rPr>
        <w:t xml:space="preserve"> по подпрограмме «Модернизация объектов коммунальной инфраструктуры» освоено на подготовку к отопительному сезону 2018– 2019 годов всего средств </w:t>
      </w:r>
      <w:r w:rsidRPr="00C55754">
        <w:rPr>
          <w:rFonts w:ascii="Times New Roman" w:hAnsi="Times New Roman"/>
          <w:b/>
          <w:sz w:val="24"/>
          <w:szCs w:val="24"/>
        </w:rPr>
        <w:t>36,7</w:t>
      </w:r>
      <w:r w:rsidRPr="00C55754">
        <w:rPr>
          <w:rFonts w:ascii="Times New Roman" w:hAnsi="Times New Roman"/>
          <w:sz w:val="24"/>
          <w:szCs w:val="24"/>
        </w:rPr>
        <w:t xml:space="preserve">   млн. руб., в том числе: </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  средства областного бюджета - 15,0 млн. руб. </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 средства местного бюджета – 15,7 млн. руб. </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средства предприятия 6,0 млн. руб.</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При подготовке к отопительному сезону 2018-2019 годов были выполнены следующие мероприятия на условиях софинансирования:</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 </w:t>
      </w:r>
      <w:r w:rsidRPr="00C55754">
        <w:rPr>
          <w:rFonts w:ascii="Times New Roman" w:hAnsi="Times New Roman"/>
          <w:b/>
          <w:sz w:val="24"/>
          <w:szCs w:val="24"/>
        </w:rPr>
        <w:t>1.</w:t>
      </w:r>
      <w:r w:rsidRPr="00C55754">
        <w:rPr>
          <w:rFonts w:ascii="Times New Roman" w:hAnsi="Times New Roman"/>
          <w:sz w:val="24"/>
          <w:szCs w:val="24"/>
        </w:rPr>
        <w:t xml:space="preserve"> </w:t>
      </w:r>
      <w:r w:rsidRPr="00C55754">
        <w:rPr>
          <w:rFonts w:ascii="Times New Roman" w:hAnsi="Times New Roman"/>
          <w:b/>
          <w:sz w:val="24"/>
          <w:szCs w:val="24"/>
        </w:rPr>
        <w:t>Капитальный ремонт котельного и котельно</w:t>
      </w:r>
      <w:r w:rsidR="0064701A" w:rsidRPr="00C55754">
        <w:rPr>
          <w:rFonts w:ascii="Times New Roman" w:hAnsi="Times New Roman"/>
          <w:b/>
          <w:sz w:val="24"/>
          <w:szCs w:val="24"/>
        </w:rPr>
        <w:t>-</w:t>
      </w:r>
      <w:r w:rsidRPr="00C55754">
        <w:rPr>
          <w:rFonts w:ascii="Times New Roman" w:hAnsi="Times New Roman"/>
          <w:b/>
          <w:sz w:val="24"/>
          <w:szCs w:val="24"/>
        </w:rPr>
        <w:t>вспомогательного оборудования</w:t>
      </w:r>
      <w:r w:rsidRPr="00C55754">
        <w:rPr>
          <w:rFonts w:ascii="Times New Roman" w:hAnsi="Times New Roman"/>
          <w:sz w:val="24"/>
          <w:szCs w:val="24"/>
        </w:rPr>
        <w:t xml:space="preserve"> на сумму 15463,9 тыс. руб. (15000,0 тыс. руб. из областного бюджета, 463,9 тыс. руб. из местного бюджета), в том числе выполнены следующие мероприятия:</w:t>
      </w:r>
    </w:p>
    <w:p w:rsidR="006E35A7" w:rsidRPr="004F7512" w:rsidRDefault="006E35A7" w:rsidP="009C622A">
      <w:pPr>
        <w:ind w:firstLine="567"/>
        <w:jc w:val="both"/>
      </w:pPr>
      <w:r w:rsidRPr="00C55754">
        <w:t>1.</w:t>
      </w:r>
      <w:r w:rsidRPr="004F7512">
        <w:t>1 Капитальный ремонт котельного и котельно</w:t>
      </w:r>
      <w:r w:rsidR="0064701A" w:rsidRPr="004F7512">
        <w:t>-</w:t>
      </w:r>
      <w:r w:rsidRPr="004F7512">
        <w:t xml:space="preserve">вспомогательного оборудования на котельной м-она Жукова на сумму 5 122, 9 тыс. руб. (замена трубной части, тепловой изоляции, обшивки 2-х котлов; замена сетевого насоса; монтаж трубопроводов и запорной арматуры сетевых насосов);      </w:t>
      </w:r>
    </w:p>
    <w:p w:rsidR="006E35A7" w:rsidRPr="004F7512" w:rsidRDefault="006E35A7" w:rsidP="009C622A">
      <w:pPr>
        <w:ind w:firstLine="567"/>
        <w:jc w:val="both"/>
      </w:pPr>
      <w:r w:rsidRPr="004F7512">
        <w:t>1.2 Капремонт инженерных сетей по ул. Дачная (теплотрассы d=108мм l=160</w:t>
      </w:r>
      <w:r w:rsidR="0064701A" w:rsidRPr="004F7512">
        <w:t xml:space="preserve"> м и</w:t>
      </w:r>
      <w:r w:rsidRPr="004F7512">
        <w:t xml:space="preserve"> водовода d=63мм ПЭ l=233м) на сумму 6 490, 2 тыс. руб.; </w:t>
      </w:r>
    </w:p>
    <w:p w:rsidR="006E35A7" w:rsidRPr="004F7512" w:rsidRDefault="006E35A7" w:rsidP="009C622A">
      <w:pPr>
        <w:ind w:firstLine="567"/>
        <w:jc w:val="both"/>
      </w:pPr>
      <w:r w:rsidRPr="004F7512">
        <w:t xml:space="preserve">1.3. Капремонт конвективной части котла №2 </w:t>
      </w:r>
      <w:r w:rsidR="0064701A" w:rsidRPr="004F7512">
        <w:t>в котельной</w:t>
      </w:r>
      <w:r w:rsidRPr="004F7512">
        <w:t xml:space="preserve"> м-она Жукова на 3850,8 тыс. руб.</w:t>
      </w:r>
    </w:p>
    <w:p w:rsidR="006E35A7" w:rsidRPr="00C55754" w:rsidRDefault="006E35A7" w:rsidP="009C622A">
      <w:pPr>
        <w:pStyle w:val="31"/>
        <w:ind w:left="0" w:firstLine="567"/>
        <w:jc w:val="both"/>
      </w:pPr>
      <w:r w:rsidRPr="00C55754">
        <w:rPr>
          <w:b/>
        </w:rPr>
        <w:t>2.</w:t>
      </w:r>
      <w:r w:rsidRPr="00C55754">
        <w:t xml:space="preserve"> </w:t>
      </w:r>
      <w:r w:rsidRPr="004F7512">
        <w:rPr>
          <w:b/>
        </w:rPr>
        <w:t xml:space="preserve">Водоснабжение жилищного фонда, предприятий и объектов соцкультбыта в г. Тулуне </w:t>
      </w:r>
      <w:r w:rsidRPr="00C55754">
        <w:t xml:space="preserve">осуществляют 2 водозаборных сооружения – ВЗС Красный яр и ВЗС пос. </w:t>
      </w:r>
      <w:r w:rsidR="0064701A" w:rsidRPr="00C55754">
        <w:t>Стекольный, 26 водонапорных</w:t>
      </w:r>
      <w:r w:rsidRPr="00C55754">
        <w:t xml:space="preserve"> башен, 64 водоразборных колонки. </w:t>
      </w:r>
      <w:r w:rsidR="0064701A" w:rsidRPr="00C55754">
        <w:t>Согласно постановлению администрации</w:t>
      </w:r>
      <w:r w:rsidR="00D96C2E" w:rsidRPr="00C55754">
        <w:t xml:space="preserve"> городского </w:t>
      </w:r>
      <w:r w:rsidR="0064701A" w:rsidRPr="00C55754">
        <w:t>округа «</w:t>
      </w:r>
      <w:r w:rsidR="00D96C2E" w:rsidRPr="00C55754">
        <w:t xml:space="preserve">Об актуализации на 2018 год </w:t>
      </w:r>
      <w:r w:rsidR="0064701A" w:rsidRPr="00C55754">
        <w:t>с</w:t>
      </w:r>
      <w:r w:rsidR="00D96C2E" w:rsidRPr="00C55754">
        <w:t>хемы водоснабжения муниципального образования - «город Тулун» на 2013 -2028 годы» п</w:t>
      </w:r>
      <w:r w:rsidRPr="00C55754">
        <w:t>ротяженность водопроводных сетей составляет 110,14 км; из них ветхих – 74,9 км (68%).</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  </w:t>
      </w:r>
      <w:r w:rsidRPr="00C55754">
        <w:rPr>
          <w:rFonts w:ascii="Times New Roman" w:hAnsi="Times New Roman"/>
          <w:sz w:val="24"/>
          <w:szCs w:val="24"/>
        </w:rPr>
        <w:tab/>
        <w:t>В целях осуществления надежного и качественного водоснабжения в рамках подпрограммы «Чистая вода» муниципальной программы г. Тулуна «Жилищно-коммунальное хозяйство» на средства местного бюджета в 2018 г. были выполнены следующие мероприятия:</w:t>
      </w:r>
    </w:p>
    <w:p w:rsidR="006E35A7" w:rsidRPr="004F7512" w:rsidRDefault="006E35A7" w:rsidP="009C622A">
      <w:pPr>
        <w:ind w:firstLine="567"/>
        <w:jc w:val="both"/>
      </w:pPr>
      <w:r w:rsidRPr="00C55754">
        <w:t xml:space="preserve">  2</w:t>
      </w:r>
      <w:r w:rsidRPr="004F7512">
        <w:t xml:space="preserve">.1. Замена дымовой трубы на </w:t>
      </w:r>
      <w:r w:rsidR="0064701A" w:rsidRPr="004F7512">
        <w:t>котельной по</w:t>
      </w:r>
      <w:r w:rsidR="001C41CE" w:rsidRPr="004F7512">
        <w:t xml:space="preserve"> ул. </w:t>
      </w:r>
      <w:proofErr w:type="spellStart"/>
      <w:r w:rsidR="001C41CE" w:rsidRPr="004F7512">
        <w:t>Сигаева</w:t>
      </w:r>
      <w:proofErr w:type="spellEnd"/>
      <w:r w:rsidRPr="004F7512">
        <w:t xml:space="preserve"> (399,2 тыс. руб.); </w:t>
      </w:r>
    </w:p>
    <w:p w:rsidR="006E35A7" w:rsidRPr="004F7512" w:rsidRDefault="006E35A7" w:rsidP="009C622A">
      <w:pPr>
        <w:ind w:firstLine="567"/>
        <w:jc w:val="both"/>
      </w:pPr>
      <w:r w:rsidRPr="004F7512">
        <w:t xml:space="preserve">  2.</w:t>
      </w:r>
      <w:r w:rsidR="0064701A" w:rsidRPr="004F7512">
        <w:t>2. Капитальный</w:t>
      </w:r>
      <w:r w:rsidRPr="004F7512">
        <w:t xml:space="preserve"> ремонт участка канализационного коллектора от КНС-4, протяженностью 422 </w:t>
      </w:r>
      <w:r w:rsidR="0064701A" w:rsidRPr="004F7512">
        <w:t>м, Д</w:t>
      </w:r>
      <w:r w:rsidRPr="004F7512">
        <w:t xml:space="preserve"> 355 мм (4 373,8 тыс. руб.); </w:t>
      </w:r>
    </w:p>
    <w:p w:rsidR="006E35A7" w:rsidRPr="004F7512" w:rsidRDefault="006E35A7" w:rsidP="009C622A">
      <w:pPr>
        <w:ind w:firstLine="567"/>
        <w:jc w:val="both"/>
      </w:pPr>
      <w:r w:rsidRPr="004F7512">
        <w:t xml:space="preserve">  2.</w:t>
      </w:r>
      <w:r w:rsidR="0064701A" w:rsidRPr="004F7512">
        <w:t>3. Устройство</w:t>
      </w:r>
      <w:r w:rsidRPr="004F7512">
        <w:t xml:space="preserve"> врезок потребителей к водоводу от ул. Виноградова до фильтровальной станции пос. Стекольный (2 062, 3 тыс. руб.); </w:t>
      </w:r>
    </w:p>
    <w:p w:rsidR="006E35A7" w:rsidRPr="004F7512" w:rsidRDefault="006E35A7" w:rsidP="009C622A">
      <w:pPr>
        <w:ind w:firstLine="567"/>
        <w:jc w:val="both"/>
      </w:pPr>
      <w:r w:rsidRPr="004F7512">
        <w:t xml:space="preserve">  2.</w:t>
      </w:r>
      <w:r w:rsidR="0064701A" w:rsidRPr="004F7512">
        <w:t>4. Замена</w:t>
      </w:r>
      <w:r w:rsidRPr="004F7512">
        <w:t xml:space="preserve"> водовода от магазина «Три сестры» до пер. Индивидуальный, протяженностью 350 м, Д 315 </w:t>
      </w:r>
      <w:r w:rsidR="0064701A" w:rsidRPr="004F7512">
        <w:t>мм (</w:t>
      </w:r>
      <w:r w:rsidRPr="004F7512">
        <w:t xml:space="preserve">3 657, 3 тыс. руб.); </w:t>
      </w:r>
    </w:p>
    <w:p w:rsidR="006E35A7" w:rsidRPr="004F7512" w:rsidRDefault="006E35A7" w:rsidP="009C622A">
      <w:pPr>
        <w:ind w:firstLine="567"/>
        <w:jc w:val="both"/>
      </w:pPr>
      <w:r w:rsidRPr="004F7512">
        <w:t xml:space="preserve">  2.</w:t>
      </w:r>
      <w:r w:rsidR="0064701A" w:rsidRPr="004F7512">
        <w:t>5. Строительство</w:t>
      </w:r>
      <w:r w:rsidRPr="004F7512">
        <w:t xml:space="preserve"> водовода по пер. Транспортный, протяженностью 422 м, Д 100 мм (1760,5 тыс.</w:t>
      </w:r>
      <w:r w:rsidR="0064701A" w:rsidRPr="004F7512">
        <w:t xml:space="preserve"> </w:t>
      </w:r>
      <w:r w:rsidRPr="004F7512">
        <w:t xml:space="preserve">руб.); </w:t>
      </w:r>
    </w:p>
    <w:p w:rsidR="006E35A7" w:rsidRPr="004F7512" w:rsidRDefault="006E35A7" w:rsidP="009C622A">
      <w:pPr>
        <w:ind w:firstLine="567"/>
        <w:jc w:val="both"/>
      </w:pPr>
      <w:r w:rsidRPr="004F7512">
        <w:t xml:space="preserve">  2.6. Приобретение насосов (3 шт.), станций управления и защиты, глубинного кабеля для ВЗС Красный яр (562,1 тыс. руб.)</w:t>
      </w:r>
    </w:p>
    <w:p w:rsidR="006E35A7" w:rsidRPr="00C55754" w:rsidRDefault="006E35A7" w:rsidP="004F7512">
      <w:pPr>
        <w:pStyle w:val="af4"/>
        <w:ind w:firstLine="567"/>
        <w:jc w:val="both"/>
        <w:rPr>
          <w:rFonts w:ascii="Times New Roman" w:hAnsi="Times New Roman"/>
          <w:sz w:val="24"/>
          <w:szCs w:val="24"/>
        </w:rPr>
      </w:pPr>
      <w:r w:rsidRPr="00C55754">
        <w:rPr>
          <w:rFonts w:ascii="Times New Roman" w:hAnsi="Times New Roman"/>
          <w:sz w:val="24"/>
          <w:szCs w:val="24"/>
        </w:rPr>
        <w:t xml:space="preserve">В 2018 г. было продолжено строительство водоводов централизованного водоснабжения в районах частного сектора за собственные средства жителей. К системе централизованного водоснабжения подключились 398 домов. </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За 2018 год произошло 35 аварийных ситуаций на объектах централизованного   водоснабжения и ВЗС</w:t>
      </w:r>
      <w:r w:rsidR="00D96C2E" w:rsidRPr="00C55754">
        <w:rPr>
          <w:rFonts w:ascii="Times New Roman" w:hAnsi="Times New Roman"/>
          <w:sz w:val="24"/>
          <w:szCs w:val="24"/>
        </w:rPr>
        <w:t xml:space="preserve">, что ниже показателя 2017 </w:t>
      </w:r>
      <w:r w:rsidR="0064701A" w:rsidRPr="00C55754">
        <w:rPr>
          <w:rFonts w:ascii="Times New Roman" w:hAnsi="Times New Roman"/>
          <w:sz w:val="24"/>
          <w:szCs w:val="24"/>
        </w:rPr>
        <w:t>года (</w:t>
      </w:r>
      <w:r w:rsidR="00D96C2E" w:rsidRPr="00C55754">
        <w:rPr>
          <w:rFonts w:ascii="Times New Roman" w:hAnsi="Times New Roman"/>
          <w:sz w:val="24"/>
          <w:szCs w:val="24"/>
        </w:rPr>
        <w:t>47) на 12 ситуаций.</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На объектах водоотведения произошло 14 аварийных ситуаций с продолжительностью более 8 часов подряд, что на 2 случая больше, чем в 2017 году. </w:t>
      </w:r>
    </w:p>
    <w:p w:rsidR="006E35A7" w:rsidRPr="00C55754" w:rsidRDefault="006E35A7" w:rsidP="009C622A">
      <w:pPr>
        <w:pStyle w:val="af4"/>
        <w:ind w:firstLine="567"/>
        <w:jc w:val="both"/>
        <w:rPr>
          <w:rFonts w:ascii="Times New Roman" w:hAnsi="Times New Roman"/>
          <w:sz w:val="24"/>
          <w:szCs w:val="24"/>
        </w:rPr>
      </w:pPr>
      <w:r w:rsidRPr="00C55754">
        <w:rPr>
          <w:rFonts w:ascii="Times New Roman" w:hAnsi="Times New Roman"/>
          <w:sz w:val="24"/>
          <w:szCs w:val="24"/>
        </w:rPr>
        <w:t>Все аварии по теплоснабжению, водоснабжению и водоотведению ликвидировались силами ООО «Западный филиал».</w:t>
      </w:r>
    </w:p>
    <w:p w:rsidR="006E35A7" w:rsidRPr="00C55754" w:rsidRDefault="00661174" w:rsidP="009C622A">
      <w:pPr>
        <w:pStyle w:val="af4"/>
        <w:ind w:firstLine="567"/>
        <w:jc w:val="both"/>
        <w:rPr>
          <w:rFonts w:ascii="Times New Roman" w:hAnsi="Times New Roman"/>
          <w:sz w:val="24"/>
          <w:szCs w:val="24"/>
        </w:rPr>
      </w:pPr>
      <w:r w:rsidRPr="00C55754">
        <w:rPr>
          <w:rFonts w:ascii="Times New Roman" w:hAnsi="Times New Roman"/>
          <w:sz w:val="24"/>
          <w:szCs w:val="24"/>
        </w:rPr>
        <w:t>П</w:t>
      </w:r>
      <w:r w:rsidR="006E35A7" w:rsidRPr="00C55754">
        <w:rPr>
          <w:rFonts w:ascii="Times New Roman" w:hAnsi="Times New Roman"/>
          <w:sz w:val="24"/>
          <w:szCs w:val="24"/>
        </w:rPr>
        <w:t xml:space="preserve">о подпрограмме «Энергосбережение и повышение энергетической эффективности» осуществлялся мониторинг потребляемых муниципальными учреждениями коммунальных </w:t>
      </w:r>
      <w:r w:rsidR="006E35A7" w:rsidRPr="00C55754">
        <w:rPr>
          <w:rFonts w:ascii="Times New Roman" w:hAnsi="Times New Roman"/>
          <w:sz w:val="24"/>
          <w:szCs w:val="24"/>
        </w:rPr>
        <w:lastRenderedPageBreak/>
        <w:t xml:space="preserve">ресурсов. Муниципальное образование с поставленной </w:t>
      </w:r>
      <w:r w:rsidR="0064701A" w:rsidRPr="00C55754">
        <w:rPr>
          <w:rFonts w:ascii="Times New Roman" w:hAnsi="Times New Roman"/>
          <w:sz w:val="24"/>
          <w:szCs w:val="24"/>
        </w:rPr>
        <w:t>задачей, сократить</w:t>
      </w:r>
      <w:r w:rsidR="00CB7300" w:rsidRPr="00C55754">
        <w:rPr>
          <w:rFonts w:ascii="Times New Roman" w:hAnsi="Times New Roman"/>
          <w:sz w:val="24"/>
          <w:szCs w:val="24"/>
        </w:rPr>
        <w:t xml:space="preserve"> потребление энергоресурсов на 3%, </w:t>
      </w:r>
      <w:r w:rsidR="006E35A7" w:rsidRPr="00C55754">
        <w:rPr>
          <w:rFonts w:ascii="Times New Roman" w:hAnsi="Times New Roman"/>
          <w:sz w:val="24"/>
          <w:szCs w:val="24"/>
        </w:rPr>
        <w:t>справилось, экономия за 2018г составила 5% при плане 3%.</w:t>
      </w:r>
    </w:p>
    <w:p w:rsidR="008E4670" w:rsidRPr="00C55754" w:rsidRDefault="008E4670" w:rsidP="009C622A">
      <w:pPr>
        <w:tabs>
          <w:tab w:val="left" w:pos="-3261"/>
        </w:tabs>
        <w:ind w:firstLine="567"/>
        <w:jc w:val="both"/>
      </w:pPr>
      <w:r w:rsidRPr="00C55754">
        <w:rPr>
          <w:b/>
        </w:rPr>
        <w:t xml:space="preserve">Проведение муниципального жилищного контроля. </w:t>
      </w:r>
      <w:r w:rsidR="000921CA" w:rsidRPr="00C55754">
        <w:t>За 201</w:t>
      </w:r>
      <w:r w:rsidR="009F4682" w:rsidRPr="00C55754">
        <w:t>8</w:t>
      </w:r>
      <w:r w:rsidRPr="00C55754">
        <w:t xml:space="preserve"> год жилищным инспектором проведено </w:t>
      </w:r>
      <w:r w:rsidR="00417A16" w:rsidRPr="00C55754">
        <w:t>0</w:t>
      </w:r>
      <w:r w:rsidR="00BF20C2" w:rsidRPr="00C55754">
        <w:t xml:space="preserve"> проверок.</w:t>
      </w:r>
      <w:r w:rsidR="00AC3D77" w:rsidRPr="00C55754">
        <w:t xml:space="preserve"> Согласно </w:t>
      </w:r>
      <w:r w:rsidR="000D7D46" w:rsidRPr="00C55754">
        <w:t>ст. 26.1</w:t>
      </w:r>
      <w:r w:rsidR="00AC3D77" w:rsidRPr="00C55754">
        <w:t xml:space="preserve"> №</w:t>
      </w:r>
      <w:r w:rsidR="000D7D46" w:rsidRPr="00C55754">
        <w:t xml:space="preserve"> </w:t>
      </w:r>
      <w:r w:rsidR="00AC3D77" w:rsidRPr="00C55754">
        <w:t>2</w:t>
      </w:r>
      <w:r w:rsidR="000D7D46" w:rsidRPr="00C55754">
        <w:t>46</w:t>
      </w:r>
      <w:r w:rsidR="00AC3D77" w:rsidRPr="00C55754">
        <w:t xml:space="preserve"> – ФЗ «</w:t>
      </w:r>
      <w:r w:rsidR="000D7D46" w:rsidRPr="00C55754">
        <w:t>О внесении изменений в 294-ФЗ о</w:t>
      </w:r>
      <w:r w:rsidR="00AC3D77" w:rsidRPr="00C55754">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w:t>
      </w:r>
      <w:r w:rsidR="000D7D46" w:rsidRPr="00C55754">
        <w:t xml:space="preserve"> не</w:t>
      </w:r>
      <w:r w:rsidR="00AC3D77" w:rsidRPr="00C55754">
        <w:t xml:space="preserve"> проводятся</w:t>
      </w:r>
      <w:r w:rsidR="000D7D46" w:rsidRPr="00C55754">
        <w:t xml:space="preserve"> в отношении субъектов малого и среднего предпринимательства в РФ с 01.01.201</w:t>
      </w:r>
      <w:r w:rsidR="009F4682" w:rsidRPr="00C55754">
        <w:t>6</w:t>
      </w:r>
      <w:r w:rsidR="000D7D46" w:rsidRPr="00C55754">
        <w:t xml:space="preserve"> по 31.12.2018г.</w:t>
      </w:r>
      <w:r w:rsidR="00AC3D77" w:rsidRPr="00C55754">
        <w:t xml:space="preserve"> </w:t>
      </w:r>
      <w:r w:rsidRPr="00C55754">
        <w:t xml:space="preserve"> </w:t>
      </w:r>
    </w:p>
    <w:p w:rsidR="004C7DA7" w:rsidRDefault="004C7DA7" w:rsidP="009C622A">
      <w:pPr>
        <w:tabs>
          <w:tab w:val="left" w:pos="567"/>
        </w:tabs>
        <w:ind w:firstLine="567"/>
        <w:jc w:val="both"/>
      </w:pPr>
    </w:p>
    <w:p w:rsidR="004F7512" w:rsidRPr="00C55754" w:rsidRDefault="004F7512" w:rsidP="009C622A">
      <w:pPr>
        <w:tabs>
          <w:tab w:val="left" w:pos="567"/>
        </w:tabs>
        <w:ind w:firstLine="567"/>
        <w:jc w:val="both"/>
      </w:pPr>
    </w:p>
    <w:p w:rsidR="00092844" w:rsidRPr="00C55754" w:rsidRDefault="00C55754" w:rsidP="009C622A">
      <w:pPr>
        <w:ind w:firstLine="567"/>
        <w:jc w:val="center"/>
        <w:rPr>
          <w:b/>
        </w:rPr>
      </w:pPr>
      <w:r w:rsidRPr="00C55754">
        <w:rPr>
          <w:b/>
        </w:rPr>
        <w:t>ГРАДОСТРОИТЕЛЬНАЯ ДЕЯТЕЛЬНОСТЬ И СТРОИТЕЛЬСТВО ЖИЛЬЯ</w:t>
      </w:r>
    </w:p>
    <w:p w:rsidR="004B1E42" w:rsidRPr="00C55754" w:rsidRDefault="004B1E42" w:rsidP="009C622A">
      <w:pPr>
        <w:ind w:firstLine="567"/>
        <w:jc w:val="center"/>
        <w:rPr>
          <w:b/>
          <w:highlight w:val="yellow"/>
        </w:rPr>
      </w:pPr>
    </w:p>
    <w:p w:rsidR="00545961" w:rsidRPr="00C55754" w:rsidRDefault="00545961" w:rsidP="009C622A">
      <w:pPr>
        <w:pStyle w:val="2"/>
        <w:spacing w:after="0" w:line="240" w:lineRule="auto"/>
        <w:ind w:firstLine="567"/>
        <w:jc w:val="both"/>
      </w:pPr>
      <w:r w:rsidRPr="00C55754">
        <w:t>В целях</w:t>
      </w:r>
      <w:r w:rsidRPr="00C55754">
        <w:rPr>
          <w:bCs/>
        </w:rPr>
        <w:t xml:space="preserve"> подготовки документов территориального планирования муниципального образования – «город Тулун», направленных на создание благоприятных условий жизнедеятельности населения, обеспечение устойчивого развития территории города, в 2018 году</w:t>
      </w:r>
      <w:r w:rsidRPr="00C55754">
        <w:t xml:space="preserve"> осуществлялась реализация муниципальной программы «Градостроительство»</w:t>
      </w:r>
      <w:r w:rsidRPr="00C55754">
        <w:rPr>
          <w:rFonts w:eastAsia="Batang"/>
        </w:rPr>
        <w:t xml:space="preserve">, </w:t>
      </w:r>
      <w:r w:rsidRPr="00C55754">
        <w:t>утвержденной постановлением администрации городского округа от 01.11.2013г.  № 1992 по направлениям:</w:t>
      </w:r>
    </w:p>
    <w:p w:rsidR="00545961" w:rsidRPr="00C55754" w:rsidRDefault="00545961" w:rsidP="009C622A">
      <w:pPr>
        <w:pStyle w:val="2"/>
        <w:spacing w:after="0" w:line="240" w:lineRule="auto"/>
        <w:ind w:firstLine="567"/>
        <w:jc w:val="both"/>
        <w:rPr>
          <w:rFonts w:eastAsia="Batang"/>
        </w:rPr>
      </w:pPr>
      <w:r w:rsidRPr="00C55754">
        <w:t xml:space="preserve">- </w:t>
      </w:r>
      <w:r w:rsidRPr="00C55754">
        <w:rPr>
          <w:u w:val="single"/>
        </w:rPr>
        <w:t>территориальное планирование:</w:t>
      </w:r>
      <w:r w:rsidRPr="00C55754">
        <w:t xml:space="preserve"> внесено изменение в генеральный план города Тулуна в отношении земельного участка по адресу: г.</w:t>
      </w:r>
      <w:r w:rsidR="0064701A" w:rsidRPr="00C55754">
        <w:t xml:space="preserve"> </w:t>
      </w:r>
      <w:r w:rsidRPr="00C55754">
        <w:t xml:space="preserve">Тулун, ул. Совхозная,24г (завод </w:t>
      </w:r>
      <w:proofErr w:type="spellStart"/>
      <w:r w:rsidRPr="00C55754">
        <w:t>стеклокомпозитов</w:t>
      </w:r>
      <w:proofErr w:type="spellEnd"/>
      <w:r w:rsidRPr="00C55754">
        <w:t xml:space="preserve">) - </w:t>
      </w:r>
      <w:r w:rsidRPr="00C55754">
        <w:rPr>
          <w:rFonts w:eastAsia="Batang"/>
        </w:rPr>
        <w:t>заключен муниципальный контракт на сумму 54,0 тыс. руб. с ООО «АРХИГРАД». В отношении заключенного муниципального контракта в 2016 году  на сумму 750,0 тыс. руб. с ООО «Проектно-планировочная мастерская «Мастер план» на внесение изменений в генеральный план города Тулуна урегулирован вопрос по землям лесного фонда, продолжена работа по завершению работ по этому контракту, вынесен вопрос об его утверждении на заседание Думы городского округа на январь 2019 года.</w:t>
      </w:r>
    </w:p>
    <w:p w:rsidR="00545961" w:rsidRPr="00C55754" w:rsidRDefault="00545961" w:rsidP="009C622A">
      <w:pPr>
        <w:pStyle w:val="2"/>
        <w:spacing w:after="0" w:line="240" w:lineRule="auto"/>
        <w:ind w:firstLine="567"/>
        <w:jc w:val="both"/>
        <w:rPr>
          <w:rFonts w:eastAsia="Batang"/>
        </w:rPr>
      </w:pPr>
      <w:r w:rsidRPr="00C55754">
        <w:rPr>
          <w:rFonts w:eastAsia="Batang"/>
        </w:rPr>
        <w:t xml:space="preserve">- </w:t>
      </w:r>
      <w:r w:rsidRPr="00C55754">
        <w:rPr>
          <w:rFonts w:eastAsia="Batang"/>
          <w:u w:val="single"/>
        </w:rPr>
        <w:t>градостроительное зонирование:</w:t>
      </w:r>
      <w:r w:rsidRPr="00C55754">
        <w:rPr>
          <w:rFonts w:eastAsia="Batang"/>
        </w:rPr>
        <w:t xml:space="preserve"> </w:t>
      </w:r>
    </w:p>
    <w:p w:rsidR="00545961" w:rsidRPr="00C55754" w:rsidRDefault="00545961" w:rsidP="009C622A">
      <w:pPr>
        <w:pStyle w:val="2"/>
        <w:spacing w:after="0" w:line="240" w:lineRule="auto"/>
        <w:ind w:firstLine="567"/>
        <w:jc w:val="both"/>
        <w:rPr>
          <w:rFonts w:eastAsia="Batang"/>
        </w:rPr>
      </w:pPr>
      <w:r w:rsidRPr="00C55754">
        <w:rPr>
          <w:rFonts w:eastAsia="Batang"/>
        </w:rPr>
        <w:t>1.внесены изменения в Правила землепользования и застройки города Тулуна (снят вопрос о невозможности постановки на кадастровый учет существующих земельных участков, не соответствующих градостроительному регламенту (минимальный размер земельного участка уменьшен с 600 кв.</w:t>
      </w:r>
      <w:r w:rsidR="0064701A" w:rsidRPr="00C55754">
        <w:rPr>
          <w:rFonts w:eastAsia="Batang"/>
        </w:rPr>
        <w:t xml:space="preserve"> </w:t>
      </w:r>
      <w:r w:rsidRPr="00C55754">
        <w:rPr>
          <w:rFonts w:eastAsia="Batang"/>
        </w:rPr>
        <w:t>м. до 200 кв.</w:t>
      </w:r>
      <w:r w:rsidR="0064701A" w:rsidRPr="00C55754">
        <w:rPr>
          <w:rFonts w:eastAsia="Batang"/>
        </w:rPr>
        <w:t xml:space="preserve"> </w:t>
      </w:r>
      <w:r w:rsidRPr="00C55754">
        <w:rPr>
          <w:rFonts w:eastAsia="Batang"/>
        </w:rPr>
        <w:t>м., максимальный размер земельного участка увеличен с 2000 кв.</w:t>
      </w:r>
      <w:r w:rsidR="0064701A" w:rsidRPr="00C55754">
        <w:rPr>
          <w:rFonts w:eastAsia="Batang"/>
        </w:rPr>
        <w:t xml:space="preserve"> </w:t>
      </w:r>
      <w:r w:rsidRPr="00C55754">
        <w:rPr>
          <w:rFonts w:eastAsia="Batang"/>
        </w:rPr>
        <w:t>м. до 3000 кв.</w:t>
      </w:r>
      <w:r w:rsidR="0064701A" w:rsidRPr="00C55754">
        <w:rPr>
          <w:rFonts w:eastAsia="Batang"/>
        </w:rPr>
        <w:t xml:space="preserve"> </w:t>
      </w:r>
      <w:r w:rsidRPr="00C55754">
        <w:rPr>
          <w:rFonts w:eastAsia="Batang"/>
        </w:rPr>
        <w:t>м., введено понятие блокированной застройки, палисадника) - заключен муниципальный контракт на сумму 95,8 тыс. руб. с ООО «АРХИГРАД».</w:t>
      </w:r>
    </w:p>
    <w:p w:rsidR="00545961" w:rsidRPr="00C55754" w:rsidRDefault="00545961" w:rsidP="009C622A">
      <w:pPr>
        <w:pStyle w:val="2"/>
        <w:spacing w:after="0" w:line="240" w:lineRule="auto"/>
        <w:ind w:firstLine="567"/>
        <w:jc w:val="both"/>
        <w:rPr>
          <w:rFonts w:eastAsia="Batang"/>
        </w:rPr>
      </w:pPr>
      <w:r w:rsidRPr="00C55754">
        <w:rPr>
          <w:rFonts w:eastAsia="Batang"/>
        </w:rPr>
        <w:t xml:space="preserve">2. заключен муниципальный контракт на </w:t>
      </w:r>
      <w:r w:rsidRPr="00C55754">
        <w:t>лесоустроительные и кадастровые работы на земельные участки с городскими лесами (</w:t>
      </w:r>
      <w:r w:rsidRPr="00C55754">
        <w:rPr>
          <w:rFonts w:eastAsia="Batang"/>
        </w:rPr>
        <w:t>23.10.18 года) с ООО «ЗЕМЛЕСИНФОРМ», выполнен 1 этап (подготовительные работы) на сумму 53,6 тыс.</w:t>
      </w:r>
      <w:r w:rsidR="0064701A" w:rsidRPr="00C55754">
        <w:rPr>
          <w:rFonts w:eastAsia="Batang"/>
        </w:rPr>
        <w:t xml:space="preserve"> </w:t>
      </w:r>
      <w:r w:rsidRPr="00C55754">
        <w:rPr>
          <w:rFonts w:eastAsia="Batang"/>
        </w:rPr>
        <w:t>руб.</w:t>
      </w:r>
    </w:p>
    <w:p w:rsidR="00545961" w:rsidRPr="00C55754" w:rsidRDefault="00545961" w:rsidP="009C622A">
      <w:pPr>
        <w:pStyle w:val="2"/>
        <w:spacing w:after="0" w:line="240" w:lineRule="auto"/>
        <w:ind w:firstLine="567"/>
        <w:jc w:val="both"/>
        <w:rPr>
          <w:rFonts w:eastAsia="Batang"/>
        </w:rPr>
      </w:pPr>
      <w:r w:rsidRPr="00C55754">
        <w:rPr>
          <w:rFonts w:eastAsia="Batang"/>
        </w:rPr>
        <w:t>-</w:t>
      </w:r>
      <w:r w:rsidR="004D2FDD">
        <w:rPr>
          <w:rFonts w:eastAsia="Batang"/>
        </w:rPr>
        <w:t xml:space="preserve"> </w:t>
      </w:r>
      <w:r w:rsidRPr="00C55754">
        <w:rPr>
          <w:rFonts w:eastAsia="Batang"/>
          <w:u w:val="single"/>
        </w:rPr>
        <w:t>планировка территории:</w:t>
      </w:r>
    </w:p>
    <w:p w:rsidR="00545961" w:rsidRPr="00C55754" w:rsidRDefault="00545961" w:rsidP="009C622A">
      <w:pPr>
        <w:pStyle w:val="2"/>
        <w:spacing w:after="0" w:line="240" w:lineRule="auto"/>
        <w:ind w:firstLine="567"/>
        <w:jc w:val="both"/>
        <w:rPr>
          <w:spacing w:val="1"/>
        </w:rPr>
      </w:pPr>
      <w:r w:rsidRPr="00C55754">
        <w:rPr>
          <w:rFonts w:eastAsia="Batang"/>
        </w:rPr>
        <w:t>1. выполнен и утвержден проект планировки территории с проектом межевания на территорию, ограниченную ул.</w:t>
      </w:r>
      <w:r w:rsidRPr="00C55754">
        <w:rPr>
          <w:spacing w:val="-6"/>
        </w:rPr>
        <w:t xml:space="preserve"> </w:t>
      </w:r>
      <w:r w:rsidRPr="00C55754">
        <w:rPr>
          <w:spacing w:val="1"/>
        </w:rPr>
        <w:t xml:space="preserve">Песочная, трассой Р-255, ул.19 Партсъезда, </w:t>
      </w:r>
      <w:proofErr w:type="spellStart"/>
      <w:r w:rsidRPr="00C55754">
        <w:rPr>
          <w:spacing w:val="1"/>
        </w:rPr>
        <w:t>руч</w:t>
      </w:r>
      <w:proofErr w:type="spellEnd"/>
      <w:r w:rsidRPr="00C55754">
        <w:rPr>
          <w:spacing w:val="1"/>
        </w:rPr>
        <w:t>.</w:t>
      </w:r>
      <w:r w:rsidR="0064701A" w:rsidRPr="00C55754">
        <w:rPr>
          <w:spacing w:val="1"/>
        </w:rPr>
        <w:t xml:space="preserve"> </w:t>
      </w:r>
      <w:r w:rsidRPr="00C55754">
        <w:rPr>
          <w:spacing w:val="1"/>
        </w:rPr>
        <w:t xml:space="preserve"> </w:t>
      </w:r>
      <w:proofErr w:type="spellStart"/>
      <w:r w:rsidRPr="00C55754">
        <w:rPr>
          <w:spacing w:val="1"/>
        </w:rPr>
        <w:t>Тулунчик</w:t>
      </w:r>
      <w:proofErr w:type="spellEnd"/>
      <w:r w:rsidRPr="00C55754">
        <w:rPr>
          <w:spacing w:val="1"/>
        </w:rPr>
        <w:t xml:space="preserve">, ВЛ-6 </w:t>
      </w:r>
      <w:proofErr w:type="spellStart"/>
      <w:r w:rsidRPr="00C55754">
        <w:rPr>
          <w:spacing w:val="1"/>
        </w:rPr>
        <w:t>кВ</w:t>
      </w:r>
      <w:proofErr w:type="spellEnd"/>
      <w:r w:rsidRPr="00C55754">
        <w:rPr>
          <w:spacing w:val="1"/>
        </w:rPr>
        <w:t xml:space="preserve">, для строительства школы на 725 мест - </w:t>
      </w:r>
      <w:r w:rsidRPr="00C55754">
        <w:rPr>
          <w:rFonts w:eastAsia="Batang"/>
        </w:rPr>
        <w:t>заключен муниципальный контракт на сумму 106,0 тыс. руб. с ООО «</w:t>
      </w:r>
      <w:proofErr w:type="spellStart"/>
      <w:r w:rsidRPr="00C55754">
        <w:rPr>
          <w:rFonts w:eastAsia="Batang"/>
        </w:rPr>
        <w:t>БайкалНИПИИземпроект</w:t>
      </w:r>
      <w:proofErr w:type="spellEnd"/>
      <w:r w:rsidRPr="00C55754">
        <w:rPr>
          <w:rFonts w:eastAsia="Batang"/>
        </w:rPr>
        <w:t>»</w:t>
      </w:r>
      <w:r w:rsidRPr="00C55754">
        <w:rPr>
          <w:spacing w:val="1"/>
        </w:rPr>
        <w:t>;</w:t>
      </w:r>
    </w:p>
    <w:p w:rsidR="00545961" w:rsidRPr="00C55754" w:rsidRDefault="00545961" w:rsidP="009C622A">
      <w:pPr>
        <w:pStyle w:val="2"/>
        <w:spacing w:after="0" w:line="240" w:lineRule="auto"/>
        <w:ind w:firstLine="567"/>
        <w:jc w:val="both"/>
        <w:rPr>
          <w:rFonts w:eastAsia="Batang"/>
        </w:rPr>
      </w:pPr>
      <w:r w:rsidRPr="00C55754">
        <w:rPr>
          <w:spacing w:val="1"/>
        </w:rPr>
        <w:t xml:space="preserve">2. </w:t>
      </w:r>
      <w:r w:rsidRPr="00C55754">
        <w:rPr>
          <w:rFonts w:eastAsia="Batang"/>
        </w:rPr>
        <w:t>выполнен и утвержден проект планировки территории с проектом межевания на ул.</w:t>
      </w:r>
      <w:r w:rsidR="0064701A" w:rsidRPr="00C55754">
        <w:rPr>
          <w:rFonts w:eastAsia="Batang"/>
        </w:rPr>
        <w:t xml:space="preserve"> </w:t>
      </w:r>
      <w:r w:rsidRPr="00C55754">
        <w:rPr>
          <w:rFonts w:eastAsia="Batang"/>
        </w:rPr>
        <w:t>Горького, площадью заключен муниципальный контракт на сумму 94,0 тыс. руб. с ООО «СПСК».</w:t>
      </w:r>
    </w:p>
    <w:p w:rsidR="00545961" w:rsidRPr="00C55754" w:rsidRDefault="00545961" w:rsidP="009C622A">
      <w:pPr>
        <w:pStyle w:val="2"/>
        <w:spacing w:after="0" w:line="240" w:lineRule="auto"/>
        <w:ind w:firstLine="567"/>
        <w:jc w:val="both"/>
      </w:pPr>
      <w:r w:rsidRPr="00C55754">
        <w:rPr>
          <w:rFonts w:eastAsia="Batang"/>
        </w:rPr>
        <w:t>Проведено публичных слушаний по градостроительной деятельности – 23, в 2017 году – 10.</w:t>
      </w:r>
    </w:p>
    <w:p w:rsidR="00545961" w:rsidRDefault="00545961" w:rsidP="009C622A">
      <w:pPr>
        <w:pStyle w:val="2"/>
        <w:spacing w:after="0" w:line="240" w:lineRule="auto"/>
        <w:ind w:firstLine="567"/>
        <w:jc w:val="both"/>
        <w:rPr>
          <w:rFonts w:eastAsia="Batang"/>
        </w:rPr>
      </w:pPr>
      <w:r w:rsidRPr="00C55754">
        <w:rPr>
          <w:rFonts w:eastAsia="Batang"/>
        </w:rPr>
        <w:t xml:space="preserve">Окончена работа по внесению квартир многоквартирных домов в Федеральную информационную адресную систему, внесено 2048 квартир (в 2017 - 9449). Адресных справок выдано – 644шт. (в 2017г. – 752), присвоено адресов постановлением администрации города – 17шт. </w:t>
      </w:r>
    </w:p>
    <w:p w:rsidR="004F7512" w:rsidRDefault="004F7512" w:rsidP="009C622A">
      <w:pPr>
        <w:pStyle w:val="2"/>
        <w:spacing w:after="0" w:line="240" w:lineRule="auto"/>
        <w:ind w:firstLine="567"/>
        <w:jc w:val="both"/>
        <w:rPr>
          <w:rFonts w:eastAsia="Batang"/>
        </w:rPr>
      </w:pPr>
    </w:p>
    <w:p w:rsidR="004F7512" w:rsidRDefault="004F7512" w:rsidP="009C622A">
      <w:pPr>
        <w:pStyle w:val="2"/>
        <w:spacing w:after="0" w:line="240" w:lineRule="auto"/>
        <w:ind w:firstLine="567"/>
        <w:jc w:val="both"/>
        <w:rPr>
          <w:rFonts w:eastAsia="Batang"/>
        </w:rPr>
      </w:pPr>
    </w:p>
    <w:p w:rsidR="00545961" w:rsidRPr="00C55754" w:rsidRDefault="00545961" w:rsidP="009C622A">
      <w:pPr>
        <w:pStyle w:val="2"/>
        <w:spacing w:after="0" w:line="240" w:lineRule="auto"/>
        <w:ind w:firstLine="567"/>
        <w:jc w:val="both"/>
        <w:rPr>
          <w:rFonts w:eastAsia="Batang"/>
        </w:rPr>
      </w:pPr>
      <w:r w:rsidRPr="00C55754">
        <w:rPr>
          <w:rFonts w:eastAsia="Batang"/>
        </w:rPr>
        <w:lastRenderedPageBreak/>
        <w:t>Оказано муниципальных услуг:</w:t>
      </w:r>
    </w:p>
    <w:tbl>
      <w:tblPr>
        <w:tblStyle w:val="af7"/>
        <w:tblW w:w="9889" w:type="dxa"/>
        <w:tblLook w:val="04A0" w:firstRow="1" w:lastRow="0" w:firstColumn="1" w:lastColumn="0" w:noHBand="0" w:noVBand="1"/>
      </w:tblPr>
      <w:tblGrid>
        <w:gridCol w:w="534"/>
        <w:gridCol w:w="3685"/>
        <w:gridCol w:w="1276"/>
        <w:gridCol w:w="1276"/>
        <w:gridCol w:w="3118"/>
      </w:tblGrid>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 п/п</w:t>
            </w:r>
          </w:p>
        </w:tc>
        <w:tc>
          <w:tcPr>
            <w:tcW w:w="3685" w:type="dxa"/>
          </w:tcPr>
          <w:p w:rsidR="00545961" w:rsidRPr="009C622A" w:rsidRDefault="00545961" w:rsidP="009C622A">
            <w:pPr>
              <w:pStyle w:val="2"/>
              <w:spacing w:after="0" w:line="240" w:lineRule="auto"/>
              <w:jc w:val="center"/>
              <w:rPr>
                <w:rFonts w:eastAsia="Batang"/>
                <w:szCs w:val="24"/>
              </w:rPr>
            </w:pPr>
            <w:r w:rsidRPr="009C622A">
              <w:rPr>
                <w:rFonts w:eastAsia="Batang"/>
                <w:szCs w:val="24"/>
              </w:rPr>
              <w:t>Наименование услуги</w:t>
            </w:r>
          </w:p>
        </w:tc>
        <w:tc>
          <w:tcPr>
            <w:tcW w:w="1276" w:type="dxa"/>
          </w:tcPr>
          <w:p w:rsidR="00545961" w:rsidRPr="009C622A" w:rsidRDefault="00545961" w:rsidP="009C622A">
            <w:pPr>
              <w:pStyle w:val="2"/>
              <w:spacing w:after="0" w:line="240" w:lineRule="auto"/>
              <w:jc w:val="center"/>
              <w:rPr>
                <w:rFonts w:eastAsia="Batang"/>
                <w:szCs w:val="24"/>
              </w:rPr>
            </w:pPr>
            <w:r w:rsidRPr="009C622A">
              <w:rPr>
                <w:rFonts w:eastAsia="Batang"/>
                <w:szCs w:val="24"/>
              </w:rPr>
              <w:t>Кол-во, шт. 2018г.</w:t>
            </w:r>
          </w:p>
        </w:tc>
        <w:tc>
          <w:tcPr>
            <w:tcW w:w="1276" w:type="dxa"/>
          </w:tcPr>
          <w:p w:rsidR="00545961" w:rsidRPr="009C622A" w:rsidRDefault="00545961" w:rsidP="009C622A">
            <w:pPr>
              <w:pStyle w:val="2"/>
              <w:spacing w:after="0" w:line="240" w:lineRule="auto"/>
              <w:jc w:val="center"/>
              <w:rPr>
                <w:rFonts w:eastAsia="Batang"/>
                <w:szCs w:val="24"/>
              </w:rPr>
            </w:pPr>
            <w:r w:rsidRPr="009C622A">
              <w:rPr>
                <w:rFonts w:eastAsia="Batang"/>
                <w:szCs w:val="24"/>
              </w:rPr>
              <w:t>Кол-во, шт. 2017г.</w:t>
            </w:r>
          </w:p>
        </w:tc>
        <w:tc>
          <w:tcPr>
            <w:tcW w:w="3118" w:type="dxa"/>
          </w:tcPr>
          <w:p w:rsidR="00545961" w:rsidRPr="009C622A" w:rsidRDefault="00545961" w:rsidP="009C622A">
            <w:pPr>
              <w:pStyle w:val="2"/>
              <w:spacing w:after="0" w:line="240" w:lineRule="auto"/>
              <w:jc w:val="center"/>
              <w:rPr>
                <w:rFonts w:eastAsia="Batang"/>
                <w:szCs w:val="24"/>
              </w:rPr>
            </w:pPr>
            <w:r w:rsidRPr="009C622A">
              <w:rPr>
                <w:rFonts w:eastAsia="Batang"/>
                <w:szCs w:val="24"/>
              </w:rPr>
              <w:t>Примечание</w:t>
            </w: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1.</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Выдача разрешений на строительство</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74</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90</w:t>
            </w:r>
          </w:p>
        </w:tc>
        <w:tc>
          <w:tcPr>
            <w:tcW w:w="3118" w:type="dxa"/>
            <w:vMerge w:val="restart"/>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Принят уведомительный порядок на ИЖС, садовые дома</w:t>
            </w: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2.</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Выдача уведомлений на ИЖС или садового дома</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46</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w:t>
            </w:r>
          </w:p>
        </w:tc>
        <w:tc>
          <w:tcPr>
            <w:tcW w:w="3118" w:type="dxa"/>
            <w:vMerge/>
            <w:vAlign w:val="center"/>
          </w:tcPr>
          <w:p w:rsidR="00545961" w:rsidRPr="009C622A" w:rsidRDefault="00545961" w:rsidP="009C622A">
            <w:pPr>
              <w:pStyle w:val="2"/>
              <w:spacing w:after="0" w:line="240" w:lineRule="auto"/>
              <w:jc w:val="center"/>
              <w:rPr>
                <w:rFonts w:eastAsia="Batang"/>
                <w:szCs w:val="24"/>
              </w:rPr>
            </w:pP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3.</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Перепланировка жилых помещений</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38</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19</w:t>
            </w:r>
          </w:p>
        </w:tc>
        <w:tc>
          <w:tcPr>
            <w:tcW w:w="3118" w:type="dxa"/>
            <w:vAlign w:val="center"/>
          </w:tcPr>
          <w:p w:rsidR="00545961" w:rsidRPr="009C622A" w:rsidRDefault="00545961" w:rsidP="009C622A">
            <w:pPr>
              <w:pStyle w:val="2"/>
              <w:spacing w:after="0" w:line="240" w:lineRule="auto"/>
              <w:jc w:val="center"/>
              <w:rPr>
                <w:rFonts w:eastAsia="Batang"/>
                <w:szCs w:val="24"/>
              </w:rPr>
            </w:pP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4.</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Выдача градостроительных планов</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101</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138</w:t>
            </w:r>
          </w:p>
        </w:tc>
        <w:tc>
          <w:tcPr>
            <w:tcW w:w="3118" w:type="dxa"/>
            <w:vAlign w:val="center"/>
          </w:tcPr>
          <w:p w:rsidR="00545961" w:rsidRPr="009C622A" w:rsidRDefault="00545961" w:rsidP="009C622A">
            <w:pPr>
              <w:pStyle w:val="2"/>
              <w:spacing w:after="0" w:line="240" w:lineRule="auto"/>
              <w:jc w:val="center"/>
              <w:rPr>
                <w:rFonts w:eastAsia="Batang"/>
                <w:szCs w:val="24"/>
              </w:rPr>
            </w:pP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5.</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Выписки из Правил землепользования и застройки города Тулуна</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186</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338</w:t>
            </w:r>
          </w:p>
        </w:tc>
        <w:tc>
          <w:tcPr>
            <w:tcW w:w="3118"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Росреестром проведена инвентаризация земельных участков, по результатам которой 09.02.2018г. сняты с кадастрового учета многие участки (без привязки к объектам недвижимости и межевых дел)</w:t>
            </w: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6.</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Ордера на земляные работы</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111</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63</w:t>
            </w:r>
          </w:p>
        </w:tc>
        <w:tc>
          <w:tcPr>
            <w:tcW w:w="3118" w:type="dxa"/>
            <w:vAlign w:val="center"/>
          </w:tcPr>
          <w:p w:rsidR="00545961" w:rsidRPr="009C622A" w:rsidRDefault="00545961" w:rsidP="009C622A">
            <w:pPr>
              <w:pStyle w:val="2"/>
              <w:spacing w:after="0" w:line="240" w:lineRule="auto"/>
              <w:jc w:val="center"/>
              <w:rPr>
                <w:rFonts w:eastAsia="Batang"/>
                <w:szCs w:val="24"/>
              </w:rPr>
            </w:pPr>
          </w:p>
        </w:tc>
      </w:tr>
      <w:tr w:rsidR="00C55754" w:rsidRPr="009C622A" w:rsidTr="004F7512">
        <w:tc>
          <w:tcPr>
            <w:tcW w:w="534" w:type="dxa"/>
          </w:tcPr>
          <w:p w:rsidR="00545961" w:rsidRPr="009C622A" w:rsidRDefault="00545961" w:rsidP="009C622A">
            <w:pPr>
              <w:pStyle w:val="2"/>
              <w:spacing w:after="0" w:line="240" w:lineRule="auto"/>
              <w:ind w:left="-578" w:firstLine="567"/>
              <w:jc w:val="both"/>
              <w:rPr>
                <w:rFonts w:eastAsia="Batang"/>
                <w:szCs w:val="24"/>
              </w:rPr>
            </w:pPr>
            <w:r w:rsidRPr="009C622A">
              <w:rPr>
                <w:rFonts w:eastAsia="Batang"/>
                <w:szCs w:val="24"/>
              </w:rPr>
              <w:t>7.</w:t>
            </w:r>
          </w:p>
        </w:tc>
        <w:tc>
          <w:tcPr>
            <w:tcW w:w="3685" w:type="dxa"/>
          </w:tcPr>
          <w:p w:rsidR="00545961" w:rsidRPr="009C622A" w:rsidRDefault="00545961" w:rsidP="009C622A">
            <w:pPr>
              <w:pStyle w:val="2"/>
              <w:spacing w:after="0" w:line="240" w:lineRule="auto"/>
              <w:jc w:val="both"/>
              <w:rPr>
                <w:rFonts w:eastAsia="Batang"/>
                <w:szCs w:val="24"/>
              </w:rPr>
            </w:pPr>
            <w:r w:rsidRPr="009C622A">
              <w:rPr>
                <w:rFonts w:eastAsia="Batang"/>
                <w:szCs w:val="24"/>
              </w:rPr>
              <w:t>Утверждено схем земельных участков на кадастровом плане территории</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580</w:t>
            </w:r>
          </w:p>
        </w:tc>
        <w:tc>
          <w:tcPr>
            <w:tcW w:w="1276" w:type="dxa"/>
            <w:vAlign w:val="center"/>
          </w:tcPr>
          <w:p w:rsidR="00545961" w:rsidRPr="009C622A" w:rsidRDefault="00545961" w:rsidP="009C622A">
            <w:pPr>
              <w:pStyle w:val="2"/>
              <w:spacing w:after="0" w:line="240" w:lineRule="auto"/>
              <w:jc w:val="center"/>
              <w:rPr>
                <w:rFonts w:eastAsia="Batang"/>
                <w:szCs w:val="24"/>
              </w:rPr>
            </w:pPr>
            <w:r w:rsidRPr="009C622A">
              <w:rPr>
                <w:rFonts w:eastAsia="Batang"/>
                <w:szCs w:val="24"/>
              </w:rPr>
              <w:t>726</w:t>
            </w:r>
          </w:p>
        </w:tc>
        <w:tc>
          <w:tcPr>
            <w:tcW w:w="3118" w:type="dxa"/>
            <w:vAlign w:val="center"/>
          </w:tcPr>
          <w:p w:rsidR="00545961" w:rsidRPr="009C622A" w:rsidRDefault="00545961" w:rsidP="009C622A">
            <w:pPr>
              <w:pStyle w:val="2"/>
              <w:spacing w:after="0" w:line="240" w:lineRule="auto"/>
              <w:jc w:val="center"/>
              <w:rPr>
                <w:rFonts w:eastAsia="Batang"/>
                <w:szCs w:val="24"/>
              </w:rPr>
            </w:pPr>
          </w:p>
        </w:tc>
      </w:tr>
    </w:tbl>
    <w:p w:rsidR="00545961" w:rsidRPr="004F7512" w:rsidRDefault="00545961" w:rsidP="009C622A">
      <w:pPr>
        <w:pStyle w:val="2"/>
        <w:spacing w:after="0" w:line="240" w:lineRule="auto"/>
        <w:ind w:firstLine="567"/>
        <w:jc w:val="both"/>
        <w:rPr>
          <w:rFonts w:eastAsia="Batang"/>
          <w:sz w:val="16"/>
        </w:rPr>
      </w:pPr>
    </w:p>
    <w:p w:rsidR="00545961" w:rsidRPr="00C55754" w:rsidRDefault="00545961" w:rsidP="009C622A">
      <w:pPr>
        <w:pStyle w:val="2"/>
        <w:spacing w:after="0" w:line="240" w:lineRule="auto"/>
        <w:ind w:firstLine="567"/>
        <w:jc w:val="both"/>
      </w:pPr>
      <w:r w:rsidRPr="00C55754">
        <w:t xml:space="preserve"> С целью внесения сведений в ЕГРН, актуализации данных налоговых органов в отношении 7100 объектов капитального строительства проведена работа по привязке к соответствующим земельным участкам на основании письма Министерства имущественных отношений Иркутской области.</w:t>
      </w:r>
    </w:p>
    <w:p w:rsidR="00545961" w:rsidRPr="00C55754" w:rsidRDefault="00545961" w:rsidP="009C622A">
      <w:pPr>
        <w:pStyle w:val="2"/>
        <w:spacing w:after="0" w:line="240" w:lineRule="auto"/>
        <w:ind w:firstLine="567"/>
        <w:jc w:val="both"/>
      </w:pPr>
      <w:r w:rsidRPr="00C55754">
        <w:t>В рамках заключенного муниципального контракта на выполнение работ по изготовлению декларации безопасности гидротехнического сооружения защитной дамбы на реке Ия  по муниципальной программе «Жилищно</w:t>
      </w:r>
      <w:r w:rsidR="0064701A" w:rsidRPr="00C55754">
        <w:t>-</w:t>
      </w:r>
      <w:r w:rsidRPr="00C55754">
        <w:t>коммунальное хозяйство», утвержденной постановлением администрации городского округа от 31.03.2017г №299 (подпрограмма «Водное хозяйство»), выполнен расчет размера вероятного вреда, который может быть причинен жизни, здоровью физических лиц в результате аварии гидротехнических сооружений защитной дамбы на р.</w:t>
      </w:r>
      <w:r w:rsidR="0064701A" w:rsidRPr="00C55754">
        <w:t xml:space="preserve"> </w:t>
      </w:r>
      <w:r w:rsidRPr="00C55754">
        <w:t>Ия муниципального учреждения – «Администрация городского округа муниципального образования – «город Тулун», согласованный 25.12.2018г. Службой по охране природы и озера Байкал Иркутской области, являющийся частью 1 этапа контракта.</w:t>
      </w:r>
    </w:p>
    <w:p w:rsidR="00594A42" w:rsidRPr="00C55754" w:rsidRDefault="00594A42" w:rsidP="009C622A">
      <w:pPr>
        <w:pStyle w:val="2"/>
        <w:spacing w:after="0" w:line="240" w:lineRule="auto"/>
        <w:ind w:firstLine="567"/>
        <w:jc w:val="both"/>
      </w:pPr>
      <w:r w:rsidRPr="00C55754">
        <w:t>Выдано 46 (2017год – 40) разрешение на ввод объекта в эксплуатацию из них 10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том числе:</w:t>
      </w:r>
    </w:p>
    <w:p w:rsidR="00594A42" w:rsidRPr="00C55754" w:rsidRDefault="00594A42" w:rsidP="009C622A">
      <w:pPr>
        <w:pStyle w:val="2"/>
        <w:spacing w:after="0" w:line="240" w:lineRule="auto"/>
        <w:ind w:firstLine="567"/>
        <w:jc w:val="both"/>
      </w:pPr>
      <w:r w:rsidRPr="00C55754">
        <w:t>- социально – бытовые объекты- 12 (2017год – 15);</w:t>
      </w:r>
    </w:p>
    <w:p w:rsidR="00594A42" w:rsidRPr="00C55754" w:rsidRDefault="00594A42" w:rsidP="009C622A">
      <w:pPr>
        <w:pStyle w:val="2"/>
        <w:spacing w:after="0" w:line="240" w:lineRule="auto"/>
        <w:ind w:firstLine="567"/>
        <w:jc w:val="both"/>
      </w:pPr>
      <w:r w:rsidRPr="00C55754">
        <w:t>- линейные объекты - 4 (2017год – 0);</w:t>
      </w:r>
    </w:p>
    <w:p w:rsidR="00594A42" w:rsidRPr="00C55754" w:rsidRDefault="00594A42" w:rsidP="009C622A">
      <w:pPr>
        <w:pStyle w:val="2"/>
        <w:spacing w:after="0" w:line="240" w:lineRule="auto"/>
        <w:ind w:firstLine="567"/>
        <w:jc w:val="both"/>
      </w:pPr>
      <w:r w:rsidRPr="00C55754">
        <w:t>- объекты производственного назначения – 3 (2017 год – 3);</w:t>
      </w:r>
    </w:p>
    <w:p w:rsidR="00594A42" w:rsidRPr="00C55754" w:rsidRDefault="00594A42" w:rsidP="009C622A">
      <w:pPr>
        <w:pStyle w:val="2"/>
        <w:spacing w:after="0" w:line="240" w:lineRule="auto"/>
        <w:ind w:firstLine="567"/>
        <w:jc w:val="both"/>
      </w:pPr>
      <w:r w:rsidRPr="00C55754">
        <w:t>- объекты жилищного фонда – 26 (2017год – 18);</w:t>
      </w:r>
    </w:p>
    <w:p w:rsidR="00594A42" w:rsidRPr="00C55754" w:rsidRDefault="00594A42" w:rsidP="009C622A">
      <w:pPr>
        <w:pStyle w:val="2"/>
        <w:spacing w:after="0" w:line="240" w:lineRule="auto"/>
        <w:ind w:firstLine="567"/>
        <w:jc w:val="both"/>
      </w:pPr>
      <w:r w:rsidRPr="00C55754">
        <w:t>- объекты дополнительного образования – 1(2017год – 0).</w:t>
      </w:r>
    </w:p>
    <w:p w:rsidR="008A55FE" w:rsidRPr="00C55754" w:rsidRDefault="008A55FE" w:rsidP="009C622A">
      <w:pPr>
        <w:pStyle w:val="2"/>
        <w:spacing w:after="0" w:line="240" w:lineRule="auto"/>
        <w:ind w:firstLine="567"/>
        <w:jc w:val="both"/>
      </w:pPr>
    </w:p>
    <w:p w:rsidR="002B1FDD" w:rsidRPr="00C55754" w:rsidRDefault="00C55754" w:rsidP="009C622A">
      <w:pPr>
        <w:pStyle w:val="2"/>
        <w:spacing w:after="0" w:line="240" w:lineRule="auto"/>
        <w:ind w:firstLine="567"/>
        <w:jc w:val="center"/>
        <w:rPr>
          <w:b/>
        </w:rPr>
      </w:pPr>
      <w:r w:rsidRPr="00C55754">
        <w:rPr>
          <w:b/>
        </w:rPr>
        <w:t>ФОРМИРОВАНИЕ КОМФОРТНОЙ ГОРОДСКОЙ СРЕДЫ</w:t>
      </w:r>
    </w:p>
    <w:p w:rsidR="002B1FDD" w:rsidRPr="00C55754" w:rsidRDefault="002B1FDD" w:rsidP="009C622A">
      <w:pPr>
        <w:pStyle w:val="2"/>
        <w:spacing w:after="0" w:line="240" w:lineRule="auto"/>
        <w:ind w:firstLine="567"/>
        <w:jc w:val="center"/>
        <w:rPr>
          <w:b/>
        </w:rPr>
      </w:pPr>
    </w:p>
    <w:p w:rsidR="007971B3" w:rsidRPr="00C55754" w:rsidRDefault="0064701A" w:rsidP="009C622A">
      <w:pPr>
        <w:pStyle w:val="2"/>
        <w:spacing w:after="0" w:line="240" w:lineRule="auto"/>
        <w:ind w:firstLine="567"/>
        <w:jc w:val="both"/>
      </w:pPr>
      <w:r w:rsidRPr="00C55754">
        <w:t>В течение</w:t>
      </w:r>
      <w:r w:rsidR="007971B3" w:rsidRPr="00C55754">
        <w:t xml:space="preserve"> 201</w:t>
      </w:r>
      <w:r w:rsidR="002B1FDD" w:rsidRPr="00C55754">
        <w:t>8</w:t>
      </w:r>
      <w:r w:rsidR="007971B3" w:rsidRPr="00C55754">
        <w:t xml:space="preserve"> года в рамках реализации муниципальной программы «Формирование комфортной городской среды», в соответствии требованиями национального проекта «Городская среда» были реализованы следующие мероприятия: </w:t>
      </w:r>
    </w:p>
    <w:p w:rsidR="007971B3" w:rsidRPr="00C55754" w:rsidRDefault="007971B3" w:rsidP="009C622A">
      <w:pPr>
        <w:ind w:firstLine="567"/>
        <w:jc w:val="both"/>
      </w:pPr>
      <w:r w:rsidRPr="00C55754">
        <w:t xml:space="preserve">Работа с жителями города Тулуна и общественными организациями по выбору и утверждению территорий, подлежащих благоустройству в 2018 году. По итогам проведенной работы были определены 5 общественных территорий требующих проведения работ по благоустройству в 2018 году в первоочередном порядке, это:  </w:t>
      </w:r>
    </w:p>
    <w:p w:rsidR="007971B3" w:rsidRPr="00C55754" w:rsidRDefault="007971B3" w:rsidP="004F7512">
      <w:pPr>
        <w:pStyle w:val="a4"/>
        <w:numPr>
          <w:ilvl w:val="0"/>
          <w:numId w:val="35"/>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lastRenderedPageBreak/>
        <w:t xml:space="preserve">Парк по ул. Мира; </w:t>
      </w:r>
    </w:p>
    <w:p w:rsidR="007971B3" w:rsidRPr="00C55754" w:rsidRDefault="007971B3" w:rsidP="004F7512">
      <w:pPr>
        <w:pStyle w:val="a4"/>
        <w:numPr>
          <w:ilvl w:val="0"/>
          <w:numId w:val="35"/>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Сквер по ул. Ленина, 104а (возле магазина «Спутник» или бывшего магазина «Кари»; </w:t>
      </w:r>
    </w:p>
    <w:p w:rsidR="007971B3" w:rsidRPr="00C55754" w:rsidRDefault="007971B3" w:rsidP="004F7512">
      <w:pPr>
        <w:pStyle w:val="a4"/>
        <w:numPr>
          <w:ilvl w:val="0"/>
          <w:numId w:val="35"/>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Аллея по ул. Энтузиастов, 2а в микрорайоне Сосновый бор; </w:t>
      </w:r>
    </w:p>
    <w:p w:rsidR="007971B3" w:rsidRPr="00C55754" w:rsidRDefault="007971B3" w:rsidP="004F7512">
      <w:pPr>
        <w:pStyle w:val="a4"/>
        <w:numPr>
          <w:ilvl w:val="0"/>
          <w:numId w:val="35"/>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Пешеходная дорожка по ул. Ермакова; </w:t>
      </w:r>
    </w:p>
    <w:p w:rsidR="007971B3" w:rsidRPr="00C55754" w:rsidRDefault="007971B3" w:rsidP="004F7512">
      <w:pPr>
        <w:pStyle w:val="a4"/>
        <w:numPr>
          <w:ilvl w:val="0"/>
          <w:numId w:val="35"/>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Сквер по ул. Ленина, 128а. </w:t>
      </w:r>
    </w:p>
    <w:p w:rsidR="007971B3" w:rsidRPr="00C55754"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Все проекты общественных территорий, отобранные жителями, были реализованы в полном объеме и завершены в соответствии с обязательствами, принятыми на себя муниципальным образованием при подписании Соглашения. Одни исключением является благоустройство сквера с фонтаном по ул. Ленина, 128а, в виду того, что устройство фонтана является технически сложным объектом и требует проектирования комплекта оборудования и инженерных коммуникаций. По причине необходимости доработки проектной документации для устройства фонтана, по данному объекту общественной палатой при поддержке Думы городского округа было принято решение перенести выполнение работ по устройству фонтана на 2019 год. </w:t>
      </w:r>
    </w:p>
    <w:p w:rsidR="007971B3" w:rsidRPr="00C55754"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Общий объем финансирования по реализованным проектам благоустройства общественных пространств составил – 9,9 миллионов рублей. </w:t>
      </w:r>
    </w:p>
    <w:p w:rsidR="007971B3" w:rsidRPr="00C55754"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Параллельно с благоустройством общественных пространств планировалось проведение работ по благоустройству 10 дворовых территорий: </w:t>
      </w:r>
    </w:p>
    <w:p w:rsidR="007971B3" w:rsidRPr="00C55754" w:rsidRDefault="007971B3" w:rsidP="009C622A">
      <w:pPr>
        <w:ind w:firstLine="567"/>
        <w:jc w:val="both"/>
      </w:pPr>
      <w:r w:rsidRPr="00C55754">
        <w:t xml:space="preserve">-ул. Ленина 4,12а,29,30 и 31; </w:t>
      </w:r>
    </w:p>
    <w:p w:rsidR="007971B3" w:rsidRPr="00C55754" w:rsidRDefault="007971B3" w:rsidP="009C622A">
      <w:pPr>
        <w:ind w:firstLine="567"/>
        <w:jc w:val="both"/>
      </w:pPr>
      <w:r w:rsidRPr="00C55754">
        <w:t xml:space="preserve">-ул. Ленина, 128; </w:t>
      </w:r>
    </w:p>
    <w:p w:rsidR="007971B3" w:rsidRPr="00C55754" w:rsidRDefault="007971B3" w:rsidP="009C622A">
      <w:pPr>
        <w:ind w:firstLine="567"/>
        <w:jc w:val="both"/>
      </w:pPr>
      <w:r w:rsidRPr="00C55754">
        <w:t>-ул. Ермакова 2,3;</w:t>
      </w:r>
    </w:p>
    <w:p w:rsidR="007971B3" w:rsidRPr="00C55754" w:rsidRDefault="007971B3" w:rsidP="009C622A">
      <w:pPr>
        <w:ind w:firstLine="567"/>
        <w:jc w:val="both"/>
      </w:pPr>
      <w:r w:rsidRPr="00C55754">
        <w:t>-ул.</w:t>
      </w:r>
      <w:r w:rsidR="0009667F" w:rsidRPr="00C55754">
        <w:t xml:space="preserve"> </w:t>
      </w:r>
      <w:r w:rsidRPr="00C55754">
        <w:t xml:space="preserve">Рабочий городок, 15; </w:t>
      </w:r>
    </w:p>
    <w:p w:rsidR="007971B3" w:rsidRPr="00C55754" w:rsidRDefault="007971B3" w:rsidP="009C622A">
      <w:pPr>
        <w:ind w:firstLine="567"/>
        <w:jc w:val="both"/>
      </w:pPr>
      <w:r w:rsidRPr="00C55754">
        <w:t>-ул.</w:t>
      </w:r>
      <w:r w:rsidR="0009667F" w:rsidRPr="00C55754">
        <w:t xml:space="preserve"> </w:t>
      </w:r>
      <w:r w:rsidRPr="00C55754">
        <w:t>Карбышева, 64.</w:t>
      </w:r>
    </w:p>
    <w:p w:rsidR="007971B3" w:rsidRPr="00C55754"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связи с тем, что объем необходимого финансирования для благоустройства 10 дворовых территорий был значительно сокращен, общественной комиссией, было принято решение о необходимости завершить начатые работы по благоустройству центральной части города и микрорайона ЛДК. Работы на данных территориях были начаты в 2017 году и их завершение в 2018 году было целесообразным и обоснованным. </w:t>
      </w:r>
    </w:p>
    <w:p w:rsidR="007971B3" w:rsidRPr="00C55754"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Таким образом на территории города Тулуна в 2018 году было благоустроено еще пять дворовых территорий. Территории оснащены асфальтированными проездами, пешеходными дорожками и дополнительными парковочные места. Выполнены работы по освещению придомовых территорий. </w:t>
      </w:r>
    </w:p>
    <w:p w:rsidR="007971B3" w:rsidRPr="00C55754"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 </w:t>
      </w:r>
      <w:r w:rsidR="0064701A" w:rsidRPr="00C55754">
        <w:rPr>
          <w:rFonts w:ascii="Times New Roman" w:hAnsi="Times New Roman"/>
          <w:sz w:val="24"/>
          <w:szCs w:val="24"/>
        </w:rPr>
        <w:t>Общий объем финансирования,</w:t>
      </w:r>
      <w:r w:rsidRPr="00C55754">
        <w:rPr>
          <w:rFonts w:ascii="Times New Roman" w:hAnsi="Times New Roman"/>
          <w:sz w:val="24"/>
          <w:szCs w:val="24"/>
        </w:rPr>
        <w:t xml:space="preserve"> освоенный при благоустройстве </w:t>
      </w:r>
      <w:r w:rsidR="0009667F" w:rsidRPr="00C55754">
        <w:rPr>
          <w:rFonts w:ascii="Times New Roman" w:hAnsi="Times New Roman"/>
          <w:sz w:val="24"/>
          <w:szCs w:val="24"/>
        </w:rPr>
        <w:t>дворовых территорий,</w:t>
      </w:r>
      <w:r w:rsidRPr="00C55754">
        <w:rPr>
          <w:rFonts w:ascii="Times New Roman" w:hAnsi="Times New Roman"/>
          <w:sz w:val="24"/>
          <w:szCs w:val="24"/>
        </w:rPr>
        <w:t xml:space="preserve"> составил – 12 миллионов рублей. </w:t>
      </w:r>
    </w:p>
    <w:p w:rsidR="007971B3" w:rsidRDefault="007971B3"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По состоянию на отчетную дату определено, что Муниципальное образование – «город Тулун» справилось с поставленной задачей и в полном объеме выполнило принятые на себя обязательства, предусмотренные Соглашением по предоставлению Субсидий. </w:t>
      </w:r>
    </w:p>
    <w:p w:rsidR="00C55754" w:rsidRPr="004F7512" w:rsidRDefault="00C55754" w:rsidP="009C622A">
      <w:pPr>
        <w:pStyle w:val="a4"/>
        <w:spacing w:after="0" w:line="240" w:lineRule="auto"/>
        <w:ind w:left="0" w:firstLine="567"/>
        <w:jc w:val="both"/>
        <w:rPr>
          <w:rFonts w:ascii="Times New Roman" w:hAnsi="Times New Roman"/>
          <w:sz w:val="16"/>
          <w:szCs w:val="24"/>
        </w:rPr>
      </w:pPr>
    </w:p>
    <w:p w:rsidR="0027770F" w:rsidRPr="00C55754" w:rsidRDefault="00C55754" w:rsidP="009C622A">
      <w:pPr>
        <w:ind w:firstLine="567"/>
        <w:jc w:val="center"/>
        <w:rPr>
          <w:b/>
        </w:rPr>
      </w:pPr>
      <w:r w:rsidRPr="00C55754">
        <w:rPr>
          <w:b/>
        </w:rPr>
        <w:t>ОБЕСПЕЧЕНИЕ ГРАЖДАН ЖИЛЬЕМ</w:t>
      </w:r>
    </w:p>
    <w:p w:rsidR="00B374F3" w:rsidRPr="004F7512" w:rsidRDefault="00B374F3" w:rsidP="009C622A">
      <w:pPr>
        <w:ind w:firstLine="567"/>
        <w:jc w:val="center"/>
        <w:rPr>
          <w:b/>
          <w:sz w:val="16"/>
        </w:rPr>
      </w:pPr>
    </w:p>
    <w:p w:rsidR="0062334E" w:rsidRPr="00C55754" w:rsidRDefault="0062334E" w:rsidP="009C622A">
      <w:pPr>
        <w:ind w:firstLine="567"/>
        <w:jc w:val="both"/>
        <w:rPr>
          <w:rFonts w:eastAsia="Calibri"/>
          <w:lang w:eastAsia="en-US"/>
        </w:rPr>
      </w:pPr>
      <w:r w:rsidRPr="00C55754">
        <w:rPr>
          <w:rFonts w:eastAsiaTheme="minorHAnsi"/>
          <w:lang w:eastAsia="en-US"/>
        </w:rPr>
        <w:t>В сфере реализации жилищных прав граждан продолжена работа по реализации программы города Тулуна «Доступное жилье»</w:t>
      </w:r>
      <w:r w:rsidRPr="00C55754">
        <w:rPr>
          <w:rFonts w:eastAsia="Calibri"/>
          <w:lang w:eastAsia="en-US"/>
        </w:rPr>
        <w:t xml:space="preserve">. </w:t>
      </w:r>
    </w:p>
    <w:p w:rsidR="0062334E" w:rsidRPr="00C55754" w:rsidRDefault="0062334E" w:rsidP="009C622A">
      <w:pPr>
        <w:ind w:firstLine="567"/>
        <w:jc w:val="both"/>
        <w:rPr>
          <w:rFonts w:eastAsia="Calibri"/>
          <w:lang w:eastAsia="en-US"/>
        </w:rPr>
      </w:pPr>
      <w:r w:rsidRPr="00C55754">
        <w:rPr>
          <w:rFonts w:eastAsiaTheme="minorHAnsi"/>
          <w:spacing w:val="2"/>
          <w:shd w:val="clear" w:color="auto" w:fill="FFFFFF"/>
          <w:lang w:eastAsia="en-US"/>
        </w:rPr>
        <w:t xml:space="preserve">По состоянию на 01.01.2019 г. количество участников </w:t>
      </w:r>
      <w:r w:rsidRPr="00C55754">
        <w:rPr>
          <w:rFonts w:eastAsia="Calibri"/>
          <w:lang w:eastAsia="en-US"/>
        </w:rPr>
        <w:t xml:space="preserve">подпрограммы «Молодым семьям – доступное жилье» программы города Тулуна «Доступное жилье» составляет 155 семей. </w:t>
      </w:r>
    </w:p>
    <w:p w:rsidR="0062334E" w:rsidRPr="00C55754" w:rsidRDefault="0062334E" w:rsidP="009C622A">
      <w:pPr>
        <w:ind w:firstLine="567"/>
        <w:jc w:val="both"/>
        <w:rPr>
          <w:rFonts w:eastAsia="Calibri"/>
          <w:lang w:eastAsia="en-US"/>
        </w:rPr>
      </w:pPr>
      <w:r w:rsidRPr="00C55754">
        <w:rPr>
          <w:rFonts w:eastAsia="Calibri"/>
          <w:lang w:eastAsia="en-US"/>
        </w:rPr>
        <w:t>На реализацию подпрограммы «Молодым семьям – доступное жилье» в 2018 году было предусмотрено 2595,8 тыс.</w:t>
      </w:r>
      <w:r w:rsidR="0064701A" w:rsidRPr="00C55754">
        <w:rPr>
          <w:rFonts w:eastAsia="Calibri"/>
          <w:lang w:eastAsia="en-US"/>
        </w:rPr>
        <w:t xml:space="preserve"> </w:t>
      </w:r>
      <w:r w:rsidRPr="00C55754">
        <w:rPr>
          <w:rFonts w:eastAsia="Calibri"/>
          <w:lang w:eastAsia="en-US"/>
        </w:rPr>
        <w:t>руб., из них местный бюджет – 1194,1 тыс.</w:t>
      </w:r>
      <w:r w:rsidR="0064701A" w:rsidRPr="00C55754">
        <w:rPr>
          <w:rFonts w:eastAsia="Calibri"/>
          <w:lang w:eastAsia="en-US"/>
        </w:rPr>
        <w:t xml:space="preserve"> </w:t>
      </w:r>
      <w:r w:rsidRPr="00C55754">
        <w:rPr>
          <w:rFonts w:eastAsia="Calibri"/>
          <w:lang w:eastAsia="en-US"/>
        </w:rPr>
        <w:t>руб., средства областного бюджета – 692,9 тыс.</w:t>
      </w:r>
      <w:r w:rsidR="0064701A" w:rsidRPr="00C55754">
        <w:rPr>
          <w:rFonts w:eastAsia="Calibri"/>
          <w:lang w:eastAsia="en-US"/>
        </w:rPr>
        <w:t xml:space="preserve"> </w:t>
      </w:r>
      <w:r w:rsidRPr="00C55754">
        <w:rPr>
          <w:rFonts w:eastAsia="Calibri"/>
          <w:lang w:eastAsia="en-US"/>
        </w:rPr>
        <w:t>руб.; средства федерального бюджета – 708,8 тыс.</w:t>
      </w:r>
      <w:r w:rsidR="0064701A" w:rsidRPr="00C55754">
        <w:rPr>
          <w:rFonts w:eastAsia="Calibri"/>
          <w:lang w:eastAsia="en-US"/>
        </w:rPr>
        <w:t xml:space="preserve"> </w:t>
      </w:r>
      <w:r w:rsidRPr="00C55754">
        <w:rPr>
          <w:rFonts w:eastAsia="Calibri"/>
          <w:lang w:eastAsia="en-US"/>
        </w:rPr>
        <w:t xml:space="preserve">руб. Денежные средства федерального, областного и местного бюджетов освоены в полном объеме. Социальная выплата на приобретение жилья в 2018 году предоставлена трём многодетным семьям, семьями жилые помещения были приобретены на вторичном рынке.  </w:t>
      </w:r>
    </w:p>
    <w:p w:rsidR="0062334E" w:rsidRPr="00C55754" w:rsidRDefault="0062334E" w:rsidP="009C622A">
      <w:pPr>
        <w:ind w:firstLine="567"/>
        <w:jc w:val="both"/>
        <w:rPr>
          <w:rFonts w:eastAsia="Calibri"/>
          <w:lang w:eastAsia="en-US"/>
        </w:rPr>
      </w:pPr>
      <w:r w:rsidRPr="00C55754">
        <w:rPr>
          <w:rFonts w:eastAsia="Calibri"/>
          <w:lang w:eastAsia="en-US"/>
        </w:rPr>
        <w:t xml:space="preserve">В 2018 году Управлением подготовлен пакет документов на конкурсный отбор муниципальных образований Иркутской области для участия в подпрограмме «Молодым семьям – доступное жилье» на 2014-2020 годы государственной программы Иркутской области </w:t>
      </w:r>
      <w:r w:rsidRPr="00C55754">
        <w:rPr>
          <w:rFonts w:eastAsia="Calibri"/>
          <w:lang w:eastAsia="en-US"/>
        </w:rPr>
        <w:lastRenderedPageBreak/>
        <w:t xml:space="preserve">«Доступное жилье» на 2014-2020 годы в 2019 году. В список молодых семей-претендентов на получение социальной выплаты в 2019г. включено 2 многодетных семьи, объем средств, планируемые к привлечению из местного бюджета </w:t>
      </w:r>
      <w:r w:rsidR="0064701A" w:rsidRPr="00C55754">
        <w:rPr>
          <w:rFonts w:eastAsia="Calibri"/>
          <w:lang w:eastAsia="en-US"/>
        </w:rPr>
        <w:t>- 500</w:t>
      </w:r>
      <w:r w:rsidRPr="00C55754">
        <w:rPr>
          <w:rFonts w:eastAsia="Calibri"/>
          <w:lang w:eastAsia="en-US"/>
        </w:rPr>
        <w:t xml:space="preserve"> тыс. руб.</w:t>
      </w:r>
      <w:r w:rsidR="0009667F" w:rsidRPr="00C55754">
        <w:rPr>
          <w:rFonts w:eastAsia="Calibri"/>
          <w:lang w:eastAsia="en-US"/>
        </w:rPr>
        <w:t>, средства</w:t>
      </w:r>
      <w:r w:rsidRPr="00C55754">
        <w:rPr>
          <w:rFonts w:eastAsia="Calibri"/>
          <w:lang w:eastAsia="en-US"/>
        </w:rPr>
        <w:t>, планируемые к привлечению из областного бюджета – 237,60 тыс.</w:t>
      </w:r>
      <w:r w:rsidR="0064701A" w:rsidRPr="00C55754">
        <w:rPr>
          <w:rFonts w:eastAsia="Calibri"/>
          <w:lang w:eastAsia="en-US"/>
        </w:rPr>
        <w:t xml:space="preserve"> </w:t>
      </w:r>
      <w:r w:rsidRPr="00C55754">
        <w:rPr>
          <w:rFonts w:eastAsia="Calibri"/>
          <w:lang w:eastAsia="en-US"/>
        </w:rPr>
        <w:t>руб.; средства, планируемые к привлечению из федерального бюджета – 332,60 тыс.</w:t>
      </w:r>
      <w:r w:rsidR="0064701A" w:rsidRPr="00C55754">
        <w:rPr>
          <w:rFonts w:eastAsia="Calibri"/>
          <w:lang w:eastAsia="en-US"/>
        </w:rPr>
        <w:t xml:space="preserve"> </w:t>
      </w:r>
      <w:r w:rsidRPr="00C55754">
        <w:rPr>
          <w:rFonts w:eastAsia="Calibri"/>
          <w:lang w:eastAsia="en-US"/>
        </w:rPr>
        <w:t>руб.</w:t>
      </w:r>
    </w:p>
    <w:p w:rsidR="0062334E" w:rsidRPr="00C55754" w:rsidRDefault="0062334E" w:rsidP="009C622A">
      <w:pPr>
        <w:ind w:firstLine="567"/>
        <w:jc w:val="both"/>
        <w:rPr>
          <w:rFonts w:eastAsiaTheme="minorHAnsi"/>
          <w:spacing w:val="2"/>
          <w:shd w:val="clear" w:color="auto" w:fill="FFFFFF"/>
          <w:lang w:eastAsia="en-US"/>
        </w:rPr>
      </w:pPr>
      <w:r w:rsidRPr="00C55754">
        <w:rPr>
          <w:rFonts w:eastAsiaTheme="minorHAnsi"/>
          <w:spacing w:val="2"/>
          <w:shd w:val="clear" w:color="auto" w:fill="FFFFFF"/>
          <w:lang w:eastAsia="en-US"/>
        </w:rPr>
        <w:t xml:space="preserve">Подпрограмма «Переселение граждан из ветхого и аварийного жилищного фонда» на 2014 - 2020 годы направлена на ликвидацию аварийного жилищного фонда. В соответствии с Указом Президента Российской Федерации № 600 аварийный жилищный фонд, признанный таковым по состоянию на 1 января 2012 года, должен быть расселен до октября 2017 года. По состоянию на 01.01.2018г. аварийный жилищный фонд признанный таковым на 01.01.2012г. расселен в полном объеме. </w:t>
      </w:r>
    </w:p>
    <w:p w:rsidR="0062334E" w:rsidRPr="00C55754" w:rsidRDefault="0062334E" w:rsidP="009C622A">
      <w:pPr>
        <w:ind w:firstLine="567"/>
        <w:jc w:val="both"/>
      </w:pPr>
      <w:r w:rsidRPr="00C55754">
        <w:rPr>
          <w:rFonts w:eastAsiaTheme="minorHAnsi"/>
          <w:spacing w:val="2"/>
          <w:u w:val="single"/>
          <w:shd w:val="clear" w:color="auto" w:fill="FFFFFF"/>
          <w:lang w:eastAsia="en-US"/>
        </w:rPr>
        <w:t>Для справки</w:t>
      </w:r>
      <w:r w:rsidRPr="00C55754">
        <w:rPr>
          <w:rFonts w:eastAsiaTheme="minorHAnsi"/>
          <w:b/>
          <w:spacing w:val="2"/>
          <w:u w:val="single"/>
          <w:shd w:val="clear" w:color="auto" w:fill="FFFFFF"/>
          <w:lang w:eastAsia="en-US"/>
        </w:rPr>
        <w:t>:</w:t>
      </w:r>
      <w:r w:rsidRPr="00C55754">
        <w:rPr>
          <w:rFonts w:eastAsiaTheme="minorHAnsi"/>
          <w:spacing w:val="2"/>
          <w:shd w:val="clear" w:color="auto" w:fill="FFFFFF"/>
          <w:lang w:eastAsia="en-US"/>
        </w:rPr>
        <w:t xml:space="preserve"> Признано аварийными по состоянию на 01.01.2019 г. после 1 января 2017г. </w:t>
      </w:r>
      <w:r w:rsidRPr="00C55754">
        <w:rPr>
          <w:bCs/>
        </w:rPr>
        <w:t>19</w:t>
      </w:r>
      <w:r w:rsidRPr="00C55754">
        <w:rPr>
          <w:b/>
          <w:bCs/>
        </w:rPr>
        <w:t xml:space="preserve"> </w:t>
      </w:r>
      <w:r w:rsidRPr="00C55754">
        <w:t xml:space="preserve">многоквартирных домов (информация об аварийном жилищном фонде размещена в автоматизированной информационной системе (АИС) «Реформа ЖКХ»). </w:t>
      </w:r>
      <w:r w:rsidRPr="00C55754">
        <w:rPr>
          <w:bCs/>
        </w:rPr>
        <w:t>Площадь жилых помещений аварийных многоквартирных домов, всего: 6,46 тыс. кв. м., в том числе признано аварийным в связи с физическим износом в процессе эксплуатации – 6,46 тыс. кв.</w:t>
      </w:r>
      <w:r w:rsidR="00C55754">
        <w:rPr>
          <w:bCs/>
        </w:rPr>
        <w:t xml:space="preserve"> </w:t>
      </w:r>
      <w:r w:rsidRPr="00C55754">
        <w:rPr>
          <w:bCs/>
        </w:rPr>
        <w:t xml:space="preserve">м.; количество граждан, проживающих в аварийном жилищном фонде: 355 чел., количество жилых помещений, включенных в аварийный жилищный фонд: 148 ед. </w:t>
      </w:r>
    </w:p>
    <w:p w:rsidR="0062334E" w:rsidRPr="00C55754" w:rsidRDefault="0062334E" w:rsidP="009C622A">
      <w:pPr>
        <w:ind w:firstLine="567"/>
        <w:jc w:val="both"/>
        <w:rPr>
          <w:rFonts w:eastAsiaTheme="minorHAnsi"/>
          <w:lang w:eastAsia="en-US"/>
        </w:rPr>
      </w:pPr>
      <w:r w:rsidRPr="00C55754">
        <w:rPr>
          <w:rFonts w:eastAsiaTheme="minorHAnsi"/>
          <w:lang w:eastAsia="en-US"/>
        </w:rPr>
        <w:t>В рамках программы города Тулуна «Доступное жилье» осуществлен ремонт 2 муниципальных квартир</w:t>
      </w:r>
      <w:r w:rsidRPr="00C55754">
        <w:rPr>
          <w:rFonts w:eastAsiaTheme="minorHAnsi"/>
          <w:b/>
          <w:lang w:eastAsia="en-US"/>
        </w:rPr>
        <w:t xml:space="preserve"> </w:t>
      </w:r>
      <w:r w:rsidRPr="00C55754">
        <w:rPr>
          <w:rFonts w:eastAsiaTheme="minorHAnsi"/>
          <w:lang w:eastAsia="en-US"/>
        </w:rPr>
        <w:t xml:space="preserve">(ул. Рабочий городок, д. № 11 кв. № 60, № 69).  </w:t>
      </w:r>
    </w:p>
    <w:p w:rsidR="0062334E" w:rsidRPr="00C55754" w:rsidRDefault="0062334E" w:rsidP="009C622A">
      <w:pPr>
        <w:autoSpaceDE w:val="0"/>
        <w:autoSpaceDN w:val="0"/>
        <w:adjustRightInd w:val="0"/>
        <w:ind w:firstLine="567"/>
        <w:jc w:val="both"/>
        <w:rPr>
          <w:rFonts w:eastAsiaTheme="minorHAnsi"/>
          <w:bCs/>
          <w:lang w:eastAsia="en-US"/>
        </w:rPr>
      </w:pPr>
      <w:r w:rsidRPr="00C55754">
        <w:rPr>
          <w:rFonts w:eastAsiaTheme="minorHAnsi"/>
          <w:bCs/>
          <w:lang w:eastAsia="en-US"/>
        </w:rPr>
        <w:t xml:space="preserve">Органы местного самоуправления осуществляют полномочия по учету </w:t>
      </w:r>
      <w:proofErr w:type="gramStart"/>
      <w:r w:rsidRPr="00C55754">
        <w:rPr>
          <w:rFonts w:eastAsiaTheme="minorHAnsi"/>
          <w:bCs/>
          <w:lang w:eastAsia="en-US"/>
        </w:rPr>
        <w:t>граждан</w:t>
      </w:r>
      <w:proofErr w:type="gramEnd"/>
      <w:r w:rsidRPr="00C55754">
        <w:rPr>
          <w:rFonts w:eastAsiaTheme="minorHAnsi"/>
          <w:bCs/>
          <w:lang w:eastAsia="en-US"/>
        </w:rPr>
        <w:t xml:space="preserve"> нуждающихся в жилых помещениях, предоставляемых по договорам социального найма, и по предоставлению в установленном порядке малоимущим гражданам по договорам социального найма жилых помещений муниципального жилищного фонда в соответствии с нормами ЖК РФ.   </w:t>
      </w:r>
    </w:p>
    <w:p w:rsidR="0062334E" w:rsidRPr="00C55754" w:rsidRDefault="0062334E" w:rsidP="009C622A">
      <w:pPr>
        <w:autoSpaceDE w:val="0"/>
        <w:autoSpaceDN w:val="0"/>
        <w:adjustRightInd w:val="0"/>
        <w:ind w:firstLine="567"/>
        <w:jc w:val="both"/>
        <w:rPr>
          <w:rFonts w:eastAsiaTheme="minorHAnsi"/>
          <w:bCs/>
          <w:lang w:eastAsia="en-US"/>
        </w:rPr>
      </w:pPr>
      <w:r w:rsidRPr="00C55754">
        <w:rPr>
          <w:rFonts w:eastAsiaTheme="minorHAnsi"/>
          <w:bCs/>
          <w:lang w:eastAsia="en-US"/>
        </w:rPr>
        <w:t xml:space="preserve">Так, в отчетном периоде поставлено на учет в качестве нуждающихся в жилых помещениях, предоставляемых по договорам социального найма – 12 граждан, из них 2 человека в соответствии с Федеральным законом от 12.01.1995г. № 5-ФЗ «О ветеранах» в целях предоставления социальных выплат для улучшения жилищных условий со средств федерального бюджета.  </w:t>
      </w:r>
    </w:p>
    <w:p w:rsidR="0062334E" w:rsidRPr="00C55754" w:rsidRDefault="0062334E" w:rsidP="009C622A">
      <w:pPr>
        <w:ind w:firstLine="567"/>
        <w:jc w:val="both"/>
        <w:rPr>
          <w:rFonts w:eastAsiaTheme="minorHAnsi"/>
          <w:lang w:eastAsia="en-US"/>
        </w:rPr>
      </w:pPr>
      <w:r w:rsidRPr="00C55754">
        <w:rPr>
          <w:rFonts w:eastAsiaTheme="minorHAnsi"/>
          <w:bCs/>
          <w:lang w:eastAsia="en-US"/>
        </w:rPr>
        <w:t xml:space="preserve">Предоставлено </w:t>
      </w:r>
      <w:r w:rsidR="0064701A" w:rsidRPr="00C55754">
        <w:rPr>
          <w:rFonts w:eastAsiaTheme="minorHAnsi"/>
          <w:bCs/>
          <w:lang w:eastAsia="en-US"/>
        </w:rPr>
        <w:t>нуждающимся гражданам</w:t>
      </w:r>
      <w:r w:rsidRPr="00C55754">
        <w:rPr>
          <w:rFonts w:eastAsiaTheme="minorHAnsi"/>
          <w:bCs/>
          <w:lang w:eastAsia="en-US"/>
        </w:rPr>
        <w:t xml:space="preserve"> по договорам социального найма жилых помещений 4 жилых помещения. </w:t>
      </w:r>
    </w:p>
    <w:p w:rsidR="0062334E" w:rsidRPr="00C55754" w:rsidRDefault="0062334E" w:rsidP="009C622A">
      <w:pPr>
        <w:ind w:firstLine="567"/>
        <w:jc w:val="both"/>
        <w:rPr>
          <w:rFonts w:eastAsiaTheme="minorHAnsi"/>
          <w:b/>
          <w:lang w:eastAsia="en-US"/>
        </w:rPr>
      </w:pPr>
      <w:r w:rsidRPr="00C55754">
        <w:rPr>
          <w:rFonts w:eastAsiaTheme="minorHAnsi"/>
          <w:lang w:eastAsia="en-US"/>
        </w:rPr>
        <w:t>В целях актуализации очередности граждан, состоящих на учете</w:t>
      </w:r>
      <w:r w:rsidRPr="00C55754">
        <w:rPr>
          <w:rFonts w:eastAsiaTheme="minorHAnsi"/>
          <w:b/>
          <w:lang w:eastAsia="en-US"/>
        </w:rPr>
        <w:t xml:space="preserve"> </w:t>
      </w:r>
      <w:r w:rsidRPr="00C55754">
        <w:rPr>
          <w:rFonts w:eastAsiaTheme="minorHAnsi"/>
          <w:bCs/>
          <w:lang w:eastAsia="en-US"/>
        </w:rPr>
        <w:t xml:space="preserve">в качестве нуждающихся в жилых помещениях, на постоянной основе проводится проверка прав граждан состоять на таком учете, с последующим их снятием с учета при наличии оснований. По результатам проведенной </w:t>
      </w:r>
      <w:r w:rsidR="0064701A" w:rsidRPr="00C55754">
        <w:rPr>
          <w:rFonts w:eastAsiaTheme="minorHAnsi"/>
          <w:bCs/>
          <w:lang w:eastAsia="en-US"/>
        </w:rPr>
        <w:t>работы снято</w:t>
      </w:r>
      <w:r w:rsidRPr="00C55754">
        <w:rPr>
          <w:rFonts w:eastAsiaTheme="minorHAnsi"/>
          <w:bCs/>
          <w:lang w:eastAsia="en-US"/>
        </w:rPr>
        <w:t xml:space="preserve"> с учета 47 граждан</w:t>
      </w:r>
      <w:r w:rsidRPr="00C55754">
        <w:rPr>
          <w:rFonts w:eastAsiaTheme="minorHAnsi"/>
          <w:b/>
          <w:bCs/>
          <w:lang w:eastAsia="en-US"/>
        </w:rPr>
        <w:t xml:space="preserve"> </w:t>
      </w:r>
      <w:r w:rsidRPr="00C55754">
        <w:rPr>
          <w:rFonts w:eastAsiaTheme="minorHAnsi"/>
          <w:bCs/>
          <w:lang w:eastAsia="en-US"/>
        </w:rPr>
        <w:t>(</w:t>
      </w:r>
      <w:r w:rsidRPr="00C55754">
        <w:rPr>
          <w:rFonts w:eastAsiaTheme="minorHAnsi"/>
          <w:bCs/>
          <w:u w:val="single"/>
          <w:lang w:eastAsia="en-US"/>
        </w:rPr>
        <w:t>для справки:</w:t>
      </w:r>
      <w:r w:rsidRPr="00C55754">
        <w:rPr>
          <w:rFonts w:eastAsiaTheme="minorHAnsi"/>
          <w:bCs/>
          <w:lang w:eastAsia="en-US"/>
        </w:rPr>
        <w:t xml:space="preserve"> в том числе в связи со смертью – 4 чел., утратившие право – 23 чел., как выехавшие на территорию другого муниципального образования – 17 чел., по личному заявлению – 3 чел.).   </w:t>
      </w:r>
    </w:p>
    <w:p w:rsidR="0062334E" w:rsidRPr="00C55754" w:rsidRDefault="0062334E" w:rsidP="009C622A">
      <w:pPr>
        <w:ind w:firstLine="567"/>
        <w:jc w:val="both"/>
        <w:rPr>
          <w:rFonts w:eastAsiaTheme="minorHAnsi"/>
          <w:lang w:eastAsia="en-US"/>
        </w:rPr>
      </w:pPr>
      <w:r w:rsidRPr="00C55754">
        <w:rPr>
          <w:rFonts w:eastAsiaTheme="minorHAnsi"/>
          <w:lang w:eastAsia="en-US"/>
        </w:rPr>
        <w:t>В 2018 году заключено 25 договоров социального найма, дополнительных соглашений к ним – 3, договоров найма служебного жилого помещения – 2, расторгнуто договоров найма служебного жилого помещения по заявлениям граждан – 2. Оформлено договоров на передачу квартир (домов) в собственность граждан, с последующей регистрацией перехода права собственности на недвижимое имущество – 24, заключено дополнительных соглашений о внесении изменен</w:t>
      </w:r>
      <w:r w:rsidR="006332D4" w:rsidRPr="00C55754">
        <w:rPr>
          <w:rFonts w:eastAsiaTheme="minorHAnsi"/>
          <w:lang w:eastAsia="en-US"/>
        </w:rPr>
        <w:t>ий в договора приватизации – 1.</w:t>
      </w:r>
    </w:p>
    <w:p w:rsidR="0062334E" w:rsidRPr="00C55754" w:rsidRDefault="0062334E" w:rsidP="009C622A">
      <w:pPr>
        <w:ind w:firstLine="567"/>
        <w:jc w:val="both"/>
        <w:rPr>
          <w:rFonts w:eastAsiaTheme="minorHAnsi"/>
          <w:b/>
          <w:lang w:eastAsia="en-US"/>
        </w:rPr>
      </w:pPr>
      <w:r w:rsidRPr="00C55754">
        <w:rPr>
          <w:rFonts w:eastAsiaTheme="minorHAnsi"/>
          <w:lang w:eastAsia="en-US"/>
        </w:rPr>
        <w:t>С 2018г. Управлением на постоянной основе размещается информация о предоставленных жилых помещениях по договорам социального найма в</w:t>
      </w:r>
      <w:r w:rsidRPr="00C55754">
        <w:t xml:space="preserve"> автоматизированной информационной системе (АИС) «Реформа ЖКХ».</w:t>
      </w:r>
    </w:p>
    <w:p w:rsidR="0051186F" w:rsidRPr="004F7512" w:rsidRDefault="0051186F" w:rsidP="009C622A">
      <w:pPr>
        <w:pStyle w:val="af4"/>
        <w:tabs>
          <w:tab w:val="left" w:pos="567"/>
        </w:tabs>
        <w:ind w:firstLine="567"/>
        <w:jc w:val="both"/>
        <w:rPr>
          <w:rFonts w:ascii="Times New Roman" w:hAnsi="Times New Roman"/>
          <w:sz w:val="16"/>
          <w:szCs w:val="24"/>
        </w:rPr>
      </w:pPr>
    </w:p>
    <w:p w:rsidR="00AD7D79" w:rsidRPr="00C55754" w:rsidRDefault="00C55754" w:rsidP="009C622A">
      <w:pPr>
        <w:ind w:firstLine="567"/>
        <w:jc w:val="center"/>
        <w:rPr>
          <w:b/>
        </w:rPr>
      </w:pPr>
      <w:r w:rsidRPr="00C55754">
        <w:rPr>
          <w:b/>
        </w:rPr>
        <w:t>БЛАГОУСТРОЙСТВО</w:t>
      </w:r>
    </w:p>
    <w:p w:rsidR="00AD7D79" w:rsidRPr="004F7512" w:rsidRDefault="00AD7D79" w:rsidP="009C622A">
      <w:pPr>
        <w:ind w:firstLine="567"/>
        <w:jc w:val="both"/>
        <w:rPr>
          <w:b/>
          <w:sz w:val="16"/>
        </w:rPr>
      </w:pPr>
    </w:p>
    <w:p w:rsidR="00EA7BBE" w:rsidRPr="00C55754" w:rsidRDefault="00EA7BBE" w:rsidP="009C622A">
      <w:pPr>
        <w:tabs>
          <w:tab w:val="left" w:pos="-3261"/>
        </w:tabs>
        <w:ind w:firstLine="567"/>
        <w:jc w:val="both"/>
      </w:pPr>
      <w:r w:rsidRPr="00C55754">
        <w:t>Благоустройство городской территории осуществляется в следующих направлениях:</w:t>
      </w:r>
    </w:p>
    <w:p w:rsidR="00EA7BBE" w:rsidRPr="00C55754" w:rsidRDefault="00EA7BBE" w:rsidP="009C622A">
      <w:pPr>
        <w:tabs>
          <w:tab w:val="left" w:pos="-3261"/>
        </w:tabs>
        <w:ind w:firstLine="567"/>
        <w:jc w:val="both"/>
      </w:pPr>
      <w:r w:rsidRPr="00C55754">
        <w:t>- ремонт дорог;</w:t>
      </w:r>
    </w:p>
    <w:p w:rsidR="00EA7BBE" w:rsidRPr="00C55754" w:rsidRDefault="00EA7BBE" w:rsidP="009C622A">
      <w:pPr>
        <w:tabs>
          <w:tab w:val="left" w:pos="-3261"/>
        </w:tabs>
        <w:ind w:firstLine="567"/>
        <w:jc w:val="both"/>
      </w:pPr>
      <w:r w:rsidRPr="00C55754">
        <w:t>- озеленение</w:t>
      </w:r>
    </w:p>
    <w:p w:rsidR="00EA7BBE" w:rsidRPr="00C55754" w:rsidRDefault="00EA7BBE" w:rsidP="009C622A">
      <w:pPr>
        <w:tabs>
          <w:tab w:val="left" w:pos="-3261"/>
        </w:tabs>
        <w:ind w:firstLine="567"/>
        <w:jc w:val="both"/>
      </w:pPr>
      <w:r w:rsidRPr="00C55754">
        <w:t>- содержание мест захоронения.</w:t>
      </w:r>
    </w:p>
    <w:p w:rsidR="00EA7BBE" w:rsidRPr="00C55754" w:rsidRDefault="00EA7BBE" w:rsidP="009C622A">
      <w:pPr>
        <w:tabs>
          <w:tab w:val="left" w:pos="284"/>
          <w:tab w:val="left" w:pos="567"/>
        </w:tabs>
        <w:ind w:firstLine="567"/>
        <w:jc w:val="both"/>
      </w:pPr>
      <w:r w:rsidRPr="00C55754">
        <w:lastRenderedPageBreak/>
        <w:t>Протяженность автомобильных дорог в городе Тулуне составляет 268,6 км, из них в гравийно-щебеночном покрытии 30,7 км, в асфальтовом покрытии 90,9 км, а не имеют покрытия 147,0 км.</w:t>
      </w:r>
    </w:p>
    <w:p w:rsidR="00EA7BBE" w:rsidRPr="00C55754" w:rsidRDefault="00EA7BBE" w:rsidP="009C622A">
      <w:pPr>
        <w:pStyle w:val="a4"/>
        <w:tabs>
          <w:tab w:val="left" w:pos="567"/>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За 2018 года в рамках реализации муниципальной программы города Тулуна «Городские дороги» проведены аукционы и выполнены работы по содержанию и ремонту дорог общего пользования местного значения на сумму 40</w:t>
      </w:r>
      <w:r w:rsidR="00446911" w:rsidRPr="00C55754">
        <w:rPr>
          <w:rFonts w:ascii="Times New Roman" w:hAnsi="Times New Roman"/>
          <w:sz w:val="24"/>
          <w:szCs w:val="24"/>
        </w:rPr>
        <w:t>885,</w:t>
      </w:r>
      <w:r w:rsidR="0064701A" w:rsidRPr="00C55754">
        <w:rPr>
          <w:rFonts w:ascii="Times New Roman" w:hAnsi="Times New Roman"/>
          <w:sz w:val="24"/>
          <w:szCs w:val="24"/>
        </w:rPr>
        <w:t>5 тыс.</w:t>
      </w:r>
      <w:r w:rsidRPr="00C55754">
        <w:rPr>
          <w:rFonts w:ascii="Times New Roman" w:hAnsi="Times New Roman"/>
          <w:sz w:val="24"/>
          <w:szCs w:val="24"/>
        </w:rPr>
        <w:t xml:space="preserve"> руб., в том числе </w:t>
      </w:r>
      <w:r w:rsidR="0064701A" w:rsidRPr="00C55754">
        <w:rPr>
          <w:rFonts w:ascii="Times New Roman" w:hAnsi="Times New Roman"/>
          <w:sz w:val="24"/>
          <w:szCs w:val="24"/>
        </w:rPr>
        <w:t>содержание 20497</w:t>
      </w:r>
      <w:r w:rsidR="00446911" w:rsidRPr="00C55754">
        <w:rPr>
          <w:rFonts w:ascii="Times New Roman" w:hAnsi="Times New Roman"/>
          <w:sz w:val="24"/>
          <w:szCs w:val="24"/>
        </w:rPr>
        <w:t>,3</w:t>
      </w:r>
      <w:r w:rsidRPr="00C55754">
        <w:rPr>
          <w:rFonts w:ascii="Times New Roman" w:hAnsi="Times New Roman"/>
          <w:sz w:val="24"/>
          <w:szCs w:val="24"/>
        </w:rPr>
        <w:t xml:space="preserve"> тыс.</w:t>
      </w:r>
      <w:r w:rsidR="0064701A" w:rsidRPr="00C55754">
        <w:rPr>
          <w:rFonts w:ascii="Times New Roman" w:hAnsi="Times New Roman"/>
          <w:sz w:val="24"/>
          <w:szCs w:val="24"/>
        </w:rPr>
        <w:t xml:space="preserve"> </w:t>
      </w:r>
      <w:r w:rsidRPr="00C55754">
        <w:rPr>
          <w:rFonts w:ascii="Times New Roman" w:hAnsi="Times New Roman"/>
          <w:sz w:val="24"/>
          <w:szCs w:val="24"/>
        </w:rPr>
        <w:t xml:space="preserve">руб. (обслуживали 146 км) </w:t>
      </w:r>
    </w:p>
    <w:p w:rsidR="00EA7BBE" w:rsidRPr="00C55754" w:rsidRDefault="00EA7BBE" w:rsidP="009C622A">
      <w:pPr>
        <w:pStyle w:val="a4"/>
        <w:tabs>
          <w:tab w:val="left" w:pos="567"/>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рамках программы разработана проектно-сметная документация на Капитальный ремонт автомобильной дороги по ул. Ленина (2754,7 тыс. руб.), произведен текущий </w:t>
      </w:r>
      <w:r w:rsidR="0064701A" w:rsidRPr="00C55754">
        <w:rPr>
          <w:rFonts w:ascii="Times New Roman" w:hAnsi="Times New Roman"/>
          <w:sz w:val="24"/>
          <w:szCs w:val="24"/>
        </w:rPr>
        <w:t>ремонт автомобильных</w:t>
      </w:r>
      <w:r w:rsidRPr="00C55754">
        <w:rPr>
          <w:rFonts w:ascii="Times New Roman" w:hAnsi="Times New Roman"/>
          <w:sz w:val="24"/>
          <w:szCs w:val="24"/>
        </w:rPr>
        <w:t xml:space="preserve"> дорог общего пользования местного значения по ул. Мира (7889,8 тыс. руб.), по ул. Урицкого (5039,7 тыс. руб.); по пер. Мастерской (1790,8 тыс. руб.). </w:t>
      </w:r>
      <w:r w:rsidR="0064701A" w:rsidRPr="00C55754">
        <w:rPr>
          <w:rFonts w:ascii="Times New Roman" w:hAnsi="Times New Roman"/>
          <w:sz w:val="24"/>
          <w:szCs w:val="24"/>
        </w:rPr>
        <w:t>Кроме того,</w:t>
      </w:r>
      <w:r w:rsidRPr="00C55754">
        <w:rPr>
          <w:rFonts w:ascii="Times New Roman" w:hAnsi="Times New Roman"/>
          <w:sz w:val="24"/>
          <w:szCs w:val="24"/>
        </w:rPr>
        <w:t xml:space="preserve"> выполнены работы по ямочному ремонту асфальтового покрытия в объеме 3963 м2 на сумму 272</w:t>
      </w:r>
      <w:r w:rsidR="00446911" w:rsidRPr="00C55754">
        <w:rPr>
          <w:rFonts w:ascii="Times New Roman" w:hAnsi="Times New Roman"/>
          <w:sz w:val="24"/>
          <w:szCs w:val="24"/>
        </w:rPr>
        <w:t>6</w:t>
      </w:r>
      <w:r w:rsidRPr="00C55754">
        <w:rPr>
          <w:rFonts w:ascii="Times New Roman" w:hAnsi="Times New Roman"/>
          <w:sz w:val="24"/>
          <w:szCs w:val="24"/>
        </w:rPr>
        <w:t xml:space="preserve">,2 тыс. руб. и установлено металлическое ограждение железобетонного моста через р. </w:t>
      </w:r>
      <w:proofErr w:type="spellStart"/>
      <w:r w:rsidRPr="00C55754">
        <w:rPr>
          <w:rFonts w:ascii="Times New Roman" w:hAnsi="Times New Roman"/>
          <w:sz w:val="24"/>
          <w:szCs w:val="24"/>
        </w:rPr>
        <w:t>Азейка</w:t>
      </w:r>
      <w:proofErr w:type="spellEnd"/>
      <w:r w:rsidRPr="00C55754">
        <w:rPr>
          <w:rFonts w:ascii="Times New Roman" w:hAnsi="Times New Roman"/>
          <w:sz w:val="24"/>
          <w:szCs w:val="24"/>
        </w:rPr>
        <w:t xml:space="preserve"> на сумму 1</w:t>
      </w:r>
      <w:r w:rsidR="00446911" w:rsidRPr="00C55754">
        <w:rPr>
          <w:rFonts w:ascii="Times New Roman" w:hAnsi="Times New Roman"/>
          <w:sz w:val="24"/>
          <w:szCs w:val="24"/>
        </w:rPr>
        <w:t>87</w:t>
      </w:r>
      <w:r w:rsidRPr="00C55754">
        <w:rPr>
          <w:rFonts w:ascii="Times New Roman" w:hAnsi="Times New Roman"/>
          <w:sz w:val="24"/>
          <w:szCs w:val="24"/>
        </w:rPr>
        <w:t>,7 тыс. руб.</w:t>
      </w:r>
    </w:p>
    <w:p w:rsidR="00EA7BBE" w:rsidRPr="00C55754" w:rsidRDefault="00EA7BBE" w:rsidP="009C622A">
      <w:pPr>
        <w:pStyle w:val="a4"/>
        <w:tabs>
          <w:tab w:val="left" w:pos="567"/>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Проведена посадка цветов и газонов на площади 3250 м2, осуществлен уход за зелеными насаждениями и выполнены работы по обустройству газонов по центральному проезду </w:t>
      </w:r>
      <w:proofErr w:type="spellStart"/>
      <w:r w:rsidRPr="00C55754">
        <w:rPr>
          <w:rFonts w:ascii="Times New Roman" w:hAnsi="Times New Roman"/>
          <w:sz w:val="24"/>
          <w:szCs w:val="24"/>
        </w:rPr>
        <w:t>мкр</w:t>
      </w:r>
      <w:proofErr w:type="spellEnd"/>
      <w:r w:rsidRPr="00C55754">
        <w:rPr>
          <w:rFonts w:ascii="Times New Roman" w:hAnsi="Times New Roman"/>
          <w:sz w:val="24"/>
          <w:szCs w:val="24"/>
        </w:rPr>
        <w:t xml:space="preserve">. «Угольщиков» на сумму 1000 тыс. руб. Проведены необходимые работы по ремонту мемориала Славы в пос. Стекольный. Приобретены и установлены урны (9шт). Регулярно осуществлялось поддержание сетей уличного освещения в рабочем состоянии, в работе находилось 1463 светильника, процент горения составил более 95 %. Выполнено восстановление участков сетей уличного освещения по ул. Лыткина, ул. Степана Разина, ул. Карбышева, ул. Урицкого, ул. Горячкина, ул. Красноармейская, ул. </w:t>
      </w:r>
      <w:proofErr w:type="spellStart"/>
      <w:r w:rsidRPr="00C55754">
        <w:rPr>
          <w:rFonts w:ascii="Times New Roman" w:hAnsi="Times New Roman"/>
          <w:sz w:val="24"/>
          <w:szCs w:val="24"/>
        </w:rPr>
        <w:t>Протасюка</w:t>
      </w:r>
      <w:proofErr w:type="spellEnd"/>
      <w:r w:rsidRPr="00C55754">
        <w:rPr>
          <w:rFonts w:ascii="Times New Roman" w:hAnsi="Times New Roman"/>
          <w:sz w:val="24"/>
          <w:szCs w:val="24"/>
        </w:rPr>
        <w:t xml:space="preserve">, ул. Володарского, ул. </w:t>
      </w:r>
      <w:r w:rsidR="0064701A" w:rsidRPr="00C55754">
        <w:rPr>
          <w:rFonts w:ascii="Times New Roman" w:hAnsi="Times New Roman"/>
          <w:sz w:val="24"/>
          <w:szCs w:val="24"/>
        </w:rPr>
        <w:t>Советская, тропинка</w:t>
      </w:r>
      <w:r w:rsidRPr="00C55754">
        <w:rPr>
          <w:rFonts w:ascii="Times New Roman" w:hAnsi="Times New Roman"/>
          <w:sz w:val="24"/>
          <w:szCs w:val="24"/>
        </w:rPr>
        <w:t xml:space="preserve"> на микро «Угольщиков» и освещение моста через р. </w:t>
      </w:r>
      <w:proofErr w:type="spellStart"/>
      <w:r w:rsidRPr="00C55754">
        <w:rPr>
          <w:rFonts w:ascii="Times New Roman" w:hAnsi="Times New Roman"/>
          <w:sz w:val="24"/>
          <w:szCs w:val="24"/>
        </w:rPr>
        <w:t>Азейка</w:t>
      </w:r>
      <w:proofErr w:type="spellEnd"/>
      <w:r w:rsidRPr="00C55754">
        <w:rPr>
          <w:rFonts w:ascii="Times New Roman" w:hAnsi="Times New Roman"/>
          <w:sz w:val="24"/>
          <w:szCs w:val="24"/>
        </w:rPr>
        <w:t xml:space="preserve"> на сумму 1377,5 тыс. руб. Кроме того, построены два  новых участка линии уличного освещения по пер. Мастерской протяженностью 800м и по ул. </w:t>
      </w:r>
      <w:proofErr w:type="spellStart"/>
      <w:r w:rsidRPr="00C55754">
        <w:rPr>
          <w:rFonts w:ascii="Times New Roman" w:hAnsi="Times New Roman"/>
          <w:sz w:val="24"/>
          <w:szCs w:val="24"/>
        </w:rPr>
        <w:t>Сигаева</w:t>
      </w:r>
      <w:proofErr w:type="spellEnd"/>
      <w:r w:rsidRPr="00C55754">
        <w:rPr>
          <w:rFonts w:ascii="Times New Roman" w:hAnsi="Times New Roman"/>
          <w:sz w:val="24"/>
          <w:szCs w:val="24"/>
        </w:rPr>
        <w:t>(от ул. Лесная до ул. Сорокина с отпайкой на борцовский зал) протяженностью 1200 м, таким образом протяженность сетей уличного освещения увеличилась на 6 км и составила 64 км, что составляет 24 % от общей протяженности улиц.</w:t>
      </w:r>
    </w:p>
    <w:p w:rsidR="00EA7BBE" w:rsidRPr="00C55754" w:rsidRDefault="00EA7BBE" w:rsidP="009C622A">
      <w:pPr>
        <w:pStyle w:val="a4"/>
        <w:tabs>
          <w:tab w:val="left" w:pos="567"/>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На всех трех кладбищах осуществлялась уборка и вывоз мусора, содержались дороги, проводилась </w:t>
      </w:r>
      <w:proofErr w:type="spellStart"/>
      <w:r w:rsidRPr="00C55754">
        <w:rPr>
          <w:rFonts w:ascii="Times New Roman" w:hAnsi="Times New Roman"/>
          <w:sz w:val="24"/>
          <w:szCs w:val="24"/>
        </w:rPr>
        <w:t>акарицидная</w:t>
      </w:r>
      <w:proofErr w:type="spellEnd"/>
      <w:r w:rsidRPr="00C55754">
        <w:rPr>
          <w:rFonts w:ascii="Times New Roman" w:hAnsi="Times New Roman"/>
          <w:sz w:val="24"/>
          <w:szCs w:val="24"/>
        </w:rPr>
        <w:t xml:space="preserve"> обработка от клещей, дератизация грызунов и </w:t>
      </w:r>
      <w:proofErr w:type="spellStart"/>
      <w:r w:rsidRPr="00C55754">
        <w:rPr>
          <w:rFonts w:ascii="Times New Roman" w:hAnsi="Times New Roman"/>
          <w:sz w:val="24"/>
          <w:szCs w:val="24"/>
        </w:rPr>
        <w:t>окашивание</w:t>
      </w:r>
      <w:proofErr w:type="spellEnd"/>
      <w:r w:rsidRPr="00C55754">
        <w:rPr>
          <w:rFonts w:ascii="Times New Roman" w:hAnsi="Times New Roman"/>
          <w:sz w:val="24"/>
          <w:szCs w:val="24"/>
        </w:rPr>
        <w:t xml:space="preserve"> травы по периметру кладбища. На территориях Старого и Нового кладбищ установлено 6 урн для сбора мусора.</w:t>
      </w:r>
    </w:p>
    <w:p w:rsidR="009C48B3" w:rsidRPr="00C55754" w:rsidRDefault="009C48B3" w:rsidP="009C622A">
      <w:pPr>
        <w:ind w:firstLine="567"/>
        <w:jc w:val="both"/>
      </w:pPr>
      <w:r w:rsidRPr="00C55754">
        <w:t>В рамках реализации ме</w:t>
      </w:r>
      <w:r w:rsidRPr="00C55754">
        <w:rPr>
          <w:rFonts w:eastAsia="Calibri"/>
          <w:lang w:eastAsia="en-US"/>
        </w:rPr>
        <w:t xml:space="preserve">роприятий </w:t>
      </w:r>
      <w:r w:rsidRPr="00C55754">
        <w:t>Программой Комплексного развития моногорода Тулун на 2017</w:t>
      </w:r>
      <w:r w:rsidR="00545E1F">
        <w:t>-</w:t>
      </w:r>
      <w:r w:rsidRPr="00C55754">
        <w:t xml:space="preserve">2025 </w:t>
      </w:r>
      <w:r w:rsidR="0009667F" w:rsidRPr="00C55754">
        <w:t>годы» разработана</w:t>
      </w:r>
      <w:r w:rsidRPr="00C55754">
        <w:t xml:space="preserve"> ПСД и </w:t>
      </w:r>
      <w:r w:rsidR="0009667F" w:rsidRPr="00C55754">
        <w:t>в июне</w:t>
      </w:r>
      <w:r w:rsidRPr="00C55754">
        <w:t xml:space="preserve"> 2018г. получено положительное заключение гос. экспертизы на «Капитальный ремонт центральной транспортно-пешеходной улицы Ленина». Проектная стоимость капитального ремонта центральной улицы Ленина составляет 183,9 млн. руб. Направлена заявка на участие в отборе на включение проекта в государственную программу Иркутской области «Реализация государственной политики в сфере строительства, дорожного хозяйства» на 201</w:t>
      </w:r>
      <w:r w:rsidR="004C4B77" w:rsidRPr="00C55754">
        <w:t>9</w:t>
      </w:r>
      <w:r w:rsidRPr="00C55754">
        <w:t>-202</w:t>
      </w:r>
      <w:r w:rsidR="00C474A9" w:rsidRPr="00C55754">
        <w:t>4</w:t>
      </w:r>
      <w:r w:rsidRPr="00C55754">
        <w:t xml:space="preserve"> годы для получения субсидии из областного бюджета в 2019 году.</w:t>
      </w:r>
    </w:p>
    <w:p w:rsidR="009C48B3" w:rsidRPr="004F7512" w:rsidRDefault="009C48B3" w:rsidP="009C622A">
      <w:pPr>
        <w:pStyle w:val="a4"/>
        <w:tabs>
          <w:tab w:val="left" w:pos="567"/>
        </w:tabs>
        <w:spacing w:after="0" w:line="240" w:lineRule="auto"/>
        <w:ind w:left="0" w:firstLine="567"/>
        <w:jc w:val="both"/>
        <w:rPr>
          <w:rFonts w:ascii="Times New Roman" w:hAnsi="Times New Roman"/>
          <w:sz w:val="16"/>
          <w:szCs w:val="24"/>
        </w:rPr>
      </w:pPr>
    </w:p>
    <w:p w:rsidR="00AD7D79" w:rsidRPr="00C55754" w:rsidRDefault="00C55754" w:rsidP="009C622A">
      <w:pPr>
        <w:pStyle w:val="a4"/>
        <w:tabs>
          <w:tab w:val="left" w:pos="567"/>
        </w:tabs>
        <w:spacing w:after="0" w:line="240" w:lineRule="auto"/>
        <w:ind w:left="0" w:firstLine="567"/>
        <w:jc w:val="center"/>
        <w:rPr>
          <w:rFonts w:ascii="Times New Roman" w:hAnsi="Times New Roman"/>
          <w:b/>
          <w:sz w:val="24"/>
          <w:szCs w:val="24"/>
        </w:rPr>
      </w:pPr>
      <w:r w:rsidRPr="00C55754">
        <w:rPr>
          <w:rFonts w:ascii="Times New Roman" w:hAnsi="Times New Roman"/>
          <w:b/>
          <w:sz w:val="24"/>
          <w:szCs w:val="24"/>
        </w:rPr>
        <w:t>УЛУЧШЕНИЕ ЭКОЛОГИЧЕСКОЙ ОБСТАНОВКИ</w:t>
      </w:r>
    </w:p>
    <w:p w:rsidR="00AD7D79" w:rsidRPr="004F7512" w:rsidRDefault="00AD7D79" w:rsidP="009C622A">
      <w:pPr>
        <w:ind w:firstLine="567"/>
        <w:jc w:val="center"/>
        <w:rPr>
          <w:b/>
          <w:sz w:val="16"/>
        </w:rPr>
      </w:pPr>
    </w:p>
    <w:p w:rsidR="00857FEE" w:rsidRPr="00C55754" w:rsidRDefault="00857FEE" w:rsidP="009C622A">
      <w:pPr>
        <w:pStyle w:val="a4"/>
        <w:tabs>
          <w:tab w:val="left" w:pos="567"/>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целях защиты окружающей среды от неблагоприятного воздействия отходов производства и потребления </w:t>
      </w:r>
      <w:r w:rsidRPr="00C55754">
        <w:rPr>
          <w:rFonts w:ascii="Times New Roman" w:hAnsi="Times New Roman"/>
          <w:bCs/>
          <w:sz w:val="24"/>
          <w:szCs w:val="24"/>
        </w:rPr>
        <w:t>в 2018 году осуществлялась</w:t>
      </w:r>
      <w:r w:rsidRPr="00C55754">
        <w:rPr>
          <w:rFonts w:ascii="Times New Roman" w:hAnsi="Times New Roman"/>
          <w:sz w:val="24"/>
          <w:szCs w:val="24"/>
        </w:rPr>
        <w:t xml:space="preserve"> реализация муниципальной программы города Тулуна «Охрана окружающей среды», в ходе ее реализации   ликвидированы 2 несанкционированные свалки с объемом вывезенного мусора 3994 м3, проведен месячник по санитарной очистке города, приобретено 55</w:t>
      </w:r>
      <w:r w:rsidR="00067C39" w:rsidRPr="00C55754">
        <w:rPr>
          <w:rFonts w:ascii="Times New Roman" w:hAnsi="Times New Roman"/>
          <w:sz w:val="24"/>
          <w:szCs w:val="24"/>
        </w:rPr>
        <w:t xml:space="preserve"> </w:t>
      </w:r>
      <w:r w:rsidRPr="00C55754">
        <w:rPr>
          <w:rFonts w:ascii="Times New Roman" w:hAnsi="Times New Roman"/>
          <w:sz w:val="24"/>
          <w:szCs w:val="24"/>
        </w:rPr>
        <w:t xml:space="preserve"> контейнеров и отловлено 217</w:t>
      </w:r>
      <w:r w:rsidR="00067C39" w:rsidRPr="00C55754">
        <w:rPr>
          <w:rFonts w:ascii="Times New Roman" w:hAnsi="Times New Roman"/>
          <w:sz w:val="24"/>
          <w:szCs w:val="24"/>
        </w:rPr>
        <w:t xml:space="preserve"> </w:t>
      </w:r>
      <w:r w:rsidRPr="00C55754">
        <w:rPr>
          <w:rFonts w:ascii="Times New Roman" w:hAnsi="Times New Roman"/>
          <w:sz w:val="24"/>
          <w:szCs w:val="24"/>
        </w:rPr>
        <w:t xml:space="preserve"> безнадзорных собак. </w:t>
      </w:r>
    </w:p>
    <w:p w:rsidR="00857FEE" w:rsidRPr="00C55754" w:rsidRDefault="00857FEE" w:rsidP="009C622A">
      <w:pPr>
        <w:pStyle w:val="a4"/>
        <w:tabs>
          <w:tab w:val="left" w:pos="567"/>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За счет средств местного бюджета </w:t>
      </w:r>
      <w:r w:rsidR="0064701A" w:rsidRPr="00C55754">
        <w:rPr>
          <w:rFonts w:ascii="Times New Roman" w:hAnsi="Times New Roman"/>
          <w:sz w:val="24"/>
          <w:szCs w:val="24"/>
        </w:rPr>
        <w:t>приобретен грейдер</w:t>
      </w:r>
      <w:r w:rsidRPr="00C55754">
        <w:rPr>
          <w:rFonts w:ascii="Times New Roman" w:hAnsi="Times New Roman"/>
          <w:sz w:val="24"/>
          <w:szCs w:val="24"/>
        </w:rPr>
        <w:t xml:space="preserve"> СД-25 на сумму 8000 тыс. руб. и на трактор Белорус приобретено навесное оборудование, которое установлено и эксплуатируется МКП «Благоустройство» на сумму 211,8 тыс. руб.</w:t>
      </w:r>
    </w:p>
    <w:p w:rsidR="00857FEE" w:rsidRPr="00C55754" w:rsidRDefault="00857FEE" w:rsidP="009C622A">
      <w:pPr>
        <w:ind w:firstLine="567"/>
        <w:jc w:val="both"/>
      </w:pPr>
      <w:r w:rsidRPr="00C55754">
        <w:t xml:space="preserve">Представители администрации совместно с сотрудниками МКП «Благоустройство» еженедельно проводят рейды по проверке состояния придомовых территорий жилых домов </w:t>
      </w:r>
      <w:r w:rsidRPr="00C55754">
        <w:lastRenderedPageBreak/>
        <w:t xml:space="preserve">частного сектора и территорий предприятий, организаций и учреждений, находящихся в различных районах города. За истекший период в результате </w:t>
      </w:r>
      <w:r w:rsidR="0064701A" w:rsidRPr="00C55754">
        <w:t>86 рейдов</w:t>
      </w:r>
      <w:r w:rsidRPr="00C55754">
        <w:t xml:space="preserve"> частным лицам выписано 941</w:t>
      </w:r>
      <w:r w:rsidR="0096708C" w:rsidRPr="00C55754">
        <w:t xml:space="preserve"> </w:t>
      </w:r>
      <w:r w:rsidRPr="00C55754">
        <w:t xml:space="preserve">предписание по захламлению придомовых территорий.  На жителей, не выполнивших условия предписания, составлено </w:t>
      </w:r>
      <w:r w:rsidR="0096708C" w:rsidRPr="00C55754">
        <w:t>197</w:t>
      </w:r>
      <w:r w:rsidRPr="00C55754">
        <w:t xml:space="preserve"> протоколов, которые направлены в административную комиссию, все дела комиссией рассмотрены.</w:t>
      </w:r>
    </w:p>
    <w:p w:rsidR="00857FEE" w:rsidRPr="00C55754" w:rsidRDefault="00857FEE" w:rsidP="009C622A">
      <w:pPr>
        <w:ind w:firstLine="567"/>
        <w:jc w:val="both"/>
      </w:pPr>
      <w:r w:rsidRPr="00C55754">
        <w:t>Основными причинами выдачи предписаний являются:</w:t>
      </w:r>
    </w:p>
    <w:p w:rsidR="00857FEE" w:rsidRPr="00C55754" w:rsidRDefault="00857FEE" w:rsidP="009C622A">
      <w:pPr>
        <w:ind w:firstLine="567"/>
        <w:jc w:val="both"/>
      </w:pPr>
      <w:r w:rsidRPr="00C55754">
        <w:t>- захламление придомовых территорий шлаком и мусором,</w:t>
      </w:r>
    </w:p>
    <w:p w:rsidR="00857FEE" w:rsidRPr="00C55754" w:rsidRDefault="00857FEE" w:rsidP="009C622A">
      <w:pPr>
        <w:ind w:firstLine="567"/>
        <w:jc w:val="both"/>
      </w:pPr>
      <w:r w:rsidRPr="00C55754">
        <w:t xml:space="preserve">- загромождение придомовых территорий дровами, стройматериалом, горбылем. </w:t>
      </w:r>
    </w:p>
    <w:p w:rsidR="00857FEE" w:rsidRPr="00C55754" w:rsidRDefault="00857FEE" w:rsidP="009C622A">
      <w:pPr>
        <w:ind w:firstLine="567"/>
        <w:jc w:val="both"/>
      </w:pPr>
      <w:r w:rsidRPr="00C55754">
        <w:t xml:space="preserve">Кроме того, владельцам сооружений, расположенных на территории города (магазины, павильоны, автостоянки, шиномонтажные мастерские, автозаправочные станции, места переработки древесины), периодически направляются уведомления о необходимости содержания в чистоте и порядке предоставленных в аренду земельных участков с прилегающими территориями. За 2018 год предпринимателям и руководителям предприятий направлено </w:t>
      </w:r>
      <w:r w:rsidR="0064701A" w:rsidRPr="00C55754">
        <w:t>94 предупреждения</w:t>
      </w:r>
      <w:r w:rsidRPr="00C55754">
        <w:t>.</w:t>
      </w:r>
    </w:p>
    <w:p w:rsidR="00857FEE" w:rsidRDefault="00857FEE" w:rsidP="009C622A">
      <w:pPr>
        <w:ind w:firstLine="567"/>
        <w:jc w:val="both"/>
      </w:pPr>
      <w:r w:rsidRPr="00C55754">
        <w:t>Отделом коммунального хозяйства Комитета жилищно</w:t>
      </w:r>
      <w:r w:rsidR="0064701A" w:rsidRPr="00C55754">
        <w:t>-</w:t>
      </w:r>
      <w:r w:rsidRPr="00C55754">
        <w:t xml:space="preserve">коммунального хозяйства администрации городского округа регулярно проводятся широкие разъяснительные и агитационные работы в средствах массовой информации (4 статьи) по привлечению населения к уборке территории вокруг жилых домов, территорий общего пользования и территорий, прилегающих к организациям предприятиям и учреждениям. Действуют </w:t>
      </w:r>
      <w:r w:rsidR="0064701A" w:rsidRPr="00C55754">
        <w:t>утвержденные Правила</w:t>
      </w:r>
      <w:r w:rsidRPr="00C55754">
        <w:t xml:space="preserve"> благоустройства.</w:t>
      </w:r>
    </w:p>
    <w:p w:rsidR="00444582" w:rsidRPr="004F7512" w:rsidRDefault="00444582" w:rsidP="009C622A">
      <w:pPr>
        <w:ind w:firstLine="567"/>
        <w:jc w:val="both"/>
        <w:rPr>
          <w:sz w:val="16"/>
        </w:rPr>
      </w:pPr>
    </w:p>
    <w:p w:rsidR="001A29C2" w:rsidRPr="00C55754" w:rsidRDefault="00C55754" w:rsidP="009C622A">
      <w:pPr>
        <w:tabs>
          <w:tab w:val="left" w:pos="567"/>
        </w:tabs>
        <w:ind w:firstLine="567"/>
        <w:jc w:val="center"/>
        <w:rPr>
          <w:b/>
        </w:rPr>
      </w:pPr>
      <w:r w:rsidRPr="00C55754">
        <w:rPr>
          <w:b/>
        </w:rPr>
        <w:t>АДМИНИСТРАТИВНАЯ КОМИССИЯ</w:t>
      </w:r>
    </w:p>
    <w:p w:rsidR="00B734DC" w:rsidRPr="004F7512" w:rsidRDefault="00B734DC" w:rsidP="009C622A">
      <w:pPr>
        <w:tabs>
          <w:tab w:val="left" w:pos="567"/>
        </w:tabs>
        <w:ind w:firstLine="567"/>
        <w:jc w:val="center"/>
        <w:rPr>
          <w:b/>
          <w:sz w:val="16"/>
        </w:rPr>
      </w:pPr>
    </w:p>
    <w:p w:rsidR="009844CA" w:rsidRPr="00C55754" w:rsidRDefault="009844CA" w:rsidP="009C622A">
      <w:pPr>
        <w:ind w:firstLine="567"/>
        <w:jc w:val="both"/>
      </w:pPr>
      <w:r w:rsidRPr="00C55754">
        <w:t>За 2018 год проведено 23 заседания административной комиссии, на которых рассмотрено 369 материалов об административных правонарушениях.</w:t>
      </w:r>
    </w:p>
    <w:p w:rsidR="009844CA" w:rsidRPr="00C55754" w:rsidRDefault="009844CA" w:rsidP="009C622A">
      <w:pPr>
        <w:ind w:firstLine="567"/>
        <w:jc w:val="both"/>
      </w:pPr>
      <w:r w:rsidRPr="00C55754">
        <w:t>- в рамках ст.2 (нарушение муниципальных правовых актов в области благоустройства территории городского округа) Закона Иркутской области № 173-оз от 30.12.2014г.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рассмотрено 265</w:t>
      </w:r>
      <w:r w:rsidRPr="00C55754">
        <w:rPr>
          <w:b/>
        </w:rPr>
        <w:t xml:space="preserve"> </w:t>
      </w:r>
      <w:r w:rsidRPr="00C55754">
        <w:t>материалов, по результатам которых приняты решения:</w:t>
      </w:r>
    </w:p>
    <w:p w:rsidR="009844CA" w:rsidRPr="00C55754" w:rsidRDefault="009844CA" w:rsidP="009C622A">
      <w:pPr>
        <w:ind w:firstLine="567"/>
        <w:jc w:val="both"/>
      </w:pPr>
      <w:r w:rsidRPr="00C55754">
        <w:t>- о предупреждении - 121</w:t>
      </w:r>
    </w:p>
    <w:p w:rsidR="009844CA" w:rsidRPr="00C55754" w:rsidRDefault="009844CA" w:rsidP="009C622A">
      <w:pPr>
        <w:ind w:firstLine="567"/>
        <w:jc w:val="both"/>
      </w:pPr>
      <w:r w:rsidRPr="00C55754">
        <w:t>- о наложении денежного штрафа – 144 на сумму 322,5 тыс.</w:t>
      </w:r>
      <w:r w:rsidR="0064701A" w:rsidRPr="00C55754">
        <w:t xml:space="preserve"> </w:t>
      </w:r>
      <w:r w:rsidRPr="00C55754">
        <w:t xml:space="preserve">рублей </w:t>
      </w:r>
    </w:p>
    <w:p w:rsidR="009844CA" w:rsidRPr="00C55754" w:rsidRDefault="009844CA" w:rsidP="009C622A">
      <w:pPr>
        <w:ind w:firstLine="567"/>
        <w:jc w:val="both"/>
      </w:pPr>
      <w:r w:rsidRPr="00C55754">
        <w:t xml:space="preserve">- в рамках ст.3 (нарушение общественного порядка, выразившееся в совершении действий, нарушающих тишину и покой граждан) Закона Иркутской области № 107-оз от 12.11.2007г. «Об административной ответственности за отдельные правонарушения в сфере охраны общественного порядка в Иркутской области» рассмотрено </w:t>
      </w:r>
      <w:r w:rsidRPr="00C55754">
        <w:rPr>
          <w:b/>
        </w:rPr>
        <w:t>103</w:t>
      </w:r>
      <w:r w:rsidRPr="00C55754">
        <w:t xml:space="preserve"> материала, по результатам которых приняты решения:</w:t>
      </w:r>
    </w:p>
    <w:p w:rsidR="009844CA" w:rsidRPr="00C55754" w:rsidRDefault="009844CA" w:rsidP="009C622A">
      <w:pPr>
        <w:ind w:firstLine="567"/>
        <w:jc w:val="both"/>
      </w:pPr>
      <w:r w:rsidRPr="00C55754">
        <w:t xml:space="preserve">- о </w:t>
      </w:r>
      <w:r w:rsidR="0064701A" w:rsidRPr="00C55754">
        <w:t xml:space="preserve">предупреждении </w:t>
      </w:r>
      <w:r w:rsidR="0009667F" w:rsidRPr="00C55754">
        <w:t>- 27</w:t>
      </w:r>
    </w:p>
    <w:p w:rsidR="009844CA" w:rsidRPr="00C55754" w:rsidRDefault="009844CA" w:rsidP="009C622A">
      <w:pPr>
        <w:ind w:firstLine="567"/>
        <w:jc w:val="both"/>
      </w:pPr>
      <w:r w:rsidRPr="00C55754">
        <w:t>- о наложении денежного штрафа – 76 на сумму 68,6 тыс.</w:t>
      </w:r>
      <w:r w:rsidR="0064701A" w:rsidRPr="00C55754">
        <w:t xml:space="preserve"> </w:t>
      </w:r>
      <w:r w:rsidRPr="00C55754">
        <w:t xml:space="preserve">рублей </w:t>
      </w:r>
    </w:p>
    <w:p w:rsidR="009844CA" w:rsidRPr="00C55754" w:rsidRDefault="009844CA" w:rsidP="009C622A">
      <w:pPr>
        <w:ind w:firstLine="567"/>
        <w:jc w:val="both"/>
      </w:pPr>
      <w:r w:rsidRPr="00C55754">
        <w:t>- в рамках ч.2 ст.3 (</w:t>
      </w:r>
      <w:r w:rsidRPr="00C55754">
        <w:rPr>
          <w:shd w:val="clear" w:color="auto" w:fill="FFFFFF"/>
        </w:rPr>
        <w:t>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w:t>
      </w:r>
      <w:r w:rsidRPr="00C55754">
        <w:rPr>
          <w:bCs/>
          <w:shd w:val="clear" w:color="auto" w:fill="FFFFFF"/>
        </w:rPr>
        <w:t>Иркутской</w:t>
      </w:r>
      <w:r w:rsidRPr="00C55754">
        <w:rPr>
          <w:shd w:val="clear" w:color="auto" w:fill="FFFFFF"/>
        </w:rPr>
        <w:t> </w:t>
      </w:r>
      <w:r w:rsidRPr="00C55754">
        <w:rPr>
          <w:bCs/>
          <w:shd w:val="clear" w:color="auto" w:fill="FFFFFF"/>
        </w:rPr>
        <w:t>области</w:t>
      </w:r>
      <w:r w:rsidRPr="00C55754">
        <w:t>) Закона Иркутской области № 38-оз от 08.06.2010г. «Об административной ответственности за отдельные правонарушения в сфере охраны общественного порядка в Иркутской области» рассмотрен 1 материал, по результатам которого принято решение:</w:t>
      </w:r>
    </w:p>
    <w:p w:rsidR="009844CA" w:rsidRPr="00C55754" w:rsidRDefault="009844CA" w:rsidP="009C622A">
      <w:pPr>
        <w:ind w:firstLine="567"/>
        <w:jc w:val="both"/>
      </w:pPr>
      <w:r w:rsidRPr="00C55754">
        <w:t>- о наложении денежного штрафа – на сумму 10,0 тыс.</w:t>
      </w:r>
      <w:r w:rsidR="0064701A" w:rsidRPr="00C55754">
        <w:t xml:space="preserve"> </w:t>
      </w:r>
      <w:r w:rsidRPr="00C55754">
        <w:t xml:space="preserve">рублей </w:t>
      </w:r>
    </w:p>
    <w:p w:rsidR="009844CA" w:rsidRPr="00C55754" w:rsidRDefault="009844CA" w:rsidP="009C622A">
      <w:pPr>
        <w:ind w:firstLine="567"/>
        <w:jc w:val="both"/>
      </w:pPr>
      <w:r w:rsidRPr="00C55754">
        <w:t xml:space="preserve">Итого наложено штрафов на сумму 401,1 тыс. руб. </w:t>
      </w:r>
    </w:p>
    <w:p w:rsidR="009844CA" w:rsidRPr="00C55754" w:rsidRDefault="009844CA" w:rsidP="009C622A">
      <w:pPr>
        <w:ind w:firstLine="567"/>
        <w:jc w:val="both"/>
      </w:pPr>
      <w:r w:rsidRPr="00C55754">
        <w:t xml:space="preserve">По состоянию на 31.12.2018г. взыскано по постановлениям об административном правонарушении в местный бюджет – 83446,17 руб., в областной бюджет – 11150 руб. </w:t>
      </w:r>
    </w:p>
    <w:p w:rsidR="009844CA" w:rsidRPr="00C55754" w:rsidRDefault="009844CA" w:rsidP="009C622A">
      <w:pPr>
        <w:ind w:firstLine="567"/>
        <w:jc w:val="both"/>
      </w:pPr>
      <w:r w:rsidRPr="00C55754">
        <w:t xml:space="preserve">В связи с неуплатой денежных штрафов в добровольном порядке, направлено в службу судебных </w:t>
      </w:r>
      <w:r w:rsidR="0064701A" w:rsidRPr="00C55754">
        <w:t>приставов -</w:t>
      </w:r>
      <w:r w:rsidRPr="00C55754">
        <w:t xml:space="preserve"> 119 постановлений о взыскании в принудительном порядке. </w:t>
      </w:r>
    </w:p>
    <w:p w:rsidR="009844CA" w:rsidRPr="00C55754" w:rsidRDefault="009844CA" w:rsidP="009C622A">
      <w:pPr>
        <w:ind w:firstLine="567"/>
        <w:jc w:val="both"/>
      </w:pPr>
      <w:r w:rsidRPr="00C55754">
        <w:t xml:space="preserve">В связи с неуплатой денежных штрафов в добровольном порядке, </w:t>
      </w:r>
      <w:r w:rsidRPr="00C55754">
        <w:rPr>
          <w:spacing w:val="2"/>
          <w:shd w:val="clear" w:color="auto" w:fill="FFFFFF"/>
        </w:rPr>
        <w:t>направлено для привлечения по ст. 20.25 КоАП (</w:t>
      </w:r>
      <w:r w:rsidRPr="00C55754">
        <w:t>н</w:t>
      </w:r>
      <w:r w:rsidRPr="00C55754">
        <w:rPr>
          <w:spacing w:val="2"/>
          <w:shd w:val="clear" w:color="auto" w:fill="FFFFFF"/>
        </w:rPr>
        <w:t xml:space="preserve">еуплата административного штрафа в срок) в МО МВД </w:t>
      </w:r>
      <w:r w:rsidRPr="00C55754">
        <w:rPr>
          <w:spacing w:val="2"/>
          <w:shd w:val="clear" w:color="auto" w:fill="FFFFFF"/>
        </w:rPr>
        <w:lastRenderedPageBreak/>
        <w:t>«</w:t>
      </w:r>
      <w:proofErr w:type="spellStart"/>
      <w:r w:rsidRPr="00C55754">
        <w:rPr>
          <w:spacing w:val="2"/>
          <w:shd w:val="clear" w:color="auto" w:fill="FFFFFF"/>
        </w:rPr>
        <w:t>Тулунский</w:t>
      </w:r>
      <w:proofErr w:type="spellEnd"/>
      <w:r w:rsidRPr="00C55754">
        <w:rPr>
          <w:spacing w:val="2"/>
          <w:shd w:val="clear" w:color="auto" w:fill="FFFFFF"/>
        </w:rPr>
        <w:t>»</w:t>
      </w:r>
      <w:r w:rsidRPr="00C55754">
        <w:t xml:space="preserve"> 20 постановлений об административных правонарушениях</w:t>
      </w:r>
      <w:r w:rsidR="001C3B4B" w:rsidRPr="00C55754">
        <w:t xml:space="preserve">, из них по 2 материалам наложен штраф в сумме 2,0 тыс. руб. </w:t>
      </w:r>
    </w:p>
    <w:p w:rsidR="009844CA" w:rsidRPr="00C55754" w:rsidRDefault="009844CA" w:rsidP="009C622A">
      <w:pPr>
        <w:ind w:firstLine="567"/>
        <w:jc w:val="both"/>
      </w:pPr>
      <w:r w:rsidRPr="00C55754">
        <w:t xml:space="preserve">По состоянию на 31.12.2018г. </w:t>
      </w:r>
      <w:proofErr w:type="spellStart"/>
      <w:r w:rsidRPr="00C55754">
        <w:t>Тулунским</w:t>
      </w:r>
      <w:proofErr w:type="spellEnd"/>
      <w:r w:rsidRPr="00C55754">
        <w:t xml:space="preserve"> районным отделом судебных приставов произведен возврат постановлений об административных правонарушениях в кол-ве 51 штуки на сумму 66500,0 руб. по ст. 47 ч.1 (в связи с невозможностью взыскания).</w:t>
      </w:r>
    </w:p>
    <w:p w:rsidR="001C3B4B" w:rsidRPr="004F7512" w:rsidRDefault="001C3B4B" w:rsidP="009C622A">
      <w:pPr>
        <w:tabs>
          <w:tab w:val="left" w:pos="567"/>
        </w:tabs>
        <w:ind w:firstLine="567"/>
        <w:jc w:val="center"/>
        <w:rPr>
          <w:b/>
          <w:sz w:val="16"/>
        </w:rPr>
      </w:pPr>
    </w:p>
    <w:p w:rsidR="00AD7D79" w:rsidRPr="00C55754" w:rsidRDefault="00C55754" w:rsidP="009C622A">
      <w:pPr>
        <w:tabs>
          <w:tab w:val="left" w:pos="567"/>
        </w:tabs>
        <w:ind w:firstLine="567"/>
        <w:jc w:val="center"/>
        <w:rPr>
          <w:b/>
        </w:rPr>
      </w:pPr>
      <w:r w:rsidRPr="00C55754">
        <w:rPr>
          <w:b/>
        </w:rPr>
        <w:t>ТРАНСПОРТ И СВЯЗЬ</w:t>
      </w:r>
    </w:p>
    <w:p w:rsidR="007328D1" w:rsidRPr="0088551B" w:rsidRDefault="007328D1" w:rsidP="009C622A">
      <w:pPr>
        <w:tabs>
          <w:tab w:val="left" w:pos="567"/>
        </w:tabs>
        <w:ind w:firstLine="567"/>
        <w:jc w:val="both"/>
        <w:rPr>
          <w:sz w:val="16"/>
        </w:rPr>
      </w:pPr>
    </w:p>
    <w:p w:rsidR="00B374F3" w:rsidRPr="00C55754" w:rsidRDefault="00B374F3" w:rsidP="009C622A">
      <w:pPr>
        <w:tabs>
          <w:tab w:val="left" w:pos="567"/>
        </w:tabs>
        <w:ind w:firstLine="567"/>
        <w:jc w:val="both"/>
      </w:pPr>
      <w:r w:rsidRPr="00C55754">
        <w:t xml:space="preserve">Одной из главных задач администрация городского округа считает сохранение муниципального автотранспорта, так как он обеспечивает выполнение социальной политики государства в части льготного проезда отдельных категорий граждан. </w:t>
      </w:r>
    </w:p>
    <w:p w:rsidR="00B374F3" w:rsidRPr="00C55754" w:rsidRDefault="00B374F3" w:rsidP="009C622A">
      <w:pPr>
        <w:ind w:firstLine="567"/>
        <w:jc w:val="both"/>
      </w:pPr>
      <w:r w:rsidRPr="00C55754">
        <w:t xml:space="preserve">Пассажирские перевозки в городе, на основе проведенного </w:t>
      </w:r>
      <w:r w:rsidR="0064701A" w:rsidRPr="00C55754">
        <w:t>аукциона, осуществляет</w:t>
      </w:r>
      <w:r w:rsidRPr="00C55754">
        <w:t xml:space="preserve"> муниципальное предприятие МП МО - «город Тулун» «Многофункциональное транспортное предприятие» - и индивидуальные предприниматели. Всего 106 единиц транспорта имеют право заниматься пассажирскими перевозками (28 предпринимателей имеют лицензию), в том числе 30 единиц – муниципального транспорта, 76 единиц - частного. </w:t>
      </w:r>
    </w:p>
    <w:p w:rsidR="00B374F3" w:rsidRPr="00C55754" w:rsidRDefault="00B374F3" w:rsidP="009C622A">
      <w:pPr>
        <w:tabs>
          <w:tab w:val="left" w:pos="567"/>
        </w:tabs>
        <w:ind w:firstLine="567"/>
        <w:jc w:val="both"/>
      </w:pPr>
      <w:r w:rsidRPr="00C55754">
        <w:t>Ежедневная потребность автобусов для города – 55 единиц. Ежедневно на маршруте работает 15 муниципальных автобусов и 40 маршрутных такси индивидуальных предпринимателей с интервалом движения 3-5 минут.</w:t>
      </w:r>
    </w:p>
    <w:p w:rsidR="00B374F3" w:rsidRPr="00C55754" w:rsidRDefault="00B374F3" w:rsidP="009C622A">
      <w:pPr>
        <w:tabs>
          <w:tab w:val="left" w:pos="567"/>
        </w:tabs>
        <w:ind w:firstLine="567"/>
        <w:jc w:val="both"/>
      </w:pPr>
      <w:r w:rsidRPr="00C55754">
        <w:t xml:space="preserve">В 2018 году для МТП был приобретен новый автобус ПАЗ 32054. </w:t>
      </w:r>
    </w:p>
    <w:p w:rsidR="00B374F3" w:rsidRPr="00C55754" w:rsidRDefault="00B374F3" w:rsidP="009C622A">
      <w:pPr>
        <w:tabs>
          <w:tab w:val="left" w:pos="284"/>
          <w:tab w:val="left" w:pos="567"/>
        </w:tabs>
        <w:ind w:firstLine="567"/>
        <w:jc w:val="both"/>
      </w:pPr>
      <w:r w:rsidRPr="00C55754">
        <w:t>Пассажирские перевозки осуществляются по 12-ти внутригородским маршрутам протяженностью 136 км, 9 пригородным маршрутам протяженностью 365 км, 5 междугородным маршрутам протяженностью 421 км, и 2 сезонными садоводческими. Из 12 городских маршрутов 10 маршрутов обслуживаются только муниципальным транспортом.</w:t>
      </w:r>
    </w:p>
    <w:p w:rsidR="00B374F3" w:rsidRPr="00C55754" w:rsidRDefault="00B374F3" w:rsidP="009C622A">
      <w:pPr>
        <w:tabs>
          <w:tab w:val="left" w:pos="567"/>
        </w:tabs>
        <w:ind w:firstLine="567"/>
        <w:jc w:val="both"/>
      </w:pPr>
      <w:r w:rsidRPr="00C55754">
        <w:t xml:space="preserve">Всего на городских и дачных маршрутах имеется 120 остановочных пунктов. Оборудовано остановочными павильонами 74 остановочных пункта. Приобретен новый остановочный павильон, который будет установлен на остановочном пункте пос. Стекольный. </w:t>
      </w:r>
    </w:p>
    <w:p w:rsidR="00B374F3" w:rsidRPr="00C55754" w:rsidRDefault="00B374F3" w:rsidP="009C622A">
      <w:pPr>
        <w:tabs>
          <w:tab w:val="left" w:pos="567"/>
        </w:tabs>
        <w:ind w:firstLine="567"/>
        <w:jc w:val="both"/>
      </w:pPr>
      <w:r w:rsidRPr="00C55754">
        <w:t xml:space="preserve">По муниципальной программе города Тулуна «Транспортное обслуживание населения» за отчетный период предоставлена субсидия в объеме 800 тыс. руб. на возмещение затрат на нерентабельные маршруты.           </w:t>
      </w:r>
    </w:p>
    <w:p w:rsidR="00B374F3" w:rsidRPr="00C55754" w:rsidRDefault="00B374F3" w:rsidP="009C622A">
      <w:pPr>
        <w:ind w:firstLine="567"/>
        <w:jc w:val="both"/>
      </w:pPr>
      <w:r w:rsidRPr="00C55754">
        <w:t>В городе развита сеть службы легковых такси (11 агентств). Создана структура по обслуживанию транспорта. Сеть автозаправок, автосервисов и автомоек составляет 42 единицы.</w:t>
      </w:r>
    </w:p>
    <w:p w:rsidR="00B374F3" w:rsidRPr="00C55754" w:rsidRDefault="00B374F3" w:rsidP="009C622A">
      <w:pPr>
        <w:tabs>
          <w:tab w:val="left" w:pos="-1560"/>
        </w:tabs>
        <w:ind w:firstLine="567"/>
        <w:jc w:val="both"/>
        <w:rPr>
          <w:b/>
        </w:rPr>
      </w:pPr>
      <w:r w:rsidRPr="00C55754">
        <w:rPr>
          <w:b/>
        </w:rPr>
        <w:t>Телекоммуникационные сети</w:t>
      </w:r>
      <w:r w:rsidRPr="00C55754">
        <w:t xml:space="preserve"> на территории муниципального образования - «город Тулун» перешли в цифровое вещание. В отчетном периоде на территории города осуществляют деятельность три крупных предприятия, оказывающих услуги связи, что приводит к развитию конкуренции и снижению тарифов.</w:t>
      </w:r>
    </w:p>
    <w:p w:rsidR="00B374F3" w:rsidRPr="00C55754" w:rsidRDefault="00B374F3" w:rsidP="009C622A">
      <w:pPr>
        <w:tabs>
          <w:tab w:val="left" w:pos="-1560"/>
        </w:tabs>
        <w:ind w:firstLine="567"/>
        <w:jc w:val="both"/>
      </w:pPr>
      <w:r w:rsidRPr="00C55754">
        <w:t>Крупнейшими поставщиками телекоммуникационных услуг на территории муниципального образования – «город Тулун» являются ООО «Тулун-Телеком», ОАО «Ростелеком», ОАО «</w:t>
      </w:r>
      <w:proofErr w:type="spellStart"/>
      <w:r w:rsidRPr="00C55754">
        <w:t>Сибтелеком</w:t>
      </w:r>
      <w:proofErr w:type="spellEnd"/>
      <w:r w:rsidRPr="00C55754">
        <w:t xml:space="preserve">». </w:t>
      </w:r>
    </w:p>
    <w:p w:rsidR="00B374F3" w:rsidRPr="00C55754" w:rsidRDefault="00B374F3" w:rsidP="009C622A">
      <w:pPr>
        <w:tabs>
          <w:tab w:val="left" w:pos="-1560"/>
        </w:tabs>
        <w:ind w:firstLine="567"/>
        <w:jc w:val="both"/>
      </w:pPr>
      <w:r w:rsidRPr="00C55754">
        <w:t>Основная задача предприятий обеспечить растущие потребности населения в условиях различных требований к скорости, эффективности и безопасности работы телекоммуникационных систем.</w:t>
      </w:r>
    </w:p>
    <w:p w:rsidR="00B374F3" w:rsidRPr="00C55754" w:rsidRDefault="00B374F3" w:rsidP="009C622A">
      <w:pPr>
        <w:tabs>
          <w:tab w:val="left" w:pos="-1560"/>
        </w:tabs>
        <w:ind w:firstLine="567"/>
        <w:jc w:val="both"/>
        <w:rPr>
          <w:bCs/>
        </w:rPr>
      </w:pPr>
      <w:r w:rsidRPr="00C55754">
        <w:t>На сегодняшний день наиболее популярным и эффективным методом для обеспечения телекоммуникационных услуг является</w:t>
      </w:r>
      <w:r w:rsidRPr="00C55754">
        <w:rPr>
          <w:bCs/>
        </w:rPr>
        <w:t xml:space="preserve"> оптоволоконная связь. </w:t>
      </w:r>
    </w:p>
    <w:p w:rsidR="00662B67" w:rsidRPr="0088551B" w:rsidRDefault="00662B67" w:rsidP="009C622A">
      <w:pPr>
        <w:tabs>
          <w:tab w:val="left" w:pos="567"/>
        </w:tabs>
        <w:ind w:firstLine="567"/>
        <w:jc w:val="both"/>
        <w:rPr>
          <w:b/>
          <w:sz w:val="16"/>
        </w:rPr>
      </w:pPr>
    </w:p>
    <w:p w:rsidR="00C55754" w:rsidRDefault="0036744F" w:rsidP="009C622A">
      <w:pPr>
        <w:tabs>
          <w:tab w:val="left" w:pos="567"/>
        </w:tabs>
        <w:ind w:firstLine="567"/>
        <w:jc w:val="center"/>
        <w:rPr>
          <w:b/>
        </w:rPr>
      </w:pPr>
      <w:r w:rsidRPr="00C55754">
        <w:rPr>
          <w:b/>
        </w:rPr>
        <w:t xml:space="preserve">ДЕМОГРАФИЧЕСКАЯ СИТУАЦИЯ, УРОВЕНЬ ЖИЗНИ НАСЕЛЕНИЯ </w:t>
      </w:r>
    </w:p>
    <w:p w:rsidR="00AD7D79" w:rsidRPr="00C55754" w:rsidRDefault="0036744F" w:rsidP="009C622A">
      <w:pPr>
        <w:tabs>
          <w:tab w:val="left" w:pos="567"/>
        </w:tabs>
        <w:ind w:firstLine="567"/>
        <w:jc w:val="center"/>
        <w:rPr>
          <w:b/>
        </w:rPr>
      </w:pPr>
      <w:r w:rsidRPr="00C55754">
        <w:rPr>
          <w:b/>
        </w:rPr>
        <w:t>И РЫНОК ТРУДА</w:t>
      </w:r>
    </w:p>
    <w:p w:rsidR="0064242B" w:rsidRPr="0088551B" w:rsidRDefault="0064242B" w:rsidP="009C622A">
      <w:pPr>
        <w:autoSpaceDE w:val="0"/>
        <w:autoSpaceDN w:val="0"/>
        <w:adjustRightInd w:val="0"/>
        <w:ind w:firstLine="567"/>
        <w:jc w:val="both"/>
        <w:rPr>
          <w:sz w:val="16"/>
        </w:rPr>
      </w:pPr>
    </w:p>
    <w:p w:rsidR="00516CAE" w:rsidRPr="00C55754" w:rsidRDefault="00516CAE" w:rsidP="009C622A">
      <w:pPr>
        <w:tabs>
          <w:tab w:val="left" w:pos="-1985"/>
        </w:tabs>
        <w:ind w:firstLine="567"/>
        <w:jc w:val="both"/>
      </w:pPr>
      <w:r w:rsidRPr="00C55754">
        <w:t xml:space="preserve">Демографическая ситуация в городе Тулуне на протяжении ряда лет остается сложной. Снижение численности населения объясняется миграционным оттоком </w:t>
      </w:r>
      <w:r w:rsidR="0064701A" w:rsidRPr="00C55754">
        <w:t>ввиду</w:t>
      </w:r>
      <w:r w:rsidRPr="00C55754">
        <w:t xml:space="preserve"> отсутствия на территории муниципального образования круп</w:t>
      </w:r>
      <w:r w:rsidR="004C3AB7" w:rsidRPr="00C55754">
        <w:t>ного промышленного пр</w:t>
      </w:r>
      <w:r w:rsidR="00EA12BF" w:rsidRPr="00C55754">
        <w:t>оизводства, которое обеспечило бы население города рабочими местами.</w:t>
      </w:r>
    </w:p>
    <w:p w:rsidR="00BB6988" w:rsidRPr="00C55754" w:rsidRDefault="00516CAE" w:rsidP="009C622A">
      <w:pPr>
        <w:ind w:firstLine="567"/>
        <w:jc w:val="both"/>
      </w:pPr>
      <w:r w:rsidRPr="00C55754">
        <w:t>По данным статистики в г. Тулуне по состо</w:t>
      </w:r>
      <w:r w:rsidR="00D80101" w:rsidRPr="00C55754">
        <w:t>янию на 01.01.20</w:t>
      </w:r>
      <w:r w:rsidR="006200FE" w:rsidRPr="00C55754">
        <w:t>1</w:t>
      </w:r>
      <w:r w:rsidR="008D3949" w:rsidRPr="00C55754">
        <w:t>8</w:t>
      </w:r>
      <w:r w:rsidR="00D80101" w:rsidRPr="00C55754">
        <w:t xml:space="preserve"> года проживало</w:t>
      </w:r>
      <w:r w:rsidRPr="00C55754">
        <w:t xml:space="preserve"> </w:t>
      </w:r>
      <w:r w:rsidR="00125D14" w:rsidRPr="00C55754">
        <w:t>41</w:t>
      </w:r>
      <w:r w:rsidR="00261870" w:rsidRPr="00C55754">
        <w:t>6</w:t>
      </w:r>
      <w:r w:rsidR="00E55F1C" w:rsidRPr="00C55754">
        <w:t>40</w:t>
      </w:r>
      <w:r w:rsidR="00380F8F" w:rsidRPr="00C55754">
        <w:t xml:space="preserve"> человек, из них женщин </w:t>
      </w:r>
      <w:r w:rsidR="0064701A" w:rsidRPr="00C55754">
        <w:t>- 22593</w:t>
      </w:r>
      <w:r w:rsidRPr="00C55754">
        <w:t xml:space="preserve"> человек,</w:t>
      </w:r>
      <w:r w:rsidR="00D80101" w:rsidRPr="00C55754">
        <w:t xml:space="preserve"> мужчин </w:t>
      </w:r>
      <w:r w:rsidR="00125D14" w:rsidRPr="00C55754">
        <w:t>–</w:t>
      </w:r>
      <w:r w:rsidR="00380F8F" w:rsidRPr="00C55754">
        <w:t xml:space="preserve"> </w:t>
      </w:r>
      <w:r w:rsidR="007D07B6" w:rsidRPr="00C55754">
        <w:t>19047</w:t>
      </w:r>
      <w:r w:rsidR="00192432" w:rsidRPr="00C55754">
        <w:t xml:space="preserve">, на 01.01.2019 – 41279 человек. </w:t>
      </w:r>
      <w:r w:rsidR="00BB6988" w:rsidRPr="00C55754">
        <w:lastRenderedPageBreak/>
        <w:t>За 201</w:t>
      </w:r>
      <w:r w:rsidR="007D07B6" w:rsidRPr="00C55754">
        <w:t>8</w:t>
      </w:r>
      <w:r w:rsidR="00BB6988" w:rsidRPr="00C55754">
        <w:t xml:space="preserve"> год родилось </w:t>
      </w:r>
      <w:r w:rsidR="00AB54EF" w:rsidRPr="00C55754">
        <w:t>610</w:t>
      </w:r>
      <w:r w:rsidR="00BB6988" w:rsidRPr="00C55754">
        <w:t xml:space="preserve"> человек (201</w:t>
      </w:r>
      <w:r w:rsidR="007D07B6" w:rsidRPr="00C55754">
        <w:t>7</w:t>
      </w:r>
      <w:r w:rsidR="00BB6988" w:rsidRPr="00C55754">
        <w:t xml:space="preserve"> год – </w:t>
      </w:r>
      <w:r w:rsidR="007D07B6" w:rsidRPr="00C55754">
        <w:t>540</w:t>
      </w:r>
      <w:r w:rsidR="00380F8F" w:rsidRPr="00C55754">
        <w:t xml:space="preserve"> </w:t>
      </w:r>
      <w:r w:rsidR="00BB6988" w:rsidRPr="00C55754">
        <w:t>человек), умер</w:t>
      </w:r>
      <w:r w:rsidR="00380F8F" w:rsidRPr="00C55754">
        <w:t xml:space="preserve">ло – </w:t>
      </w:r>
      <w:r w:rsidR="00AB54EF" w:rsidRPr="00C55754">
        <w:t>604</w:t>
      </w:r>
      <w:r w:rsidR="00380F8F" w:rsidRPr="00C55754">
        <w:t xml:space="preserve"> человек</w:t>
      </w:r>
      <w:r w:rsidR="00AB54EF" w:rsidRPr="00C55754">
        <w:t>а</w:t>
      </w:r>
      <w:r w:rsidR="00380F8F" w:rsidRPr="00C55754">
        <w:t xml:space="preserve"> (201</w:t>
      </w:r>
      <w:r w:rsidR="007D07B6" w:rsidRPr="00C55754">
        <w:t>7</w:t>
      </w:r>
      <w:r w:rsidR="00380F8F" w:rsidRPr="00C55754">
        <w:t xml:space="preserve"> год – </w:t>
      </w:r>
      <w:r w:rsidR="007D07B6" w:rsidRPr="00C55754">
        <w:t>582</w:t>
      </w:r>
      <w:r w:rsidR="00BB6988" w:rsidRPr="00C55754">
        <w:t xml:space="preserve"> человек). Естественн</w:t>
      </w:r>
      <w:r w:rsidR="005C0402" w:rsidRPr="00C55754">
        <w:t>ая убыль</w:t>
      </w:r>
      <w:r w:rsidR="00BB6988" w:rsidRPr="00C55754">
        <w:t xml:space="preserve"> населения составила</w:t>
      </w:r>
      <w:r w:rsidR="00AB54EF" w:rsidRPr="00C55754">
        <w:t xml:space="preserve"> 6</w:t>
      </w:r>
      <w:r w:rsidR="00380F8F" w:rsidRPr="00C55754">
        <w:t xml:space="preserve"> человек (</w:t>
      </w:r>
      <w:r w:rsidR="005C0402" w:rsidRPr="00C55754">
        <w:t xml:space="preserve">естественная </w:t>
      </w:r>
      <w:r w:rsidR="007A6C96" w:rsidRPr="00C55754">
        <w:t>убыль</w:t>
      </w:r>
      <w:r w:rsidR="005C0402" w:rsidRPr="00C55754">
        <w:t xml:space="preserve"> за </w:t>
      </w:r>
      <w:r w:rsidR="00380F8F" w:rsidRPr="00C55754">
        <w:t>201</w:t>
      </w:r>
      <w:r w:rsidR="007D07B6" w:rsidRPr="00C55754">
        <w:t>7</w:t>
      </w:r>
      <w:r w:rsidR="00380F8F" w:rsidRPr="00C55754">
        <w:t xml:space="preserve"> год - </w:t>
      </w:r>
      <w:r w:rsidR="007D07B6" w:rsidRPr="00C55754">
        <w:t>42</w:t>
      </w:r>
      <w:r w:rsidR="00BB6988" w:rsidRPr="00C55754">
        <w:t xml:space="preserve"> человек).</w:t>
      </w:r>
    </w:p>
    <w:p w:rsidR="000C7D25" w:rsidRPr="00C55754" w:rsidRDefault="00D80101" w:rsidP="009C622A">
      <w:pPr>
        <w:tabs>
          <w:tab w:val="left" w:pos="-1985"/>
        </w:tabs>
        <w:ind w:firstLine="567"/>
        <w:jc w:val="both"/>
      </w:pPr>
      <w:r w:rsidRPr="00C55754">
        <w:t>За 201</w:t>
      </w:r>
      <w:r w:rsidR="007A6C96" w:rsidRPr="00C55754">
        <w:t>8</w:t>
      </w:r>
      <w:r w:rsidR="00516CAE" w:rsidRPr="00C55754">
        <w:t xml:space="preserve"> год на территорию муниципального образования – «город Тулун» прибыло </w:t>
      </w:r>
      <w:r w:rsidR="00AB54EF" w:rsidRPr="00C55754">
        <w:t>636</w:t>
      </w:r>
      <w:r w:rsidR="00516CAE" w:rsidRPr="00C55754">
        <w:t xml:space="preserve"> человек, выбыло </w:t>
      </w:r>
      <w:r w:rsidR="00AB54EF" w:rsidRPr="00C55754">
        <w:t>1003</w:t>
      </w:r>
      <w:r w:rsidR="00516CAE" w:rsidRPr="00C55754">
        <w:t xml:space="preserve"> человек</w:t>
      </w:r>
      <w:r w:rsidRPr="00C55754">
        <w:t>а</w:t>
      </w:r>
      <w:r w:rsidR="00516CAE" w:rsidRPr="00C55754">
        <w:t>, соответственно миграционный отток за 201</w:t>
      </w:r>
      <w:r w:rsidR="007A6C96" w:rsidRPr="00C55754">
        <w:t>8</w:t>
      </w:r>
      <w:r w:rsidR="00516CAE" w:rsidRPr="00C55754">
        <w:t xml:space="preserve"> год составил </w:t>
      </w:r>
      <w:r w:rsidR="00AB54EF" w:rsidRPr="00C55754">
        <w:t>367</w:t>
      </w:r>
      <w:r w:rsidR="00516CAE" w:rsidRPr="00C55754">
        <w:rPr>
          <w:b/>
        </w:rPr>
        <w:t xml:space="preserve"> </w:t>
      </w:r>
      <w:r w:rsidR="00516CAE" w:rsidRPr="00C55754">
        <w:t>челове</w:t>
      </w:r>
      <w:r w:rsidR="00125D14" w:rsidRPr="00C55754">
        <w:t>к</w:t>
      </w:r>
      <w:r w:rsidR="000C7D25" w:rsidRPr="00C55754">
        <w:t>.</w:t>
      </w:r>
    </w:p>
    <w:p w:rsidR="00516CAE" w:rsidRPr="00C55754" w:rsidRDefault="00516CAE" w:rsidP="009C622A">
      <w:pPr>
        <w:tabs>
          <w:tab w:val="left" w:pos="-1985"/>
        </w:tabs>
        <w:ind w:firstLine="567"/>
        <w:jc w:val="both"/>
      </w:pPr>
      <w:r w:rsidRPr="00C55754">
        <w:t xml:space="preserve">Количество </w:t>
      </w:r>
      <w:r w:rsidR="000B4786" w:rsidRPr="00C55754">
        <w:t xml:space="preserve">зарегистрированных </w:t>
      </w:r>
      <w:r w:rsidR="0064701A" w:rsidRPr="00C55754">
        <w:t>браков за</w:t>
      </w:r>
      <w:r w:rsidR="007A6C96" w:rsidRPr="00C55754">
        <w:t xml:space="preserve"> 2018</w:t>
      </w:r>
      <w:r w:rsidRPr="00C55754">
        <w:t xml:space="preserve"> год превысило количество</w:t>
      </w:r>
      <w:r w:rsidR="00380F8F" w:rsidRPr="00C55754">
        <w:t xml:space="preserve"> разводов </w:t>
      </w:r>
      <w:r w:rsidR="0064701A" w:rsidRPr="00C55754">
        <w:t>на 38</w:t>
      </w:r>
      <w:r w:rsidR="00FB3603" w:rsidRPr="00C55754">
        <w:t xml:space="preserve"> </w:t>
      </w:r>
      <w:r w:rsidR="00380F8F" w:rsidRPr="00C55754">
        <w:t>и</w:t>
      </w:r>
      <w:r w:rsidR="00FB3603" w:rsidRPr="00C55754">
        <w:t xml:space="preserve">ли </w:t>
      </w:r>
      <w:r w:rsidR="007D7070" w:rsidRPr="00C55754">
        <w:t>11</w:t>
      </w:r>
      <w:r w:rsidR="00FB3603" w:rsidRPr="00C55754">
        <w:t>%</w:t>
      </w:r>
      <w:r w:rsidR="00380F8F" w:rsidRPr="00C55754">
        <w:t xml:space="preserve"> </w:t>
      </w:r>
      <w:r w:rsidR="0009667F" w:rsidRPr="00C55754">
        <w:t>составило 341</w:t>
      </w:r>
      <w:r w:rsidR="00FB3603" w:rsidRPr="00C55754">
        <w:t xml:space="preserve"> </w:t>
      </w:r>
      <w:r w:rsidRPr="00C55754">
        <w:t>(к</w:t>
      </w:r>
      <w:r w:rsidR="00E209C8" w:rsidRPr="00C55754">
        <w:t xml:space="preserve">оличество разводов – </w:t>
      </w:r>
      <w:r w:rsidR="00FB3603" w:rsidRPr="00C55754">
        <w:t>198</w:t>
      </w:r>
      <w:r w:rsidR="00E209C8" w:rsidRPr="00C55754">
        <w:t>), (201</w:t>
      </w:r>
      <w:r w:rsidR="007A6C96" w:rsidRPr="00C55754">
        <w:t>7</w:t>
      </w:r>
      <w:r w:rsidRPr="00C55754">
        <w:t xml:space="preserve"> год - </w:t>
      </w:r>
      <w:r w:rsidR="000B4786" w:rsidRPr="00C55754">
        <w:t>4</w:t>
      </w:r>
      <w:r w:rsidR="007D7070" w:rsidRPr="00C55754">
        <w:t>99</w:t>
      </w:r>
      <w:r w:rsidRPr="00C55754">
        <w:t xml:space="preserve"> браков и </w:t>
      </w:r>
      <w:r w:rsidR="000B4786" w:rsidRPr="00C55754">
        <w:t>32</w:t>
      </w:r>
      <w:r w:rsidR="007D7070" w:rsidRPr="00C55754">
        <w:t>8</w:t>
      </w:r>
      <w:r w:rsidR="00E209C8" w:rsidRPr="00C55754">
        <w:t xml:space="preserve"> разводов</w:t>
      </w:r>
      <w:r w:rsidRPr="00C55754">
        <w:t>)</w:t>
      </w:r>
      <w:r w:rsidR="00380F8F" w:rsidRPr="00C55754">
        <w:t>.</w:t>
      </w:r>
    </w:p>
    <w:p w:rsidR="00084F4A" w:rsidRPr="00C55754" w:rsidRDefault="00084F4A" w:rsidP="009C622A">
      <w:pPr>
        <w:ind w:firstLine="567"/>
        <w:jc w:val="both"/>
      </w:pPr>
      <w:r w:rsidRPr="00C55754">
        <w:t>Количество пенсионеров в городе на 01.10.2018 года составило 13727 человек (на 01.01.2018 – 13793</w:t>
      </w:r>
      <w:r w:rsidRPr="00C55754">
        <w:rPr>
          <w:b/>
        </w:rPr>
        <w:t xml:space="preserve"> </w:t>
      </w:r>
      <w:r w:rsidRPr="00C55754">
        <w:t xml:space="preserve">человека). Общая сумма выплаченных пенсий по городу Тулуну </w:t>
      </w:r>
      <w:r w:rsidR="0064701A" w:rsidRPr="00C55754">
        <w:t>за 2018</w:t>
      </w:r>
      <w:r w:rsidRPr="00C55754">
        <w:t xml:space="preserve"> год составила 2076993 тыс. рублей (за 2017 года –1893834 тыс.  рублей). Средний размер пенсии за отчетный период </w:t>
      </w:r>
      <w:r w:rsidR="0064701A" w:rsidRPr="00C55754">
        <w:t>составил 12633</w:t>
      </w:r>
      <w:r w:rsidRPr="00C55754">
        <w:t xml:space="preserve"> рубля (2017 год – 11442) или 110,6% к прошлому году.</w:t>
      </w:r>
    </w:p>
    <w:p w:rsidR="00BB6988" w:rsidRPr="00C55754" w:rsidRDefault="00BB6988" w:rsidP="009C622A">
      <w:pPr>
        <w:ind w:firstLine="567"/>
        <w:jc w:val="both"/>
      </w:pPr>
      <w:r w:rsidRPr="00C55754">
        <w:t xml:space="preserve">Количество </w:t>
      </w:r>
      <w:r w:rsidR="00EA12BF" w:rsidRPr="00C55754">
        <w:t>жителей города</w:t>
      </w:r>
      <w:r w:rsidRPr="00C55754">
        <w:t>, получающих социальное пособие, по состоянию на 01.01.201</w:t>
      </w:r>
      <w:r w:rsidR="007A6C96" w:rsidRPr="00C55754">
        <w:t>9</w:t>
      </w:r>
      <w:r w:rsidRPr="00C55754">
        <w:t xml:space="preserve"> года составляет </w:t>
      </w:r>
      <w:r w:rsidR="0019319E" w:rsidRPr="00C55754">
        <w:t>13</w:t>
      </w:r>
      <w:r w:rsidR="000B4786" w:rsidRPr="00C55754">
        <w:t>5</w:t>
      </w:r>
      <w:r w:rsidR="00461A7D" w:rsidRPr="00C55754">
        <w:t>3</w:t>
      </w:r>
      <w:r w:rsidR="000B4786" w:rsidRPr="00C55754">
        <w:t>4</w:t>
      </w:r>
      <w:r w:rsidRPr="00C55754">
        <w:t xml:space="preserve"> человек (на 01.01.201</w:t>
      </w:r>
      <w:r w:rsidR="007A6C96" w:rsidRPr="00C55754">
        <w:t>8</w:t>
      </w:r>
      <w:r w:rsidRPr="00C55754">
        <w:t xml:space="preserve"> – </w:t>
      </w:r>
      <w:r w:rsidR="007A6C96" w:rsidRPr="00C55754">
        <w:t>13154</w:t>
      </w:r>
      <w:r w:rsidRPr="00C55754">
        <w:t xml:space="preserve"> человек). Общая сумма выплаченных пособий по городу Тулуну за 201</w:t>
      </w:r>
      <w:r w:rsidR="007A6C96" w:rsidRPr="00C55754">
        <w:t>8</w:t>
      </w:r>
      <w:r w:rsidRPr="00C55754">
        <w:t xml:space="preserve"> год составила </w:t>
      </w:r>
      <w:r w:rsidR="000B4786" w:rsidRPr="00C55754">
        <w:t>2</w:t>
      </w:r>
      <w:r w:rsidR="00461A7D" w:rsidRPr="00C55754">
        <w:t>28,5</w:t>
      </w:r>
      <w:r w:rsidR="00EA12BF" w:rsidRPr="00C55754">
        <w:t xml:space="preserve"> млн</w:t>
      </w:r>
      <w:r w:rsidRPr="00C55754">
        <w:t>. рублей (201</w:t>
      </w:r>
      <w:r w:rsidR="007A6C96" w:rsidRPr="00C55754">
        <w:t>7</w:t>
      </w:r>
      <w:r w:rsidRPr="00C55754">
        <w:t xml:space="preserve"> год –</w:t>
      </w:r>
      <w:r w:rsidR="007A6C96" w:rsidRPr="00C55754">
        <w:t>219,7</w:t>
      </w:r>
      <w:r w:rsidR="00EA12BF" w:rsidRPr="00C55754">
        <w:t xml:space="preserve"> млн</w:t>
      </w:r>
      <w:r w:rsidRPr="00C55754">
        <w:t xml:space="preserve">. рублей). Средний размер пособия за отчетный период составил </w:t>
      </w:r>
      <w:r w:rsidR="00461A7D" w:rsidRPr="00C55754">
        <w:t>1688,2</w:t>
      </w:r>
      <w:r w:rsidRPr="00C55754">
        <w:t xml:space="preserve"> рубл</w:t>
      </w:r>
      <w:r w:rsidR="00A832E9" w:rsidRPr="00C55754">
        <w:t>ей</w:t>
      </w:r>
      <w:r w:rsidRPr="00C55754">
        <w:t xml:space="preserve"> (201</w:t>
      </w:r>
      <w:r w:rsidR="00EB0F26" w:rsidRPr="00C55754">
        <w:t>7</w:t>
      </w:r>
      <w:r w:rsidRPr="00C55754">
        <w:t xml:space="preserve"> год – </w:t>
      </w:r>
      <w:r w:rsidR="00EB0F26" w:rsidRPr="00C55754">
        <w:t>1391,6</w:t>
      </w:r>
      <w:r w:rsidR="00A440E7" w:rsidRPr="00C55754">
        <w:t xml:space="preserve"> рубл</w:t>
      </w:r>
      <w:r w:rsidR="0019319E" w:rsidRPr="00C55754">
        <w:t>я</w:t>
      </w:r>
      <w:r w:rsidRPr="00C55754">
        <w:t>)</w:t>
      </w:r>
      <w:r w:rsidR="00DF3247" w:rsidRPr="00C55754">
        <w:t xml:space="preserve"> или 1</w:t>
      </w:r>
      <w:r w:rsidR="00461A7D" w:rsidRPr="00C55754">
        <w:t>2</w:t>
      </w:r>
      <w:r w:rsidR="00982FBF" w:rsidRPr="00C55754">
        <w:t>1</w:t>
      </w:r>
      <w:r w:rsidR="00461A7D" w:rsidRPr="00C55754">
        <w:t>,3</w:t>
      </w:r>
      <w:r w:rsidR="00DF3247" w:rsidRPr="00C55754">
        <w:t>% к прошлому году</w:t>
      </w:r>
      <w:r w:rsidRPr="00C55754">
        <w:t>.</w:t>
      </w:r>
    </w:p>
    <w:p w:rsidR="00FC6BC9" w:rsidRPr="00C55754" w:rsidRDefault="00FC6BC9" w:rsidP="009C622A">
      <w:pPr>
        <w:ind w:firstLine="567"/>
        <w:jc w:val="both"/>
      </w:pPr>
      <w:r w:rsidRPr="00C55754">
        <w:t xml:space="preserve">В 2018 году проведено 2 заседания </w:t>
      </w:r>
      <w:r w:rsidR="007C4B85" w:rsidRPr="00C55754">
        <w:t>рабочей группы  по рассмотрению показателей смертности, анализу причин и разработке конкретных мероприятий, направленных на снижение смертности и повышению рождаемости</w:t>
      </w:r>
      <w:r w:rsidRPr="00C55754">
        <w:t>, на которых рассмотрены мероприятия, направленные на повышение рождаемости, поддержку семей, имеющих детей, обеспечение законных прав и интересов детей и мероприятия направленные на повышение уровня и качества жизни, информационное обеспечение проведения демографической  политики.</w:t>
      </w:r>
    </w:p>
    <w:p w:rsidR="00BF04D6" w:rsidRPr="00C55754" w:rsidRDefault="00BF04D6" w:rsidP="009C622A">
      <w:pPr>
        <w:pStyle w:val="consplusnormal0"/>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В сравнении с аналогичным периодом прошлого года наблюдается увеличение численности населения «занятых в экономике» (с </w:t>
      </w:r>
      <w:r w:rsidRPr="00C55754">
        <w:rPr>
          <w:rFonts w:ascii="Times New Roman" w:hAnsi="Times New Roman" w:cs="Times New Roman"/>
          <w:b/>
          <w:sz w:val="24"/>
          <w:szCs w:val="24"/>
        </w:rPr>
        <w:t>13961</w:t>
      </w:r>
      <w:r w:rsidRPr="00C55754">
        <w:rPr>
          <w:rFonts w:ascii="Times New Roman" w:hAnsi="Times New Roman" w:cs="Times New Roman"/>
          <w:sz w:val="24"/>
          <w:szCs w:val="24"/>
        </w:rPr>
        <w:t xml:space="preserve"> человек по состоянию на 01.01.2017 г. до </w:t>
      </w:r>
      <w:r w:rsidRPr="00C55754">
        <w:rPr>
          <w:rFonts w:ascii="Times New Roman" w:hAnsi="Times New Roman" w:cs="Times New Roman"/>
          <w:b/>
          <w:sz w:val="24"/>
          <w:szCs w:val="24"/>
        </w:rPr>
        <w:t>14026</w:t>
      </w:r>
      <w:r w:rsidRPr="00C55754">
        <w:rPr>
          <w:rFonts w:ascii="Times New Roman" w:hAnsi="Times New Roman" w:cs="Times New Roman"/>
          <w:sz w:val="24"/>
          <w:szCs w:val="24"/>
        </w:rPr>
        <w:t xml:space="preserve"> человек по состоянию на 01.01.2018г.).</w:t>
      </w:r>
    </w:p>
    <w:p w:rsidR="00BF04D6" w:rsidRPr="00C55754" w:rsidRDefault="00BF04D6" w:rsidP="009C622A">
      <w:pPr>
        <w:pStyle w:val="consplusnormal0"/>
        <w:ind w:firstLine="567"/>
        <w:jc w:val="both"/>
        <w:rPr>
          <w:rFonts w:ascii="Times New Roman" w:hAnsi="Times New Roman" w:cs="Times New Roman"/>
          <w:sz w:val="24"/>
          <w:szCs w:val="24"/>
          <w:shd w:val="clear" w:color="auto" w:fill="FFFFFF"/>
        </w:rPr>
      </w:pPr>
      <w:r w:rsidRPr="00C55754">
        <w:rPr>
          <w:rFonts w:ascii="Times New Roman" w:hAnsi="Times New Roman" w:cs="Times New Roman"/>
          <w:sz w:val="24"/>
          <w:szCs w:val="24"/>
        </w:rPr>
        <w:t>Структура распределения занятых в экономике по видам деятельности существенно не изменилась.</w:t>
      </w:r>
      <w:r w:rsidRPr="00C55754">
        <w:rPr>
          <w:rFonts w:ascii="Times New Roman" w:hAnsi="Times New Roman" w:cs="Times New Roman"/>
          <w:sz w:val="24"/>
          <w:szCs w:val="24"/>
          <w:shd w:val="clear" w:color="auto" w:fill="FFFFFF"/>
        </w:rPr>
        <w:t xml:space="preserve"> В настоящее время наибольшая доля занятых сосредоточена в торговле (17,8%), здравоохранении и предоставлении социальных услуг (14,3%), образовании (13,2%), государственном управлении и обеспечении военное безопасности (12,9%), обеспечение электрической энергией, газом и паром (12,5%), транспортировка и хранение (11,4%).</w:t>
      </w:r>
    </w:p>
    <w:p w:rsidR="00BF04D6" w:rsidRPr="00C55754" w:rsidRDefault="00BF04D6" w:rsidP="009C622A">
      <w:pPr>
        <w:tabs>
          <w:tab w:val="left" w:pos="567"/>
        </w:tabs>
        <w:ind w:firstLine="567"/>
        <w:jc w:val="both"/>
      </w:pPr>
      <w:r w:rsidRPr="00C55754">
        <w:t xml:space="preserve">Численность </w:t>
      </w:r>
      <w:r w:rsidR="0064701A" w:rsidRPr="00C55754">
        <w:t>зарегистрированных безработных</w:t>
      </w:r>
      <w:r w:rsidRPr="00C55754">
        <w:t xml:space="preserve"> граждан в 2018 году сохранилась на уровне 2017 года, так по состоянию на 01.01.2019 года численность безработных составила - 495 человек (на 01.01.2018 года </w:t>
      </w:r>
      <w:r w:rsidR="00C55754">
        <w:t>–</w:t>
      </w:r>
      <w:r w:rsidRPr="00C55754">
        <w:t xml:space="preserve"> 491 человек).</w:t>
      </w:r>
    </w:p>
    <w:p w:rsidR="00BF04D6" w:rsidRPr="00C55754" w:rsidRDefault="00BF04D6" w:rsidP="009C622A">
      <w:pPr>
        <w:tabs>
          <w:tab w:val="left" w:pos="567"/>
        </w:tabs>
        <w:ind w:firstLine="567"/>
        <w:jc w:val="both"/>
      </w:pPr>
      <w:r w:rsidRPr="00C55754">
        <w:t>Официальный уровень зарегистрированной безработицы на 01.01.2019 года составил 3,02 % (на 01.01.2018 – 2,86 %).</w:t>
      </w:r>
    </w:p>
    <w:p w:rsidR="00BF04D6" w:rsidRPr="00C55754" w:rsidRDefault="00BF04D6" w:rsidP="009C622A">
      <w:pPr>
        <w:tabs>
          <w:tab w:val="left" w:pos="567"/>
        </w:tabs>
        <w:ind w:firstLine="567"/>
        <w:jc w:val="both"/>
      </w:pPr>
      <w:r w:rsidRPr="00C55754">
        <w:t>Среднемесячная начисленная заработная плата по крупным и средним предприятиям города выросла на 14,8% и составила 35023,3 руб. (2017 год – 30514,6 руб.).</w:t>
      </w:r>
    </w:p>
    <w:p w:rsidR="00BF04D6" w:rsidRPr="00C55754" w:rsidRDefault="00BF04D6" w:rsidP="009C622A">
      <w:pPr>
        <w:tabs>
          <w:tab w:val="left" w:pos="567"/>
        </w:tabs>
        <w:ind w:firstLine="567"/>
        <w:jc w:val="both"/>
      </w:pPr>
      <w:r w:rsidRPr="00C55754">
        <w:t xml:space="preserve">Среднедушевой денежный доход вырос </w:t>
      </w:r>
      <w:r w:rsidR="0064701A" w:rsidRPr="00C55754">
        <w:t>на 14</w:t>
      </w:r>
      <w:r w:rsidRPr="00C55754">
        <w:t xml:space="preserve">% и составил 16023,84 рублей (2017 год – 14056 рублей). </w:t>
      </w:r>
    </w:p>
    <w:p w:rsidR="00BF04D6" w:rsidRPr="00C55754" w:rsidRDefault="00BF04D6" w:rsidP="009C622A">
      <w:pPr>
        <w:ind w:firstLine="567"/>
        <w:jc w:val="both"/>
      </w:pPr>
      <w:r w:rsidRPr="00C55754">
        <w:t>По состоянию на 01.01.2019 года прошло уведомительную регистрацию 35 коллективных договоров и дополнительных соглашений к коллективному договору, количество действующих коллективных договоров составляет 71.  Охват коллективными договорами работников «по полному кругу предприятий» составил 6594 человека.</w:t>
      </w:r>
    </w:p>
    <w:p w:rsidR="00BF04D6" w:rsidRPr="00C55754" w:rsidRDefault="00BF04D6" w:rsidP="009C622A">
      <w:pPr>
        <w:ind w:firstLine="567"/>
        <w:jc w:val="both"/>
      </w:pPr>
      <w:r w:rsidRPr="00C55754">
        <w:t>Проведено 4 заседания трехсторонней комиссии муниципального образования – «город Тулун» по регулированию социально-трудовых отношений», на которых рассмотрены вопросы исполнения трехстороннего соглашения за 2017 год, реализации муниципальной программы «Труд» и др.</w:t>
      </w:r>
    </w:p>
    <w:p w:rsidR="00BF04D6" w:rsidRPr="00C55754" w:rsidRDefault="00BF04D6" w:rsidP="009C622A">
      <w:pPr>
        <w:ind w:firstLine="567"/>
        <w:jc w:val="both"/>
        <w:rPr>
          <w:rFonts w:eastAsiaTheme="minorHAnsi"/>
          <w:lang w:eastAsia="en-US"/>
        </w:rPr>
      </w:pPr>
      <w:r w:rsidRPr="00C55754">
        <w:t xml:space="preserve">В 2018 году проведено 6 заседаний городской межведомственной комиссии по обеспечению прав граждан на вознаграждение за труд и легализации налоговой базы и базы по </w:t>
      </w:r>
      <w:r w:rsidRPr="00C55754">
        <w:lastRenderedPageBreak/>
        <w:t xml:space="preserve">страховым взносам в муниципальном образовании – «город Тулун», </w:t>
      </w:r>
      <w:r w:rsidRPr="00C55754">
        <w:rPr>
          <w:rFonts w:eastAsiaTheme="minorHAnsi"/>
          <w:lang w:eastAsia="en-US"/>
        </w:rPr>
        <w:t xml:space="preserve">в том числе по вопросу легализации трудовых отношений с работниками. </w:t>
      </w:r>
      <w:r w:rsidRPr="00C55754">
        <w:t xml:space="preserve">В результате от разъяснительной работы с работодателями в рамках МВК </w:t>
      </w:r>
      <w:r w:rsidRPr="00C55754">
        <w:rPr>
          <w:rFonts w:eastAsiaTheme="minorHAnsi"/>
          <w:lang w:eastAsia="en-US"/>
        </w:rPr>
        <w:t xml:space="preserve">в 2018 году </w:t>
      </w:r>
      <w:r w:rsidRPr="00C55754">
        <w:t>дополнительно поступило в бюджет НДФЛ на сумму 13386,6 тыс.</w:t>
      </w:r>
      <w:r w:rsidR="0064701A" w:rsidRPr="00C55754">
        <w:t xml:space="preserve"> </w:t>
      </w:r>
      <w:r w:rsidRPr="00C55754">
        <w:t xml:space="preserve">руб.; </w:t>
      </w:r>
      <w:r w:rsidRPr="00C55754">
        <w:rPr>
          <w:rFonts w:eastAsiaTheme="minorHAnsi"/>
          <w:lang w:eastAsia="en-US"/>
        </w:rPr>
        <w:t>легализованы трудовые отношения (заключены трудовые договоры) с 19 работниками.</w:t>
      </w:r>
    </w:p>
    <w:p w:rsidR="009C0911" w:rsidRPr="00C55754" w:rsidRDefault="009C0911" w:rsidP="009C622A">
      <w:pPr>
        <w:pStyle w:val="af4"/>
        <w:tabs>
          <w:tab w:val="left" w:pos="-1701"/>
        </w:tabs>
        <w:ind w:firstLine="567"/>
        <w:jc w:val="both"/>
        <w:rPr>
          <w:rFonts w:ascii="Times New Roman" w:hAnsi="Times New Roman"/>
          <w:sz w:val="24"/>
          <w:szCs w:val="24"/>
        </w:rPr>
      </w:pPr>
      <w:r w:rsidRPr="00C55754">
        <w:rPr>
          <w:rFonts w:ascii="Times New Roman" w:hAnsi="Times New Roman"/>
          <w:sz w:val="24"/>
          <w:szCs w:val="24"/>
        </w:rPr>
        <w:t>Администрация городского округа является координатором работы по реализации государственной политики в области охраны труда и трудового законодательства на территории муниципального образования – «город Тулун».</w:t>
      </w:r>
    </w:p>
    <w:p w:rsidR="009C0911" w:rsidRPr="00C55754" w:rsidRDefault="009C0911" w:rsidP="009C622A">
      <w:pPr>
        <w:ind w:firstLine="567"/>
        <w:jc w:val="both"/>
      </w:pPr>
      <w:r w:rsidRPr="00C55754">
        <w:t>В целях совершенствования системы управления охраной труда в муниципальном образовании – «город Тулун», снижения уровня производственного травматизма и профессиональной заболеваемости в организациях муниципального образования – «город Тулун»</w:t>
      </w:r>
      <w:r w:rsidRPr="00C55754">
        <w:rPr>
          <w:bCs/>
        </w:rPr>
        <w:t>, в 2018 году осуществлялась</w:t>
      </w:r>
      <w:r w:rsidRPr="00C55754">
        <w:t xml:space="preserve"> реализация муниципальной программы «Труд»</w:t>
      </w:r>
      <w:r w:rsidRPr="00C55754">
        <w:rPr>
          <w:rFonts w:eastAsia="Batang"/>
        </w:rPr>
        <w:t xml:space="preserve">, </w:t>
      </w:r>
      <w:r w:rsidRPr="00C55754">
        <w:t xml:space="preserve">утвержденной постановлением администрации городского округа от 30.10.2013 г.  № 1958, </w:t>
      </w:r>
      <w:r w:rsidRPr="00C55754">
        <w:rPr>
          <w:rFonts w:eastAsia="Batang"/>
        </w:rPr>
        <w:t xml:space="preserve">в рамках которой </w:t>
      </w:r>
      <w:r w:rsidR="0064701A" w:rsidRPr="00C55754">
        <w:rPr>
          <w:rFonts w:eastAsia="Batang"/>
        </w:rPr>
        <w:t>освоено 670</w:t>
      </w:r>
      <w:r w:rsidRPr="00C55754">
        <w:rPr>
          <w:rFonts w:eastAsia="Batang"/>
        </w:rPr>
        <w:t xml:space="preserve">,6 тыс. руб. или 100% к объему финансирования (2017 год – 631,2тыс. руб.).  </w:t>
      </w:r>
    </w:p>
    <w:p w:rsidR="009C0911" w:rsidRPr="00A44A0A" w:rsidRDefault="00545E1F" w:rsidP="00A44A0A">
      <w:pPr>
        <w:pStyle w:val="ConsPlusTitle"/>
        <w:ind w:firstLine="567"/>
        <w:jc w:val="both"/>
        <w:rPr>
          <w:rFonts w:ascii="Times New Roman" w:hAnsi="Times New Roman" w:cs="Times New Roman"/>
          <w:b w:val="0"/>
          <w:sz w:val="24"/>
          <w:szCs w:val="24"/>
        </w:rPr>
      </w:pPr>
      <w:r w:rsidRPr="00C55754">
        <w:rPr>
          <w:rFonts w:ascii="Times New Roman" w:eastAsiaTheme="minorHAnsi" w:hAnsi="Times New Roman" w:cs="Times New Roman"/>
          <w:b w:val="0"/>
          <w:sz w:val="24"/>
          <w:szCs w:val="24"/>
          <w:lang w:eastAsia="en-US"/>
        </w:rPr>
        <w:t>В течение</w:t>
      </w:r>
      <w:r w:rsidR="009C0911" w:rsidRPr="00C55754">
        <w:rPr>
          <w:rFonts w:ascii="Times New Roman" w:eastAsiaTheme="minorHAnsi" w:hAnsi="Times New Roman" w:cs="Times New Roman"/>
          <w:b w:val="0"/>
          <w:sz w:val="24"/>
          <w:szCs w:val="24"/>
          <w:lang w:eastAsia="en-US"/>
        </w:rPr>
        <w:t xml:space="preserve"> отчетного периода проведено 4 семинара с руководителями и специалистами по охране труда организаций города Тулуна на темы</w:t>
      </w:r>
      <w:r w:rsidR="00444582" w:rsidRPr="00C55754">
        <w:rPr>
          <w:rFonts w:ascii="Times New Roman" w:eastAsiaTheme="minorHAnsi" w:hAnsi="Times New Roman" w:cs="Times New Roman"/>
          <w:b w:val="0"/>
          <w:sz w:val="24"/>
          <w:szCs w:val="24"/>
          <w:lang w:eastAsia="en-US"/>
        </w:rPr>
        <w:t xml:space="preserve">: </w:t>
      </w:r>
      <w:r w:rsidR="00444582" w:rsidRPr="00C55754">
        <w:rPr>
          <w:rFonts w:ascii="Times New Roman" w:hAnsi="Times New Roman" w:cs="Times New Roman"/>
          <w:b w:val="0"/>
          <w:sz w:val="24"/>
          <w:szCs w:val="24"/>
        </w:rPr>
        <w:t>в рамках</w:t>
      </w:r>
      <w:r w:rsidR="009C0911" w:rsidRPr="00C55754">
        <w:rPr>
          <w:rFonts w:ascii="Times New Roman" w:hAnsi="Times New Roman" w:cs="Times New Roman"/>
          <w:b w:val="0"/>
          <w:sz w:val="24"/>
          <w:szCs w:val="24"/>
        </w:rPr>
        <w:t xml:space="preserve"> исполнения муниципальной программы города Тулуна «Труд» на 2014-2020 годы» </w:t>
      </w:r>
      <w:r w:rsidR="009C0911" w:rsidRPr="00C55754">
        <w:rPr>
          <w:rFonts w:ascii="Times New Roman" w:hAnsi="Times New Roman" w:cs="Times New Roman"/>
          <w:b w:val="0"/>
          <w:sz w:val="24"/>
          <w:szCs w:val="24"/>
          <w:shd w:val="clear" w:color="auto" w:fill="FFFFFF"/>
        </w:rPr>
        <w:t>проведены 4 семинара</w:t>
      </w:r>
      <w:r w:rsidR="009C0911" w:rsidRPr="00C55754">
        <w:rPr>
          <w:rFonts w:ascii="Times New Roman" w:hAnsi="Times New Roman" w:cs="Times New Roman"/>
          <w:b w:val="0"/>
          <w:sz w:val="24"/>
          <w:szCs w:val="24"/>
        </w:rPr>
        <w:t xml:space="preserve"> на темы:</w:t>
      </w:r>
      <w:r w:rsidR="00A44A0A">
        <w:rPr>
          <w:rFonts w:ascii="Times New Roman" w:hAnsi="Times New Roman" w:cs="Times New Roman"/>
          <w:b w:val="0"/>
          <w:sz w:val="24"/>
          <w:szCs w:val="24"/>
        </w:rPr>
        <w:t xml:space="preserve"> </w:t>
      </w:r>
      <w:r w:rsidR="009C0911" w:rsidRPr="00C55754">
        <w:rPr>
          <w:rFonts w:ascii="Times New Roman" w:hAnsi="Times New Roman" w:cs="Times New Roman"/>
          <w:b w:val="0"/>
          <w:sz w:val="24"/>
          <w:szCs w:val="24"/>
        </w:rPr>
        <w:t xml:space="preserve">«Изменения законодательства в сфере охраны труда», </w:t>
      </w:r>
      <w:r w:rsidR="009C0911" w:rsidRPr="00C55754">
        <w:rPr>
          <w:rFonts w:ascii="Times New Roman" w:hAnsi="Times New Roman" w:cs="Times New Roman"/>
          <w:b w:val="0"/>
          <w:sz w:val="24"/>
          <w:szCs w:val="24"/>
          <w:shd w:val="clear" w:color="auto" w:fill="FFFFFF"/>
        </w:rPr>
        <w:t xml:space="preserve">«Всемирный день охраны труда», </w:t>
      </w:r>
      <w:r w:rsidR="009C0911" w:rsidRPr="00C55754">
        <w:rPr>
          <w:rFonts w:ascii="Times New Roman" w:eastAsia="Calibri" w:hAnsi="Times New Roman" w:cs="Times New Roman"/>
          <w:b w:val="0"/>
          <w:sz w:val="24"/>
          <w:szCs w:val="24"/>
        </w:rPr>
        <w:t xml:space="preserve">«Декларирование деятельности предприятия по реализации трудовых прав работников и работодателей», </w:t>
      </w:r>
      <w:r w:rsidR="009C0911" w:rsidRPr="00C55754">
        <w:rPr>
          <w:rFonts w:ascii="Times New Roman" w:hAnsi="Times New Roman" w:cs="Times New Roman"/>
          <w:b w:val="0"/>
          <w:sz w:val="24"/>
          <w:szCs w:val="24"/>
        </w:rPr>
        <w:t xml:space="preserve">  «Применение результатов проведения специальной оценки условий труда», «Профилактика травматизма и управление профессиональными рисками в организации» , </w:t>
      </w:r>
      <w:r w:rsidR="009C0911" w:rsidRPr="00C55754">
        <w:rPr>
          <w:rFonts w:ascii="Times New Roman" w:eastAsiaTheme="minorHAnsi" w:hAnsi="Times New Roman" w:cs="Times New Roman"/>
          <w:b w:val="0"/>
          <w:sz w:val="24"/>
          <w:szCs w:val="24"/>
          <w:lang w:eastAsia="en-US"/>
        </w:rPr>
        <w:t xml:space="preserve">в которых  приняли участие руководители Государственной инспекции труда в Иркутской области,  регионального отделения Фонда социального страхования РФ, представители организаций, оказывающих услуги в  проведении специальной оценки условий труда. </w:t>
      </w:r>
      <w:r w:rsidR="009C0911" w:rsidRPr="00C55754">
        <w:rPr>
          <w:rFonts w:ascii="Times New Roman" w:hAnsi="Times New Roman" w:cs="Times New Roman"/>
          <w:b w:val="0"/>
          <w:sz w:val="24"/>
          <w:szCs w:val="24"/>
          <w:shd w:val="clear" w:color="auto" w:fill="FFFFFF"/>
        </w:rPr>
        <w:t xml:space="preserve">Из 188 слушателей в проведенных семинарах приняли участие 67 руководителя </w:t>
      </w:r>
      <w:r w:rsidR="0064701A" w:rsidRPr="00C55754">
        <w:rPr>
          <w:rFonts w:ascii="Times New Roman" w:hAnsi="Times New Roman" w:cs="Times New Roman"/>
          <w:b w:val="0"/>
          <w:sz w:val="24"/>
          <w:szCs w:val="24"/>
          <w:shd w:val="clear" w:color="auto" w:fill="FFFFFF"/>
        </w:rPr>
        <w:t>и 121</w:t>
      </w:r>
      <w:r w:rsidR="009C0911" w:rsidRPr="00C55754">
        <w:rPr>
          <w:rFonts w:ascii="Times New Roman" w:hAnsi="Times New Roman" w:cs="Times New Roman"/>
          <w:b w:val="0"/>
          <w:sz w:val="24"/>
          <w:szCs w:val="24"/>
          <w:shd w:val="clear" w:color="auto" w:fill="FFFFFF"/>
        </w:rPr>
        <w:t xml:space="preserve"> </w:t>
      </w:r>
      <w:r w:rsidR="0009667F" w:rsidRPr="00C55754">
        <w:rPr>
          <w:rFonts w:ascii="Times New Roman" w:hAnsi="Times New Roman" w:cs="Times New Roman"/>
          <w:b w:val="0"/>
          <w:sz w:val="24"/>
          <w:szCs w:val="24"/>
          <w:shd w:val="clear" w:color="auto" w:fill="FFFFFF"/>
        </w:rPr>
        <w:t>специалист организаций</w:t>
      </w:r>
      <w:r w:rsidR="009C0911" w:rsidRPr="00C55754">
        <w:rPr>
          <w:rFonts w:ascii="Times New Roman" w:hAnsi="Times New Roman" w:cs="Times New Roman"/>
          <w:b w:val="0"/>
          <w:sz w:val="24"/>
          <w:szCs w:val="24"/>
          <w:shd w:val="clear" w:color="auto" w:fill="FFFFFF"/>
        </w:rPr>
        <w:t xml:space="preserve"> города Тулуна. </w:t>
      </w:r>
    </w:p>
    <w:p w:rsidR="009C0911" w:rsidRPr="00A44A0A" w:rsidRDefault="009C0911" w:rsidP="00A44A0A">
      <w:pPr>
        <w:ind w:firstLine="567"/>
        <w:jc w:val="both"/>
        <w:rPr>
          <w:rFonts w:eastAsiaTheme="minorHAnsi"/>
          <w:lang w:eastAsia="en-US"/>
        </w:rPr>
      </w:pPr>
      <w:r w:rsidRPr="00C55754">
        <w:rPr>
          <w:rFonts w:eastAsiaTheme="minorHAnsi"/>
          <w:lang w:eastAsia="en-US"/>
        </w:rPr>
        <w:t xml:space="preserve">В 2018 году администрацией городского округа организованы и проведены ежегодные конкурсы по охране труда на территории города Тулуна, такие как «Лучшая организация муниципального образования - «город Тулун» по проведению работы по охране труда», </w:t>
      </w:r>
      <w:r w:rsidRPr="00C55754">
        <w:rPr>
          <w:rFonts w:eastAsiaTheme="minorHAnsi"/>
          <w:bCs/>
          <w:lang w:eastAsia="en-US"/>
        </w:rPr>
        <w:t xml:space="preserve">«Лучший специалист по охране труда муниципального образования – «город Тулун», </w:t>
      </w:r>
      <w:r w:rsidRPr="00C55754">
        <w:rPr>
          <w:rFonts w:eastAsiaTheme="minorHAnsi"/>
          <w:lang w:eastAsia="en-US"/>
        </w:rPr>
        <w:t>«Лучшая организация работы по улучшению условий труда среди организаций муниципального образования – «город Тулун».</w:t>
      </w:r>
      <w:r w:rsidR="00A44A0A">
        <w:rPr>
          <w:rFonts w:eastAsiaTheme="minorHAnsi"/>
          <w:lang w:eastAsia="en-US"/>
        </w:rPr>
        <w:t xml:space="preserve"> </w:t>
      </w:r>
      <w:r w:rsidRPr="00C55754">
        <w:rPr>
          <w:rFonts w:eastAsiaTheme="minorHAnsi"/>
          <w:lang w:eastAsia="en-US"/>
        </w:rPr>
        <w:t xml:space="preserve">В данных конкурсах приняли участие - 17 организаций и специалистов по охране труда. </w:t>
      </w:r>
    </w:p>
    <w:p w:rsidR="009C0911" w:rsidRPr="00C55754" w:rsidRDefault="009C0911" w:rsidP="009C622A">
      <w:pPr>
        <w:ind w:firstLine="567"/>
        <w:jc w:val="both"/>
        <w:rPr>
          <w:rFonts w:eastAsiaTheme="minorHAnsi"/>
          <w:spacing w:val="2"/>
          <w:lang w:eastAsia="en-US"/>
        </w:rPr>
      </w:pPr>
      <w:r w:rsidRPr="00C55754">
        <w:rPr>
          <w:rFonts w:eastAsiaTheme="minorHAnsi"/>
          <w:lang w:eastAsia="en-US"/>
        </w:rPr>
        <w:t xml:space="preserve">За отчетный период на территории муниципального образования – «город Тулун» проведено 2 семинара по обучению и проверке знаний по охране труда для руководителей и специалистов организаций города с участием </w:t>
      </w:r>
      <w:r w:rsidRPr="00C55754">
        <w:rPr>
          <w:rFonts w:eastAsiaTheme="minorHAnsi"/>
          <w:spacing w:val="2"/>
          <w:lang w:eastAsia="en-US"/>
        </w:rPr>
        <w:t xml:space="preserve">Автономной некоммерческой негосударственной образовательной организации Учебный центр «За безопасный труд», обучено 119 специалистов и руководителей учреждений, предприятий и организаций городского округа. </w:t>
      </w:r>
    </w:p>
    <w:p w:rsidR="009C0911" w:rsidRPr="00C55754" w:rsidRDefault="009C0911" w:rsidP="009C622A">
      <w:pPr>
        <w:ind w:firstLine="567"/>
        <w:jc w:val="both"/>
      </w:pPr>
      <w:r w:rsidRPr="00C55754">
        <w:t xml:space="preserve">В рамках координации и методического руководства работой служб охраны труда в организациях города Тулуна независимо от их организационно-правовых форм, проведено 181 консультация, что на 25% превышает запланированный показатель. </w:t>
      </w:r>
    </w:p>
    <w:p w:rsidR="009C0911" w:rsidRPr="00C55754" w:rsidRDefault="009C0911" w:rsidP="009C622A">
      <w:pPr>
        <w:pStyle w:val="40"/>
        <w:spacing w:after="0" w:line="240" w:lineRule="auto"/>
        <w:ind w:left="0" w:firstLine="567"/>
        <w:jc w:val="both"/>
        <w:rPr>
          <w:rStyle w:val="a8"/>
          <w:rFonts w:ascii="Times New Roman" w:hAnsi="Times New Roman"/>
          <w:b w:val="0"/>
          <w:sz w:val="24"/>
          <w:szCs w:val="24"/>
        </w:rPr>
      </w:pPr>
      <w:r w:rsidRPr="00C55754">
        <w:rPr>
          <w:rFonts w:ascii="Times New Roman" w:eastAsiaTheme="minorHAnsi" w:hAnsi="Times New Roman"/>
          <w:sz w:val="24"/>
          <w:szCs w:val="24"/>
          <w:lang w:eastAsia="en-US"/>
        </w:rPr>
        <w:t xml:space="preserve">В рамках реализации муниципальной программы «Труд» </w:t>
      </w:r>
      <w:r w:rsidRPr="00C55754">
        <w:rPr>
          <w:rFonts w:ascii="Times New Roman" w:hAnsi="Times New Roman"/>
          <w:sz w:val="24"/>
          <w:szCs w:val="24"/>
        </w:rPr>
        <w:t>в 2018 году разработаны информационные буклеты для работодателей  «В</w:t>
      </w:r>
      <w:r w:rsidRPr="00C55754">
        <w:rPr>
          <w:rFonts w:ascii="Times New Roman" w:hAnsi="Times New Roman"/>
          <w:bCs/>
          <w:spacing w:val="2"/>
          <w:kern w:val="36"/>
          <w:sz w:val="24"/>
          <w:szCs w:val="24"/>
        </w:rPr>
        <w:t>нутренний контроль (самоконтроль) работодателя  соблюдения требований трудового законодательства и иных нормативно-правовых актов, содержащих нормы трудового права» и</w:t>
      </w:r>
      <w:r w:rsidRPr="00C55754">
        <w:rPr>
          <w:rFonts w:ascii="Times New Roman" w:hAnsi="Times New Roman"/>
          <w:sz w:val="24"/>
          <w:szCs w:val="24"/>
        </w:rPr>
        <w:t xml:space="preserve"> «Порядок обеспечения средствами индивидуальной защиты работников». За период 2018 года  ранее разработанные   методические  пособия («Перечень документации  по охране труда в организации», «Формы журналов  по охране труда и рекомендации по ведению», буклеты «Обязательное психиатрическое освидетельствование  работников», «Порядок проведения периодически медицинских осмотров работников», «Специальная оценка условий труда») были распространены за период 2018 года  в количестве 131 экземпляра.  </w:t>
      </w:r>
    </w:p>
    <w:p w:rsidR="00516CAE" w:rsidRPr="00C55754" w:rsidRDefault="00A54E2E" w:rsidP="00A44A0A">
      <w:pPr>
        <w:ind w:firstLine="567"/>
        <w:jc w:val="center"/>
        <w:rPr>
          <w:b/>
        </w:rPr>
      </w:pPr>
      <w:r w:rsidRPr="00C55754">
        <w:rPr>
          <w:b/>
        </w:rPr>
        <w:lastRenderedPageBreak/>
        <w:t>СОЦИАЛЬНАЯ СФЕРА</w:t>
      </w:r>
    </w:p>
    <w:p w:rsidR="00A54E2E" w:rsidRPr="00A44A0A" w:rsidRDefault="00A54E2E" w:rsidP="009C622A">
      <w:pPr>
        <w:autoSpaceDE w:val="0"/>
        <w:autoSpaceDN w:val="0"/>
        <w:adjustRightInd w:val="0"/>
        <w:ind w:firstLine="567"/>
        <w:rPr>
          <w:sz w:val="16"/>
        </w:rPr>
      </w:pPr>
    </w:p>
    <w:p w:rsidR="00590DC4" w:rsidRPr="00C55754" w:rsidRDefault="00A54E2E" w:rsidP="009C622A">
      <w:pPr>
        <w:pStyle w:val="ConsPlusNorma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В рамках исполнения </w:t>
      </w:r>
      <w:r w:rsidR="0064242B" w:rsidRPr="00C55754">
        <w:rPr>
          <w:rFonts w:ascii="Times New Roman" w:hAnsi="Times New Roman" w:cs="Times New Roman"/>
          <w:sz w:val="24"/>
          <w:szCs w:val="24"/>
        </w:rPr>
        <w:t>Указ</w:t>
      </w:r>
      <w:r w:rsidR="0050749E" w:rsidRPr="00C55754">
        <w:rPr>
          <w:rFonts w:ascii="Times New Roman" w:hAnsi="Times New Roman" w:cs="Times New Roman"/>
          <w:sz w:val="24"/>
          <w:szCs w:val="24"/>
        </w:rPr>
        <w:t>ов</w:t>
      </w:r>
      <w:r w:rsidRPr="00C55754">
        <w:rPr>
          <w:rFonts w:ascii="Times New Roman" w:hAnsi="Times New Roman" w:cs="Times New Roman"/>
          <w:sz w:val="24"/>
          <w:szCs w:val="24"/>
        </w:rPr>
        <w:t xml:space="preserve"> Президента РФ от 07.05.2012 №</w:t>
      </w:r>
      <w:r w:rsidR="0064242B" w:rsidRPr="00C55754">
        <w:rPr>
          <w:rFonts w:ascii="Times New Roman" w:hAnsi="Times New Roman" w:cs="Times New Roman"/>
          <w:sz w:val="24"/>
          <w:szCs w:val="24"/>
        </w:rPr>
        <w:t xml:space="preserve"> 597</w:t>
      </w:r>
      <w:r w:rsidRPr="00C55754">
        <w:rPr>
          <w:rFonts w:ascii="Times New Roman" w:hAnsi="Times New Roman" w:cs="Times New Roman"/>
          <w:sz w:val="24"/>
          <w:szCs w:val="24"/>
        </w:rPr>
        <w:t xml:space="preserve"> «</w:t>
      </w:r>
      <w:r w:rsidR="0064242B" w:rsidRPr="00C55754">
        <w:rPr>
          <w:rFonts w:ascii="Times New Roman" w:hAnsi="Times New Roman" w:cs="Times New Roman"/>
          <w:sz w:val="24"/>
          <w:szCs w:val="24"/>
        </w:rPr>
        <w:t>О мероприятиях по реализации госу</w:t>
      </w:r>
      <w:r w:rsidRPr="00C55754">
        <w:rPr>
          <w:rFonts w:ascii="Times New Roman" w:hAnsi="Times New Roman" w:cs="Times New Roman"/>
          <w:sz w:val="24"/>
          <w:szCs w:val="24"/>
        </w:rPr>
        <w:t>дарственной социальной политики</w:t>
      </w:r>
      <w:r w:rsidR="00EA6FD2" w:rsidRPr="00C55754">
        <w:rPr>
          <w:rFonts w:ascii="Times New Roman" w:hAnsi="Times New Roman" w:cs="Times New Roman"/>
          <w:sz w:val="24"/>
          <w:szCs w:val="24"/>
        </w:rPr>
        <w:t xml:space="preserve"> </w:t>
      </w:r>
      <w:r w:rsidR="00C95BAF" w:rsidRPr="00C55754">
        <w:rPr>
          <w:rFonts w:ascii="Times New Roman" w:hAnsi="Times New Roman" w:cs="Times New Roman"/>
          <w:sz w:val="24"/>
          <w:szCs w:val="24"/>
        </w:rPr>
        <w:t xml:space="preserve">по обеспечению уровня средней заработной платы работников образования и культуры в соответствии со средней по экономике, </w:t>
      </w:r>
      <w:r w:rsidR="00590DC4" w:rsidRPr="00C55754">
        <w:rPr>
          <w:rFonts w:ascii="Times New Roman" w:hAnsi="Times New Roman" w:cs="Times New Roman"/>
          <w:sz w:val="24"/>
          <w:szCs w:val="24"/>
        </w:rPr>
        <w:t>на территории муниципального образования – «город Тулун»</w:t>
      </w:r>
      <w:r w:rsidR="00C95BAF" w:rsidRPr="00C55754">
        <w:rPr>
          <w:rFonts w:ascii="Times New Roman" w:hAnsi="Times New Roman" w:cs="Times New Roman"/>
          <w:sz w:val="24"/>
          <w:szCs w:val="24"/>
        </w:rPr>
        <w:t xml:space="preserve"> з</w:t>
      </w:r>
      <w:r w:rsidR="000673EC" w:rsidRPr="00C55754">
        <w:rPr>
          <w:rFonts w:ascii="Times New Roman" w:hAnsi="Times New Roman" w:cs="Times New Roman"/>
          <w:sz w:val="24"/>
          <w:szCs w:val="24"/>
        </w:rPr>
        <w:t>а 201</w:t>
      </w:r>
      <w:r w:rsidR="00EA6FD2" w:rsidRPr="00C55754">
        <w:rPr>
          <w:rFonts w:ascii="Times New Roman" w:hAnsi="Times New Roman" w:cs="Times New Roman"/>
          <w:sz w:val="24"/>
          <w:szCs w:val="24"/>
        </w:rPr>
        <w:t>8</w:t>
      </w:r>
      <w:r w:rsidR="000673EC" w:rsidRPr="00C55754">
        <w:rPr>
          <w:rFonts w:ascii="Times New Roman" w:hAnsi="Times New Roman" w:cs="Times New Roman"/>
          <w:sz w:val="24"/>
          <w:szCs w:val="24"/>
        </w:rPr>
        <w:t xml:space="preserve"> год</w:t>
      </w:r>
      <w:r w:rsidR="00590DC4" w:rsidRPr="00C55754">
        <w:rPr>
          <w:rFonts w:ascii="Times New Roman" w:hAnsi="Times New Roman" w:cs="Times New Roman"/>
          <w:sz w:val="24"/>
          <w:szCs w:val="24"/>
        </w:rPr>
        <w:t>:</w:t>
      </w:r>
    </w:p>
    <w:p w:rsidR="00EA6FD2" w:rsidRPr="00C55754" w:rsidRDefault="00EA6FD2" w:rsidP="009C622A">
      <w:pPr>
        <w:ind w:firstLine="567"/>
        <w:jc w:val="both"/>
      </w:pPr>
      <w:r w:rsidRPr="00C55754">
        <w:t xml:space="preserve">- средняя заработная плата работников муниципальных общеобразовательных учреждений составила 30,4 тыс. руб., в том числе учителей – составила 35,3 тыс. </w:t>
      </w:r>
      <w:r w:rsidR="0064701A" w:rsidRPr="00C55754">
        <w:t>рублей;</w:t>
      </w:r>
      <w:r w:rsidRPr="00C55754">
        <w:t xml:space="preserve"> </w:t>
      </w:r>
    </w:p>
    <w:p w:rsidR="00EA6FD2" w:rsidRPr="00C55754" w:rsidRDefault="00EA6FD2" w:rsidP="009C622A">
      <w:pPr>
        <w:ind w:firstLine="567"/>
        <w:jc w:val="both"/>
      </w:pPr>
      <w:r w:rsidRPr="00C55754">
        <w:t>- средняя заработная плата работников муниципальных дошкольных образовательных учреждений составила   22,9   тыс. рублей, в том числе воспитателей -   составила 30,0 тыс. рублей;</w:t>
      </w:r>
    </w:p>
    <w:p w:rsidR="00EA6FD2" w:rsidRPr="00C55754" w:rsidRDefault="00EA6FD2" w:rsidP="009C622A">
      <w:pPr>
        <w:ind w:firstLine="567"/>
        <w:jc w:val="both"/>
      </w:pPr>
      <w:r w:rsidRPr="00C55754">
        <w:t>- средняя заработная плата работников муниципальных учреждений дополнительного образования – составила 27,9 тыс. рублей, в том числе педагогических работников 34,3 рублей;</w:t>
      </w:r>
    </w:p>
    <w:p w:rsidR="00EA6FD2" w:rsidRPr="00C55754" w:rsidRDefault="00EA6FD2" w:rsidP="009C622A">
      <w:pPr>
        <w:ind w:firstLine="567"/>
        <w:jc w:val="both"/>
      </w:pPr>
      <w:r w:rsidRPr="00C55754">
        <w:t>- с</w:t>
      </w:r>
      <w:r w:rsidRPr="00C55754">
        <w:rPr>
          <w:rFonts w:eastAsiaTheme="minorEastAsia"/>
        </w:rPr>
        <w:t xml:space="preserve">редняя заработная плата работников муниципальных учреждений культуры </w:t>
      </w:r>
      <w:r w:rsidRPr="00C55754">
        <w:t>увеличилась на 20% и составила 26,2 тыс.</w:t>
      </w:r>
      <w:r w:rsidRPr="00C55754">
        <w:rPr>
          <w:rFonts w:eastAsiaTheme="minorEastAsia"/>
        </w:rPr>
        <w:t xml:space="preserve"> рублей (2016 год – 21,7 тыс.</w:t>
      </w:r>
      <w:r w:rsidRPr="00C55754">
        <w:t xml:space="preserve"> руб.).</w:t>
      </w:r>
    </w:p>
    <w:p w:rsidR="00EA6FD2" w:rsidRPr="00A44A0A" w:rsidRDefault="00EA6FD2" w:rsidP="009C622A">
      <w:pPr>
        <w:ind w:firstLine="567"/>
        <w:jc w:val="center"/>
        <w:rPr>
          <w:b/>
          <w:sz w:val="16"/>
        </w:rPr>
      </w:pPr>
    </w:p>
    <w:p w:rsidR="00AD7D79" w:rsidRPr="00C55754" w:rsidRDefault="009C622A" w:rsidP="009C622A">
      <w:pPr>
        <w:ind w:firstLine="567"/>
        <w:jc w:val="center"/>
        <w:rPr>
          <w:b/>
        </w:rPr>
      </w:pPr>
      <w:r w:rsidRPr="00C55754">
        <w:rPr>
          <w:b/>
        </w:rPr>
        <w:t>Образование</w:t>
      </w:r>
    </w:p>
    <w:p w:rsidR="006010F2" w:rsidRPr="00A44A0A" w:rsidRDefault="006010F2" w:rsidP="009C622A">
      <w:pPr>
        <w:ind w:firstLine="567"/>
        <w:jc w:val="center"/>
        <w:rPr>
          <w:b/>
          <w:sz w:val="16"/>
        </w:rPr>
      </w:pPr>
    </w:p>
    <w:p w:rsidR="00D50E6D" w:rsidRPr="00C55754" w:rsidRDefault="00D50E6D" w:rsidP="009C622A">
      <w:pPr>
        <w:ind w:firstLine="567"/>
        <w:jc w:val="both"/>
        <w:rPr>
          <w:b/>
        </w:rPr>
      </w:pPr>
      <w:r w:rsidRPr="00C55754">
        <w:t>Политика администрации городского округа в сфере образования направлена на создание современной школы, способной сформировать интерес к образованию и стремление повышать свой образовательный уровень в течение всей жизни.</w:t>
      </w:r>
    </w:p>
    <w:p w:rsidR="003522B1" w:rsidRPr="00C55754" w:rsidRDefault="003522B1" w:rsidP="009C622A">
      <w:pPr>
        <w:ind w:firstLine="567"/>
        <w:jc w:val="both"/>
      </w:pPr>
      <w:r w:rsidRPr="00C55754">
        <w:t>Сфера образов</w:t>
      </w:r>
      <w:r w:rsidR="00583689" w:rsidRPr="00C55754">
        <w:t>ания города Тулуна представлена</w:t>
      </w:r>
      <w:r w:rsidR="00BE26F5" w:rsidRPr="00C55754">
        <w:t xml:space="preserve"> </w:t>
      </w:r>
      <w:r w:rsidR="00603216" w:rsidRPr="00C55754">
        <w:t>3</w:t>
      </w:r>
      <w:r w:rsidR="00BE26F5" w:rsidRPr="00C55754">
        <w:t xml:space="preserve"> областными</w:t>
      </w:r>
      <w:r w:rsidRPr="00C55754">
        <w:t xml:space="preserve"> учреждения</w:t>
      </w:r>
      <w:r w:rsidR="00BE26F5" w:rsidRPr="00C55754">
        <w:t>ми</w:t>
      </w:r>
      <w:r w:rsidRPr="00C55754">
        <w:t xml:space="preserve"> среднего п</w:t>
      </w:r>
      <w:r w:rsidR="00BE26F5" w:rsidRPr="00C55754">
        <w:t>рофессионального образования</w:t>
      </w:r>
      <w:r w:rsidR="00583689" w:rsidRPr="00C55754">
        <w:t>,</w:t>
      </w:r>
      <w:r w:rsidR="00BE26F5" w:rsidRPr="00C55754">
        <w:t xml:space="preserve"> 2 областными коррекционными образовательными</w:t>
      </w:r>
      <w:r w:rsidRPr="00C55754">
        <w:t xml:space="preserve"> учреждения</w:t>
      </w:r>
      <w:r w:rsidR="00BE26F5" w:rsidRPr="00C55754">
        <w:t>ми</w:t>
      </w:r>
      <w:r w:rsidRPr="00C55754">
        <w:t xml:space="preserve"> для обучающихся воспитанников с отклонениями в развитии </w:t>
      </w:r>
      <w:r w:rsidRPr="00C55754">
        <w:rPr>
          <w:lang w:val="en-US"/>
        </w:rPr>
        <w:t>VIII</w:t>
      </w:r>
      <w:r w:rsidR="00BE26F5" w:rsidRPr="00C55754">
        <w:t xml:space="preserve"> вида</w:t>
      </w:r>
      <w:r w:rsidR="00583689" w:rsidRPr="00C55754">
        <w:t xml:space="preserve"> и</w:t>
      </w:r>
      <w:r w:rsidR="00A650F1" w:rsidRPr="00C55754">
        <w:t xml:space="preserve"> 25</w:t>
      </w:r>
      <w:r w:rsidR="00BE26F5" w:rsidRPr="00C55754">
        <w:t xml:space="preserve"> муниципальными учреждениями.</w:t>
      </w:r>
      <w:r w:rsidRPr="00C55754">
        <w:t xml:space="preserve"> </w:t>
      </w:r>
    </w:p>
    <w:p w:rsidR="003522B1" w:rsidRDefault="0064701A" w:rsidP="009C622A">
      <w:pPr>
        <w:pStyle w:val="af"/>
        <w:spacing w:after="0" w:line="240" w:lineRule="auto"/>
        <w:ind w:firstLine="567"/>
        <w:jc w:val="both"/>
        <w:rPr>
          <w:rFonts w:ascii="Times New Roman" w:hAnsi="Times New Roman" w:cs="Times New Roman"/>
          <w:sz w:val="24"/>
          <w:szCs w:val="24"/>
          <w:lang w:val="ru-RU"/>
        </w:rPr>
      </w:pPr>
      <w:r w:rsidRPr="00C55754">
        <w:rPr>
          <w:rFonts w:ascii="Times New Roman" w:hAnsi="Times New Roman" w:cs="Times New Roman"/>
          <w:noProof/>
          <w:sz w:val="24"/>
          <w:szCs w:val="24"/>
          <w:lang w:val="ru-RU" w:eastAsia="ru-RU"/>
        </w:rPr>
        <w:pict>
          <v:rect id="Прямоугольник 63" o:spid="_x0000_s1031" style="position:absolute;left:0;text-align:left;margin-left:612pt;margin-top:82.8pt;width:117pt;height:4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" o:allowincell="f" strokecolor="#6f9">
            <v:fill color2="#cfc" rotate="t" focusposition=".5,.5" focussize="" focus="100%" type="gradientRadial"/>
            <v:textbox style="mso-next-textbox:#Прямоугольник 63">
              <w:txbxContent>
                <w:p w:rsidR="009C622A" w:rsidRDefault="009C622A" w:rsidP="003522B1">
                  <w:pPr>
                    <w:spacing w:before="80"/>
                    <w:jc w:val="center"/>
                    <w:rPr>
                      <w:smallCaps/>
                    </w:rPr>
                  </w:pPr>
                  <w:r>
                    <w:rPr>
                      <w:smallCaps/>
                    </w:rPr>
                    <w:t>Учреждения для детей-сирот</w:t>
                  </w:r>
                </w:p>
              </w:txbxContent>
            </v:textbox>
          </v:rect>
        </w:pict>
      </w:r>
      <w:r w:rsidR="003522B1" w:rsidRPr="00C55754">
        <w:rPr>
          <w:rFonts w:ascii="Times New Roman" w:hAnsi="Times New Roman" w:cs="Times New Roman"/>
          <w:sz w:val="24"/>
          <w:szCs w:val="24"/>
          <w:lang w:val="ru-RU"/>
        </w:rPr>
        <w:t>Сеть муниципальных учреждений города Тулуна</w:t>
      </w:r>
      <w:r w:rsidR="00583689" w:rsidRPr="00C55754">
        <w:rPr>
          <w:rFonts w:ascii="Times New Roman" w:hAnsi="Times New Roman" w:cs="Times New Roman"/>
          <w:sz w:val="24"/>
          <w:szCs w:val="24"/>
          <w:lang w:val="ru-RU"/>
        </w:rPr>
        <w:t xml:space="preserve"> представлена</w:t>
      </w:r>
      <w:r w:rsidR="00BE26F5" w:rsidRPr="00C55754">
        <w:rPr>
          <w:rFonts w:ascii="Times New Roman" w:hAnsi="Times New Roman" w:cs="Times New Roman"/>
          <w:sz w:val="24"/>
          <w:szCs w:val="24"/>
          <w:lang w:val="ru-RU"/>
        </w:rPr>
        <w:t xml:space="preserve"> </w:t>
      </w:r>
      <w:r w:rsidR="0058006A" w:rsidRPr="00C55754">
        <w:rPr>
          <w:rFonts w:ascii="Times New Roman" w:hAnsi="Times New Roman" w:cs="Times New Roman"/>
          <w:sz w:val="24"/>
          <w:szCs w:val="24"/>
          <w:lang w:val="ru-RU"/>
        </w:rPr>
        <w:t>1</w:t>
      </w:r>
      <w:r w:rsidR="00A650F1" w:rsidRPr="00C55754">
        <w:rPr>
          <w:rFonts w:ascii="Times New Roman" w:hAnsi="Times New Roman" w:cs="Times New Roman"/>
          <w:sz w:val="24"/>
          <w:szCs w:val="24"/>
          <w:lang w:val="ru-RU"/>
        </w:rPr>
        <w:t>2</w:t>
      </w:r>
      <w:r w:rsidR="00BE26F5" w:rsidRPr="00C55754">
        <w:rPr>
          <w:rFonts w:ascii="Times New Roman" w:hAnsi="Times New Roman" w:cs="Times New Roman"/>
          <w:sz w:val="24"/>
          <w:szCs w:val="24"/>
          <w:lang w:val="ru-RU"/>
        </w:rPr>
        <w:t xml:space="preserve"> дошкольными</w:t>
      </w:r>
      <w:r w:rsidR="003522B1" w:rsidRPr="00C55754">
        <w:rPr>
          <w:rFonts w:ascii="Times New Roman" w:hAnsi="Times New Roman" w:cs="Times New Roman"/>
          <w:sz w:val="24"/>
          <w:szCs w:val="24"/>
          <w:lang w:val="ru-RU"/>
        </w:rPr>
        <w:t xml:space="preserve"> учреждения</w:t>
      </w:r>
      <w:r w:rsidR="0058006A" w:rsidRPr="00C55754">
        <w:rPr>
          <w:rFonts w:ascii="Times New Roman" w:hAnsi="Times New Roman" w:cs="Times New Roman"/>
          <w:sz w:val="24"/>
          <w:szCs w:val="24"/>
          <w:lang w:val="ru-RU"/>
        </w:rPr>
        <w:t>ми</w:t>
      </w:r>
      <w:r w:rsidR="00583689" w:rsidRPr="00C55754">
        <w:rPr>
          <w:rFonts w:ascii="Times New Roman" w:hAnsi="Times New Roman" w:cs="Times New Roman"/>
          <w:sz w:val="24"/>
          <w:szCs w:val="24"/>
          <w:lang w:val="ru-RU"/>
        </w:rPr>
        <w:t xml:space="preserve">, </w:t>
      </w:r>
      <w:r w:rsidR="0058006A" w:rsidRPr="00C55754">
        <w:rPr>
          <w:rFonts w:ascii="Times New Roman" w:hAnsi="Times New Roman" w:cs="Times New Roman"/>
          <w:sz w:val="24"/>
          <w:szCs w:val="24"/>
          <w:lang w:val="ru-RU"/>
        </w:rPr>
        <w:t>9</w:t>
      </w:r>
      <w:r w:rsidR="00BE26F5" w:rsidRPr="00C55754">
        <w:rPr>
          <w:rFonts w:ascii="Times New Roman" w:hAnsi="Times New Roman" w:cs="Times New Roman"/>
          <w:sz w:val="24"/>
          <w:szCs w:val="24"/>
          <w:lang w:val="ru-RU"/>
        </w:rPr>
        <w:t xml:space="preserve"> общеобразовательными</w:t>
      </w:r>
      <w:r w:rsidR="003522B1" w:rsidRPr="00C55754">
        <w:rPr>
          <w:rFonts w:ascii="Times New Roman" w:hAnsi="Times New Roman" w:cs="Times New Roman"/>
          <w:sz w:val="24"/>
          <w:szCs w:val="24"/>
          <w:lang w:val="ru-RU"/>
        </w:rPr>
        <w:t xml:space="preserve"> учреждения</w:t>
      </w:r>
      <w:r w:rsidR="00BE26F5" w:rsidRPr="00C55754">
        <w:rPr>
          <w:rFonts w:ascii="Times New Roman" w:hAnsi="Times New Roman" w:cs="Times New Roman"/>
          <w:sz w:val="24"/>
          <w:szCs w:val="24"/>
          <w:lang w:val="ru-RU"/>
        </w:rPr>
        <w:t>ми</w:t>
      </w:r>
      <w:r w:rsidR="00583689" w:rsidRPr="00C55754">
        <w:rPr>
          <w:rFonts w:ascii="Times New Roman" w:hAnsi="Times New Roman" w:cs="Times New Roman"/>
          <w:sz w:val="24"/>
          <w:szCs w:val="24"/>
          <w:lang w:val="ru-RU"/>
        </w:rPr>
        <w:t xml:space="preserve"> и</w:t>
      </w:r>
      <w:r w:rsidR="00BE26F5" w:rsidRPr="00C55754">
        <w:rPr>
          <w:rFonts w:ascii="Times New Roman" w:hAnsi="Times New Roman" w:cs="Times New Roman"/>
          <w:sz w:val="24"/>
          <w:szCs w:val="24"/>
          <w:lang w:val="ru-RU"/>
        </w:rPr>
        <w:t xml:space="preserve"> 4 </w:t>
      </w:r>
      <w:r w:rsidR="003522B1" w:rsidRPr="00C55754">
        <w:rPr>
          <w:rFonts w:ascii="Times New Roman" w:hAnsi="Times New Roman" w:cs="Times New Roman"/>
          <w:sz w:val="24"/>
          <w:szCs w:val="24"/>
          <w:lang w:val="ru-RU"/>
        </w:rPr>
        <w:t>учреждения</w:t>
      </w:r>
      <w:r w:rsidR="00BE26F5" w:rsidRPr="00C55754">
        <w:rPr>
          <w:rFonts w:ascii="Times New Roman" w:hAnsi="Times New Roman" w:cs="Times New Roman"/>
          <w:sz w:val="24"/>
          <w:szCs w:val="24"/>
          <w:lang w:val="ru-RU"/>
        </w:rPr>
        <w:t>ми дополнительного образования</w:t>
      </w:r>
      <w:r w:rsidR="003522B1" w:rsidRPr="00C55754">
        <w:rPr>
          <w:rFonts w:ascii="Times New Roman" w:hAnsi="Times New Roman" w:cs="Times New Roman"/>
          <w:sz w:val="24"/>
          <w:szCs w:val="24"/>
          <w:lang w:val="ru-RU"/>
        </w:rPr>
        <w:t>.</w:t>
      </w:r>
    </w:p>
    <w:p w:rsidR="00E51AA5" w:rsidRPr="00A44A0A" w:rsidRDefault="00E51AA5" w:rsidP="009C622A">
      <w:pPr>
        <w:pStyle w:val="af"/>
        <w:spacing w:after="0" w:line="240" w:lineRule="auto"/>
        <w:ind w:firstLine="567"/>
        <w:jc w:val="both"/>
        <w:rPr>
          <w:rFonts w:ascii="Times New Roman" w:hAnsi="Times New Roman" w:cs="Times New Roman"/>
          <w:sz w:val="16"/>
          <w:szCs w:val="24"/>
          <w:lang w:val="ru-RU"/>
        </w:rPr>
      </w:pPr>
    </w:p>
    <w:p w:rsidR="00A53A28" w:rsidRPr="00C55754" w:rsidRDefault="00A53A28" w:rsidP="009C622A">
      <w:pPr>
        <w:ind w:firstLine="567"/>
        <w:jc w:val="both"/>
        <w:rPr>
          <w:b/>
        </w:rPr>
      </w:pPr>
      <w:r w:rsidRPr="00C55754">
        <w:rPr>
          <w:b/>
        </w:rPr>
        <w:t>Дошкольное образование</w:t>
      </w:r>
    </w:p>
    <w:p w:rsidR="00A53A28" w:rsidRPr="00C55754" w:rsidRDefault="00A53A28" w:rsidP="009C622A">
      <w:pPr>
        <w:ind w:firstLine="567"/>
        <w:jc w:val="both"/>
      </w:pPr>
      <w:r w:rsidRPr="00C55754">
        <w:t>В 2018 году в муниципалитете услуги дошкольного образования предоставляют 13 образовательных учреждений, из которых:</w:t>
      </w:r>
    </w:p>
    <w:p w:rsidR="00A53A28" w:rsidRPr="00C55754" w:rsidRDefault="00A53A28" w:rsidP="009C622A">
      <w:pPr>
        <w:ind w:firstLine="567"/>
        <w:jc w:val="both"/>
      </w:pPr>
      <w:r w:rsidRPr="00C55754">
        <w:t xml:space="preserve">12 – муниципальные дошкольные образовательные учреждения, </w:t>
      </w:r>
    </w:p>
    <w:p w:rsidR="00A53A28" w:rsidRPr="00C55754" w:rsidRDefault="00A53A28" w:rsidP="009C622A">
      <w:pPr>
        <w:ind w:firstLine="567"/>
        <w:jc w:val="both"/>
      </w:pPr>
      <w:r w:rsidRPr="00C55754">
        <w:t>1 – муниципальное общеобразовательное учреждение.</w:t>
      </w:r>
    </w:p>
    <w:p w:rsidR="00A53A28" w:rsidRPr="00C55754" w:rsidRDefault="00A53A28" w:rsidP="009C622A">
      <w:pPr>
        <w:ind w:firstLine="567"/>
        <w:jc w:val="both"/>
      </w:pPr>
      <w:r w:rsidRPr="00C55754">
        <w:t xml:space="preserve">С сентября 2018 года в муниципальных дошкольных образовательных учреждениях функционируют 116 групп (увеличение на одну группу в сравнении с 2017 годом – МБДОУ «Детский сад «Антошка»), из них 2 группы компенсирующей направленности для детей с нарушением речи,  4 группы комбинированной направленности, 21 группа для детей до 3-х лет, 86 групп общеразвивающей направленности и 3 разновозрастные группы. Группы комбинированной направленности </w:t>
      </w:r>
      <w:r w:rsidR="00C55754" w:rsidRPr="00C55754">
        <w:t>— это</w:t>
      </w:r>
      <w:r w:rsidRPr="00C55754">
        <w:t xml:space="preserve"> группы для детей с ОВЗ, логопедич</w:t>
      </w:r>
      <w:r w:rsidR="00E229F6" w:rsidRPr="00C55754">
        <w:t xml:space="preserve">еские группы </w:t>
      </w:r>
      <w:r w:rsidR="0064701A" w:rsidRPr="00C55754">
        <w:t>и группы</w:t>
      </w:r>
      <w:r w:rsidRPr="00C55754">
        <w:t xml:space="preserve"> для детей раннего возраста (детский сад «Антошка», «Гармония»). </w:t>
      </w:r>
    </w:p>
    <w:p w:rsidR="00A53A28" w:rsidRPr="00C55754" w:rsidRDefault="00A53A28" w:rsidP="009C622A">
      <w:pPr>
        <w:ind w:firstLine="567"/>
        <w:jc w:val="both"/>
      </w:pPr>
      <w:r w:rsidRPr="00C55754">
        <w:t xml:space="preserve">В 2018 году услугами дошкольного образования охвачено 2803 ребенка от 1,5 до 7 лет (в 2017 </w:t>
      </w:r>
      <w:r w:rsidR="0064701A" w:rsidRPr="00C55754">
        <w:t>году 2783</w:t>
      </w:r>
      <w:r w:rsidRPr="00C55754">
        <w:t xml:space="preserve"> детей). С 2014 года охват дошкольным образованием увеличился на 4%, а в возрасте от 1,5 до 3-х лет на 24%.</w:t>
      </w:r>
    </w:p>
    <w:p w:rsidR="00A53A28" w:rsidRPr="00C55754" w:rsidRDefault="00A53A28" w:rsidP="009C622A">
      <w:pPr>
        <w:ind w:firstLine="567"/>
        <w:jc w:val="both"/>
      </w:pPr>
      <w:r w:rsidRPr="00C55754">
        <w:t xml:space="preserve">В детских садах воспитываются 15 детей-инвалидов, в основной массе это дети с соматическими заболеваниями, нарушением речи и зрения. На сегодняшний день количество детей с </w:t>
      </w:r>
      <w:r w:rsidR="0064701A" w:rsidRPr="00C55754">
        <w:t>ОВЗ составляет</w:t>
      </w:r>
      <w:r w:rsidRPr="00C55754">
        <w:t xml:space="preserve"> 67 человек. Данные дети прошли муниципальную ПМПК, имеют рекомендации специалистов по обучению и направлены в компенсирующие и комбинированные группы детских садов.</w:t>
      </w:r>
    </w:p>
    <w:p w:rsidR="00A53A28" w:rsidRPr="00C55754" w:rsidRDefault="00A53A28" w:rsidP="009C622A">
      <w:pPr>
        <w:ind w:firstLine="567"/>
        <w:jc w:val="both"/>
      </w:pPr>
      <w:r w:rsidRPr="00C55754">
        <w:t xml:space="preserve">Родительская плата за детский сад производится на основании постановления мэра городского округа от 29 октября 2014 года, № 1844 "Об установлении размера платы, взимаемой с родителей за присмотр и уход за детьми, осваивающими образовательные программы дошкольного образования в муниципальных образовательных учреждениях города Тулуна", в октябре 2018 года внесены изменения в постановление по родительской плате  и </w:t>
      </w:r>
      <w:r w:rsidRPr="00C55754">
        <w:lastRenderedPageBreak/>
        <w:t>составляет для детей в возрасте до 3-х лет 91,53 рубля в день, для детей старше 3-х лет 104,58 рублей в день, из них на хозяйственно-бытовое обслуживание 2,8 рублей. Согласно, данного постановления от родительской платы освобождаются дети-инвалиды, дети, находящиеся под опекой и с туберкулезной интоксикацией – в 2018 году было 50 детей. </w:t>
      </w:r>
    </w:p>
    <w:p w:rsidR="00A53A28" w:rsidRDefault="00A53A28" w:rsidP="009C622A">
      <w:pPr>
        <w:ind w:firstLine="567"/>
        <w:jc w:val="both"/>
      </w:pPr>
      <w:r w:rsidRPr="00C55754">
        <w:t xml:space="preserve">На 01.01.2018 года очерёдность в муниципальные дошкольные образовательные учреждения </w:t>
      </w:r>
      <w:r w:rsidR="0064701A" w:rsidRPr="00C55754">
        <w:t>составила -</w:t>
      </w:r>
      <w:r w:rsidRPr="00C55754">
        <w:t xml:space="preserve"> 1060 ребенка в возрасте от 0 до 3 лет. С 2015 года ликвидирована очередность от 3 до 7 лет. </w:t>
      </w:r>
    </w:p>
    <w:p w:rsidR="00E51AA5" w:rsidRPr="00A44A0A" w:rsidRDefault="00E51AA5" w:rsidP="009C622A">
      <w:pPr>
        <w:ind w:firstLine="567"/>
        <w:jc w:val="both"/>
        <w:rPr>
          <w:sz w:val="16"/>
        </w:rPr>
      </w:pPr>
    </w:p>
    <w:p w:rsidR="00C55754" w:rsidRPr="00C55754" w:rsidRDefault="00A53A28" w:rsidP="009C622A">
      <w:pPr>
        <w:ind w:firstLine="567"/>
        <w:rPr>
          <w:b/>
        </w:rPr>
      </w:pPr>
      <w:r w:rsidRPr="00C55754">
        <w:rPr>
          <w:b/>
        </w:rPr>
        <w:t>Общее образование</w:t>
      </w:r>
    </w:p>
    <w:p w:rsidR="00A53A28" w:rsidRPr="00C55754" w:rsidRDefault="00A53A28" w:rsidP="009C622A">
      <w:pPr>
        <w:ind w:firstLine="567"/>
        <w:jc w:val="both"/>
      </w:pPr>
      <w:r w:rsidRPr="00C55754">
        <w:t xml:space="preserve">Сеть муниципальных общеобразовательных организаций – 8 школ </w:t>
      </w:r>
      <w:r w:rsidR="0064701A" w:rsidRPr="00C55754">
        <w:t>и одна</w:t>
      </w:r>
      <w:r w:rsidRPr="00C55754">
        <w:t xml:space="preserve"> гимназия. Восемь муниципальных общеобразовательных учреждений (89</w:t>
      </w:r>
      <w:r w:rsidR="0064701A" w:rsidRPr="00C55754">
        <w:t>%) работают</w:t>
      </w:r>
      <w:r w:rsidRPr="00C55754">
        <w:t xml:space="preserve"> в двухсменном режиме, МБОУ СОШ №19 работает в одну смену. Всего в первую смену обучается 4122 школьников (68,7%), во вторую смену - 1877 (31,3%) обучающихся.</w:t>
      </w:r>
    </w:p>
    <w:p w:rsidR="00A53A28" w:rsidRPr="00C55754" w:rsidRDefault="00A53A28" w:rsidP="009C622A">
      <w:pPr>
        <w:ind w:firstLine="567"/>
        <w:jc w:val="both"/>
      </w:pPr>
      <w:r w:rsidRPr="00C55754">
        <w:t xml:space="preserve">В муниципальных общеобразовательных учреждениях обучается 5999 детей, из них на уровне начального общего образования – 2729 обучающихся, основного общего образования - 2733 обучающихся, среднего общего образования – 537 обучающихся. В сравнении с 2017 годом показатель численности обучающихся на территории городского округа повысился на 151 школьника. </w:t>
      </w:r>
    </w:p>
    <w:p w:rsidR="00A53A28" w:rsidRPr="00C55754" w:rsidRDefault="00A53A28" w:rsidP="009C622A">
      <w:pPr>
        <w:ind w:firstLine="567"/>
        <w:jc w:val="both"/>
      </w:pPr>
      <w:r w:rsidRPr="00C55754">
        <w:t xml:space="preserve">Итоги образовательной деятельности за отчетный период: подлежали </w:t>
      </w:r>
      <w:r w:rsidR="0064701A" w:rsidRPr="00C55754">
        <w:t>аттестации 5122 обучающийся</w:t>
      </w:r>
      <w:r w:rsidRPr="00C55754">
        <w:t xml:space="preserve">, успеваемость по городу составляет 99,6% соответствует уровню прошлого года, качество обучения – 45,9%, что на 1.7% ниже показателя 2017 года. Обучающихся - отличников 446 (8,7%), хорошистов </w:t>
      </w:r>
      <w:r w:rsidR="0064701A" w:rsidRPr="00C55754">
        <w:t>- 2153</w:t>
      </w:r>
      <w:r w:rsidRPr="00C55754">
        <w:t xml:space="preserve"> (42%), с одной «3» 229 чел. (4,5%). Обучающихся на повторном обучении -  19 чел., из них по решению муниципальной ПМПК – 15 чел. Пропуски учебных занятий (количество учебных занятий на одного обучающегося): - всего – 39,2 учебных занятия, - по болезни – 21,5 учебное занятие  (по сравнению с прошлым годом увеличение уменьшилось на 9 учебных занятий), по уважительным причинам – 14,8 (на уровне прошлого года), - по неуважительным причинам – 2,9 (по сравнению с прошлым годом уменьшение на 0,9). Обучающихся, пропускающих учебные занятия по неуважительным причинам в течение учебного года более 30% учебных занятий – 4 чел.  (МБОУ СОШ №2, 4). В 2018 году получили аттестата об </w:t>
      </w:r>
      <w:r w:rsidR="0064701A" w:rsidRPr="00C55754">
        <w:t>основном общем</w:t>
      </w:r>
      <w:r w:rsidRPr="00C55754">
        <w:t xml:space="preserve"> образовании </w:t>
      </w:r>
      <w:r w:rsidR="0064701A" w:rsidRPr="00C55754">
        <w:t>552 выпускников</w:t>
      </w:r>
      <w:r w:rsidRPr="00C55754">
        <w:t xml:space="preserve"> (99,8%), аттестат о среднем общем общим получили 228 выпускников (100%), Аттестат о среднем общем образовании с отличием получил 31 выпускник, награждены региональной медалью «За особые успехи в обучении» 13 выпускников. Для проведения государственной итоговой аттестации было открыто 2 пункта приема экзаменов на базе МБОУ СОШ №1 и МБОУ СОШ №4, а также 1 пункт приема экзамена на дому. Пункты приема были оснащены необходимым техническим оборудованием, установлено программное обеспечение (станция записи ответов, станция печати комплектов, удаленная станция сканирования), было подготовлено необходимое лабораторное оборудование для экзамена по физике, средства воспроизведения текстов изложений. К работе по проведению государственной итоговой аттестации было привлечено 169 педагогических </w:t>
      </w:r>
      <w:r w:rsidR="0064701A" w:rsidRPr="00C55754">
        <w:t>работников и</w:t>
      </w:r>
      <w:r w:rsidRPr="00C55754">
        <w:t xml:space="preserve"> 4 уполномоченных ГЭК. В целях осуществления общественного наблюдения (контроля) за проведением ЕГЭ и ОГЭ были аккредитованы 10 общественных наблюдателей.</w:t>
      </w:r>
    </w:p>
    <w:p w:rsidR="00A53A28" w:rsidRPr="00C55754" w:rsidRDefault="00A53A28" w:rsidP="009C622A">
      <w:pPr>
        <w:ind w:firstLine="567"/>
        <w:jc w:val="both"/>
      </w:pPr>
      <w:r w:rsidRPr="00C55754">
        <w:t xml:space="preserve">Численность педагогических работников в муниципальных общеобразовательных учреждения составила 573 человека, административный персонал – 41 человек. Молодых специалистов со стажем педагогической работы до 3 лет – 31 человек, </w:t>
      </w:r>
      <w:r w:rsidR="0064701A" w:rsidRPr="00C55754">
        <w:t>педагогических работников</w:t>
      </w:r>
      <w:r w:rsidRPr="00C55754">
        <w:t xml:space="preserve"> со стажем от 3 лет до 5 – 21 человек. Высшую квалификационную категорию имеют 95 педагогических работников (17%), первую квалификационную категорию – 161 человек (28%).  Потребность в педагогических кадрах составляет 8,2% (24,5 ст.). Востребованность в педагогических работниках: учитель начальных классов, учитель русского языка и литературы, учитель физкультуры, учитель географии, учитель ОБЖ, учитель английского языка, учитель математики,  учитель физики, учитель обществознания, учитель химии и биологии, педагог–психолог, педагог–организатор. Педагогические вакансии закрываются внешним и внутренним совмещением.</w:t>
      </w:r>
    </w:p>
    <w:p w:rsidR="00A53A28" w:rsidRPr="00C55754" w:rsidRDefault="00A53A28" w:rsidP="009C622A">
      <w:pPr>
        <w:ind w:firstLine="567"/>
        <w:jc w:val="both"/>
      </w:pPr>
      <w:r w:rsidRPr="00C55754">
        <w:lastRenderedPageBreak/>
        <w:t>На территории городского округа основной формой летнего отдыха для обучающихся являются оздоровительные лагеря с дневным пребыванием (далее – ОЛДП). В 2018 году для  получения положительного экспертного заключения на ОЛДП о соответствии учреждения государственным санитарно-эпидемиологическим правилам и нормам, были проведены мероприятия и выполнены требования, объем финансирования для проведения мероприятий (ремонт и укрепление материально технической базы)  из средств местного бюджета составил 1491,6 тыс. рублей.</w:t>
      </w:r>
    </w:p>
    <w:p w:rsidR="00A53A28" w:rsidRPr="00C55754" w:rsidRDefault="00A53A28" w:rsidP="009C622A">
      <w:pPr>
        <w:ind w:firstLine="567"/>
        <w:contextualSpacing/>
        <w:jc w:val="both"/>
      </w:pPr>
      <w:r w:rsidRPr="00C55754">
        <w:t xml:space="preserve">Финансирование летних оздоровительных </w:t>
      </w:r>
      <w:r w:rsidR="002D636B" w:rsidRPr="00C55754">
        <w:t>мероприятий проводилось</w:t>
      </w:r>
      <w:r w:rsidRPr="00C55754">
        <w:t xml:space="preserve"> в рамках муниципальной программы города Тулуна «Образование», утвержденной постановлением администрации городского округа от 01.11.2013 года №1993, подпрограммы «Общее образование», по основному мероприятию «Организация отдыха детей в каникулярное время». На 2018 </w:t>
      </w:r>
      <w:r w:rsidR="002D636B" w:rsidRPr="00C55754">
        <w:t>год объем</w:t>
      </w:r>
      <w:r w:rsidRPr="00C55754">
        <w:t xml:space="preserve"> финансирования </w:t>
      </w:r>
      <w:r w:rsidR="002D636B" w:rsidRPr="00C55754">
        <w:t>составил 3</w:t>
      </w:r>
      <w:r w:rsidRPr="00C55754">
        <w:t xml:space="preserve"> 016,5 тыс. рублей (средства бюджета муниципального образования – «город Тулун» – 211,1 тыс. руб., областной бюджет 2805,4 тыс.  руб.). Объем средств, предусмотренных на: </w:t>
      </w:r>
    </w:p>
    <w:p w:rsidR="00A53A28" w:rsidRPr="00C55754" w:rsidRDefault="00A53A28" w:rsidP="009C622A">
      <w:pPr>
        <w:ind w:firstLine="567"/>
        <w:jc w:val="both"/>
      </w:pPr>
      <w:r w:rsidRPr="00C55754">
        <w:t xml:space="preserve">- организацию отдыха и оздоровления детей в лагерях с дневным пребыванием – 737,3 тыс. </w:t>
      </w:r>
      <w:r w:rsidR="002D636B" w:rsidRPr="00C55754">
        <w:t>рублей (</w:t>
      </w:r>
      <w:r w:rsidRPr="00C55754">
        <w:t xml:space="preserve">заработная плата работникам пищеблока – 526,2 тыс. рублей, организация питания – 211,1 тыс. рублей); </w:t>
      </w:r>
    </w:p>
    <w:p w:rsidR="00A53A28" w:rsidRPr="00C55754" w:rsidRDefault="00A53A28" w:rsidP="009C622A">
      <w:pPr>
        <w:ind w:firstLine="567"/>
        <w:jc w:val="both"/>
      </w:pPr>
      <w:r w:rsidRPr="00C55754">
        <w:t>- организацию занятости несовершеннолетних (организация временных дополнительных рабочих мест для несовершеннолетних, 264 человека) – 239,3 тыс. рублей.</w:t>
      </w:r>
    </w:p>
    <w:p w:rsidR="00A53A28" w:rsidRPr="00C55754" w:rsidRDefault="00A53A28" w:rsidP="009C622A">
      <w:pPr>
        <w:ind w:firstLine="567"/>
        <w:jc w:val="both"/>
      </w:pPr>
      <w:r w:rsidRPr="00C55754">
        <w:t>В 2018 году охвачено летним отдыхом, оздоровлением, занятостью детей и подростков 8054</w:t>
      </w:r>
      <w:r w:rsidR="002D636B" w:rsidRPr="00C55754">
        <w:t xml:space="preserve"> человек (</w:t>
      </w:r>
      <w:r w:rsidRPr="00C55754">
        <w:t xml:space="preserve">в 2017 году - 6233 чел.). </w:t>
      </w:r>
      <w:r w:rsidR="002D636B" w:rsidRPr="00C55754">
        <w:t>ОЛДП посещали</w:t>
      </w:r>
      <w:r w:rsidRPr="00C55754">
        <w:t xml:space="preserve"> 1445 </w:t>
      </w:r>
      <w:r w:rsidR="002D636B" w:rsidRPr="00C55754">
        <w:t>детей, по</w:t>
      </w:r>
      <w:r w:rsidRPr="00C55754">
        <w:t xml:space="preserve"> сравнению с 2017 годом количественный охват увеличился на 60 человек. Подготовительная работа к открытию ОЛДП была проведена своевременно в период с апреля по май текущего года и обеспечила выполнение требований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В летний период в первом сезоне (июнь) функционировали 11 ОЛДП на базе муниципальных образовательных учреждений: МБОУ СОШ № 1, 2, 4, 6, 7, 19, 20, 25, Гимназия, МБУ ДО ДЮСШ и ГОКУ СКШ №3, во втором сезоне (июль) 2 ОЛДП (на базе МБОУ СОШ № 19 и МБУ ДО ДЮСШ). </w:t>
      </w:r>
    </w:p>
    <w:p w:rsidR="00A53A28" w:rsidRPr="00C55754" w:rsidRDefault="00A53A28" w:rsidP="009C622A">
      <w:pPr>
        <w:tabs>
          <w:tab w:val="left" w:pos="851"/>
          <w:tab w:val="left" w:pos="993"/>
          <w:tab w:val="left" w:pos="1985"/>
        </w:tabs>
        <w:ind w:firstLine="567"/>
        <w:jc w:val="both"/>
      </w:pPr>
      <w:r w:rsidRPr="00C55754">
        <w:t xml:space="preserve">С режимом работы с 8-30 до 14-30 с двухразовым питанием без дневного сна работали 7 ОЛДП (на базе МБОУ СОШ №1, 4, 6, 19, 20,  МБУ ДО ДЮСШ и ГОКУ СКШ №3), с дневным сном и трехразовым питанием, режимом работы с 8-30 до 17-00 - 4 ОЛДП (на базе МБОУ СОШ № 2, 7, 25, Гимназии). Продолжительность одной смены в течение нескольких лет составляет 18 дней. Стоимость питания - 121 </w:t>
      </w:r>
      <w:r w:rsidR="002D636B" w:rsidRPr="00C55754">
        <w:t>рубль в</w:t>
      </w:r>
      <w:r w:rsidRPr="00C55754">
        <w:t xml:space="preserve"> день на одного ребенка. По сравнению с предыдущим </w:t>
      </w:r>
      <w:r w:rsidR="002D636B" w:rsidRPr="00C55754">
        <w:t>годом стоимость</w:t>
      </w:r>
      <w:r w:rsidRPr="00C55754">
        <w:t xml:space="preserve"> питания в день увеличилось на 4 рубля. Стоимость питания в день на одного ребенка определяется на уровне министерства социального развития, опеки и попечительства, финансирование запланировано из областного бюджета (93%) и местного бюджета (7%). </w:t>
      </w:r>
    </w:p>
    <w:p w:rsidR="00A53A28" w:rsidRPr="00C55754" w:rsidRDefault="00A53A28" w:rsidP="009C622A">
      <w:pPr>
        <w:ind w:firstLine="567"/>
        <w:contextualSpacing/>
        <w:jc w:val="both"/>
      </w:pPr>
      <w:r w:rsidRPr="00C55754">
        <w:t xml:space="preserve">В период работы оздоровительных лагерей дневного пребывания было организовано сотрудничество с различными организациями и структурами. С целью вовлечение детей в творческую, интеллектуальную, социально-педагогическую деятельность в летний период МАУ ДО «Центр развития творчества детей и юношества «Кристалл» реализовывал программу летнего отдыха детей ЛЕТО – 2018 «Радуга настроения» на базе 9 ОЛДП. Программа </w:t>
      </w:r>
      <w:r w:rsidR="00953813" w:rsidRPr="00C55754">
        <w:t>–</w:t>
      </w:r>
      <w:r w:rsidRPr="00C55754">
        <w:t xml:space="preserve"> игра</w:t>
      </w:r>
      <w:r w:rsidR="00953813" w:rsidRPr="00C55754">
        <w:t>-п</w:t>
      </w:r>
      <w:r w:rsidR="002D636B" w:rsidRPr="00C55754">
        <w:t>утешествие по</w:t>
      </w:r>
      <w:r w:rsidRPr="00C55754">
        <w:t xml:space="preserve"> реализации мини-проект</w:t>
      </w:r>
      <w:r w:rsidR="00953813" w:rsidRPr="00C55754">
        <w:t>а</w:t>
      </w:r>
      <w:r w:rsidRPr="00C55754">
        <w:t xml:space="preserve"> в определенном направление творческой деятельности (ДПИ, ИЗО, игра на музыкальных инструментах, хореография и др.). В </w:t>
      </w:r>
      <w:r w:rsidR="00953813" w:rsidRPr="00C55754">
        <w:t>период работы</w:t>
      </w:r>
      <w:r w:rsidRPr="00C55754">
        <w:t xml:space="preserve"> ОЛДП дети посещали МАУ «Плавательный бассейн «Дельфин». В первом </w:t>
      </w:r>
      <w:r w:rsidR="00953813" w:rsidRPr="00C55754">
        <w:t>сезоне было</w:t>
      </w:r>
      <w:r w:rsidRPr="00C55754">
        <w:t xml:space="preserve"> проведено соревнование по плаванию «Веселая эстафета». Кроме </w:t>
      </w:r>
      <w:r w:rsidR="00953813" w:rsidRPr="00C55754">
        <w:t>того, были</w:t>
      </w:r>
      <w:r w:rsidRPr="00C55754">
        <w:t xml:space="preserve"> организованы посещения МБУК «Краеведческий музей им. </w:t>
      </w:r>
      <w:r w:rsidR="00953813" w:rsidRPr="00C55754">
        <w:t>П. Ф.</w:t>
      </w:r>
      <w:r w:rsidRPr="00C55754">
        <w:t xml:space="preserve"> Гущина», выставочного зала, городских библиотек, выход школьников в кинотеатре «Фестиваль». На базе ОЛДП проводились различные познавательно-развлекательные мероприятия МБУК «</w:t>
      </w:r>
      <w:r w:rsidR="00953813" w:rsidRPr="00C55754">
        <w:t>ЦД Юность</w:t>
      </w:r>
      <w:r w:rsidRPr="00C55754">
        <w:t xml:space="preserve">».  </w:t>
      </w:r>
    </w:p>
    <w:p w:rsidR="00A53A28" w:rsidRPr="00C55754" w:rsidRDefault="00A53A28" w:rsidP="009C622A">
      <w:pPr>
        <w:ind w:firstLine="567"/>
        <w:jc w:val="both"/>
      </w:pPr>
      <w:r w:rsidRPr="00C55754">
        <w:t xml:space="preserve">Традиционно в период работы ОЛДП проводится городская акция «Летний лагерь – территория здоровья» (далее – акция). Акция проводится с целью пропаганды здорового </w:t>
      </w:r>
      <w:r w:rsidRPr="00C55754">
        <w:lastRenderedPageBreak/>
        <w:t xml:space="preserve">образа жизни, профилактики социально негативных явлений, формирования позитивных жизненных установок подрастающего поколения, привлечения детей и подростков к спорту. В 2018 году акция проходила в форме квест-игры «В поисках клада». В акции приняли участие 10 команд оздоровительных лагерей с дневным пребыванием детей. Победителем акции стала команда МБОУ «СОШ №1». </w:t>
      </w:r>
    </w:p>
    <w:p w:rsidR="00A53A28" w:rsidRPr="00C55754" w:rsidRDefault="00A53A28" w:rsidP="009C622A">
      <w:pPr>
        <w:ind w:firstLine="567"/>
        <w:jc w:val="both"/>
      </w:pPr>
      <w:r w:rsidRPr="00C55754">
        <w:t xml:space="preserve">Особое внимание в летний период уделялось занятости детей, состоящих на различных видах учета, находящихся в трудной жизненной ситуации, а также детей-инвалидов. Дети данной категории в летний период были задействованы в массовых мероприятиях, в трудовой занятости, посещали оздоровительные лагеря/санатории на территории города и за ее пределами. В летний период охват детей, состоящих на учете </w:t>
      </w:r>
      <w:r w:rsidR="00953813" w:rsidRPr="00C55754">
        <w:t>в ОДН,</w:t>
      </w:r>
      <w:r w:rsidRPr="00C55754">
        <w:t xml:space="preserve"> составил 82%, на внутришкольном учете –70%.</w:t>
      </w:r>
    </w:p>
    <w:p w:rsidR="00A53A28" w:rsidRPr="00C55754" w:rsidRDefault="00A53A28" w:rsidP="009C622A">
      <w:pPr>
        <w:ind w:firstLine="567"/>
        <w:jc w:val="both"/>
      </w:pPr>
      <w:r w:rsidRPr="00C55754">
        <w:t>При содействии  ОГБУСО «Комплексный центр социального обслуживания населения г. Тулуна и Тулунского района» отдых и оздоровление в санаториях и детских оздоровительных лагерях получили 147 детей, находящихся в тяжелой жизненной ситуации (Детские оздоровительные лагеря: «Надежда» г. Братск, «Юбилейный» г. Братск, «Айболит» г. Братск,  «Заря» г. Нижнеудинск, «Орленок» п. Куйтун; санатории: «Восток-Улан» г. Саянск, «Солнечный» г. Братск, «Юбилейный» г. Братск, Сосновые родники» г. Братск, «Ангара» г. Иркутск, «Звездный»</w:t>
      </w:r>
      <w:r w:rsidR="0009667F" w:rsidRPr="00C55754">
        <w:t xml:space="preserve"> </w:t>
      </w:r>
      <w:r w:rsidRPr="00C55754">
        <w:t xml:space="preserve">г. Ангарск ; РЦ «Сосновая горка»; палаточный лагерь «Надежда» п. </w:t>
      </w:r>
      <w:proofErr w:type="spellStart"/>
      <w:r w:rsidRPr="00C55754">
        <w:t>Залари</w:t>
      </w:r>
      <w:proofErr w:type="spellEnd"/>
      <w:r w:rsidRPr="00C55754">
        <w:t xml:space="preserve">). Из данной категории семей: малообеспеченные – 42 чел., многодетные – 25 чел., одинокий родитель – 18 чел., под опекой – 1 чел., приемные семьи – 40 чел., без попечения родителей – 21 чел. </w:t>
      </w:r>
    </w:p>
    <w:p w:rsidR="00A53A28" w:rsidRPr="00C55754" w:rsidRDefault="00A53A28" w:rsidP="009C622A">
      <w:pPr>
        <w:ind w:firstLine="567"/>
        <w:jc w:val="both"/>
      </w:pPr>
      <w:r w:rsidRPr="00C55754">
        <w:t>Для организации летней занятости детей и подростков ежегодно используются малозатратные формы летнего отдыха (походы, детский туристический слет, экскурсии, клубы по месту жительства, выезд в профильные лагеря и смены Иркутской области). В целях обеспечения временного трудоустройства несовершеннолетних в возрасте от 14 до 18 лет, содействия занятости населения города Тулуна на базе муниципальных общеобразова</w:t>
      </w:r>
      <w:r w:rsidR="00E51AA5">
        <w:t>те</w:t>
      </w:r>
      <w:r w:rsidRPr="00C55754">
        <w:t>ль</w:t>
      </w:r>
      <w:r w:rsidR="00E51AA5">
        <w:t xml:space="preserve">ных </w:t>
      </w:r>
      <w:r w:rsidRPr="00C55754">
        <w:t>организаций ежегодно организуется временное</w:t>
      </w:r>
      <w:r w:rsidR="00E51AA5">
        <w:t xml:space="preserve"> </w:t>
      </w:r>
      <w:r w:rsidR="00E51AA5" w:rsidRPr="00C55754">
        <w:t>трудоустро</w:t>
      </w:r>
      <w:r w:rsidR="00E51AA5">
        <w:t>й</w:t>
      </w:r>
      <w:r w:rsidR="00E51AA5" w:rsidRPr="00C55754">
        <w:t>ство несовершеннолетних</w:t>
      </w:r>
      <w:r w:rsidRPr="00C55754">
        <w:t xml:space="preserve">. Временная трудовая занятость подростков проводится в форме экологических отрядов, трудовых и ремонтных бригад в соответствии с перечнем видов работ, на которых может применяться труд несовершеннолетних. За отчетный период трудовой занятостью охвачено 745 школьника, 264 подростка получили оплату. Финансирование местного бюджета составило </w:t>
      </w:r>
      <w:r w:rsidR="00953813" w:rsidRPr="00C55754">
        <w:t>239300 рублей</w:t>
      </w:r>
      <w:r w:rsidRPr="00C55754">
        <w:t xml:space="preserve"> - по 905 руб. на одного человека и материальная выплата подросткам 1 500 рублей из средств областного бюджета. </w:t>
      </w:r>
    </w:p>
    <w:p w:rsidR="00A53A28" w:rsidRPr="00C55754" w:rsidRDefault="00A53A28" w:rsidP="009C622A">
      <w:pPr>
        <w:ind w:firstLine="567"/>
        <w:jc w:val="both"/>
      </w:pPr>
      <w:r w:rsidRPr="00C55754">
        <w:t xml:space="preserve">В каникулярный период (март, ноябрь) в муниципальных общеобразовательных организациях работает социальная столовая для детей, оказавшихся в трудной жизненной ситуации. В 2018 году социальная столовая была открыта в МБОУ СОШ №7, 19 с общим охватом 60 детей. Социальная столовая </w:t>
      </w:r>
      <w:r w:rsidR="00953813" w:rsidRPr="00C55754">
        <w:t>- полноценный</w:t>
      </w:r>
      <w:r w:rsidRPr="00C55754">
        <w:t xml:space="preserve"> обед из трех блюд и мероприятия досуговой направленности. Тематика программы определяется по календарным событиям года и дополняется мероприятия спортивной направленности, профилактикой асоциально-значимых заболеваний.</w:t>
      </w:r>
    </w:p>
    <w:p w:rsidR="00A53A28" w:rsidRPr="00C55754" w:rsidRDefault="00A53A28" w:rsidP="009C622A">
      <w:pPr>
        <w:ind w:firstLine="567"/>
        <w:jc w:val="both"/>
        <w:rPr>
          <w:u w:val="single"/>
        </w:rPr>
      </w:pPr>
      <w:r w:rsidRPr="00C55754">
        <w:rPr>
          <w:u w:val="single"/>
        </w:rPr>
        <w:t xml:space="preserve">Воспитательная компонента образовательной деятельности и внеурочная деятельность </w:t>
      </w:r>
    </w:p>
    <w:p w:rsidR="00A53A28" w:rsidRPr="00C55754" w:rsidRDefault="00A53A28" w:rsidP="009C622A">
      <w:pPr>
        <w:ind w:firstLine="567"/>
        <w:contextualSpacing/>
        <w:jc w:val="both"/>
      </w:pPr>
      <w:r w:rsidRPr="00C55754">
        <w:t xml:space="preserve">Работа ученического самоуправления общеобразовательных организаций города в 2018 учебном году строилась в режиме взаимодействии с администрацией школы, педагогами, родителями, социальными партнёрами: Совет ветеранов, </w:t>
      </w:r>
      <w:proofErr w:type="spellStart"/>
      <w:r w:rsidRPr="00C55754">
        <w:t>Тулунская</w:t>
      </w:r>
      <w:proofErr w:type="spellEnd"/>
      <w:r w:rsidRPr="00C55754">
        <w:t xml:space="preserve"> городская больница, </w:t>
      </w:r>
      <w:proofErr w:type="spellStart"/>
      <w:r w:rsidRPr="00C55754">
        <w:t>Тулунская</w:t>
      </w:r>
      <w:proofErr w:type="spellEnd"/>
      <w:r w:rsidRPr="00C55754">
        <w:t xml:space="preserve"> избирательная комиссия, Дума городского округа.</w:t>
      </w:r>
    </w:p>
    <w:p w:rsidR="00A53A28" w:rsidRPr="00C55754" w:rsidRDefault="00A53A28" w:rsidP="009C622A">
      <w:pPr>
        <w:tabs>
          <w:tab w:val="num" w:pos="240"/>
        </w:tabs>
        <w:ind w:firstLine="567"/>
        <w:jc w:val="both"/>
      </w:pPr>
      <w:r w:rsidRPr="00C55754">
        <w:t xml:space="preserve">Охват коллективной деятельностью в муниципальных общеобразовательных организациях в 2017-2018 учебном году составляет 75% от общего количества обучающихся. Актив школьного самоуправления составляет от 7 до 23% от общего количества обучающихся. </w:t>
      </w:r>
    </w:p>
    <w:p w:rsidR="00A53A28" w:rsidRPr="00C55754" w:rsidRDefault="00A53A28" w:rsidP="009C622A">
      <w:pPr>
        <w:ind w:firstLine="567"/>
        <w:jc w:val="both"/>
      </w:pPr>
      <w:r w:rsidRPr="00C55754">
        <w:t xml:space="preserve">Высшей формой ученического самоуправления на территории города Тулуна является Городской школьный парламент (далее –ГШП), в который входят представители школьного самоуправления от каждой образовательной организации города. Численность ГШП в </w:t>
      </w:r>
      <w:r w:rsidRPr="00C55754">
        <w:lastRenderedPageBreak/>
        <w:t xml:space="preserve">2017-2018 учебном году 9 человек. В состав Совета ГШП входят Спикер, вице-спикер, ответственный секретарь, шесть </w:t>
      </w:r>
      <w:r w:rsidR="00953813" w:rsidRPr="00C55754">
        <w:t>Координаторов постоянных</w:t>
      </w:r>
      <w:r w:rsidRPr="00C55754">
        <w:t xml:space="preserve"> Центров ГШП («Досуг», «Пресс-центр», «Благотворительность и милосердие», «Доверие и защита», «Интеллект», «Спорт»). Спикер </w:t>
      </w:r>
      <w:r w:rsidR="00953813" w:rsidRPr="00C55754">
        <w:t>ГШП 2017</w:t>
      </w:r>
      <w:r w:rsidRPr="00C55754">
        <w:t>-2018 учебного года Григорьева Анастасия, ученица МБОУ «СОШ №19».</w:t>
      </w:r>
    </w:p>
    <w:p w:rsidR="00A53A28" w:rsidRPr="00C55754" w:rsidRDefault="00A53A28" w:rsidP="009C622A">
      <w:pPr>
        <w:ind w:firstLine="567"/>
        <w:jc w:val="both"/>
      </w:pPr>
      <w:r w:rsidRPr="00C55754">
        <w:t xml:space="preserve">В течение года членами ГШП проведено 7 заседаний. Участвовали в </w:t>
      </w:r>
      <w:r w:rsidRPr="00C55754">
        <w:rPr>
          <w:lang w:val="en-US"/>
        </w:rPr>
        <w:t>XXVIII</w:t>
      </w:r>
      <w:r w:rsidRPr="00C55754">
        <w:t xml:space="preserve"> сессии Областного детского парламента. Членами парламента были организованы городские мероприятия: конкурс «Самый умный», акция «Новогоднее настроение», Хэллоуин и др.</w:t>
      </w:r>
    </w:p>
    <w:p w:rsidR="00A53A28" w:rsidRPr="00C55754" w:rsidRDefault="00A53A28" w:rsidP="009C622A">
      <w:pPr>
        <w:ind w:firstLine="567"/>
        <w:jc w:val="both"/>
        <w:rPr>
          <w:rFonts w:eastAsia="Calibri"/>
          <w:bCs/>
          <w:iCs/>
        </w:rPr>
      </w:pPr>
      <w:r w:rsidRPr="00C55754">
        <w:rPr>
          <w:rFonts w:eastAsia="Calibri"/>
          <w:bCs/>
          <w:iCs/>
        </w:rPr>
        <w:t xml:space="preserve">Одной из актуальных задач, стоящих перед современной школой, насыщенной информационно-коммуникационными средствами и технологиями, является задача по подготовке социально активной и информационно грамотной личности. Школьные современные средства массовой информации позволяют успешно формировать данную социальную позицию ученика. В пресс-центрах   общеобразовательных организациях  города  выпускаются  7 наименований газет, работают 2 линии радиовещания в МБОУ СОШ № 1, № 6, в МБОУ «СОШ №25» выпускается </w:t>
      </w:r>
      <w:proofErr w:type="spellStart"/>
      <w:r w:rsidRPr="00C55754">
        <w:rPr>
          <w:rFonts w:eastAsia="Calibri"/>
          <w:bCs/>
          <w:iCs/>
        </w:rPr>
        <w:t>видеожурнал</w:t>
      </w:r>
      <w:proofErr w:type="spellEnd"/>
      <w:r w:rsidRPr="00C55754">
        <w:rPr>
          <w:rFonts w:eastAsia="Calibri"/>
          <w:bCs/>
          <w:iCs/>
        </w:rPr>
        <w:t>, в МБОУ «Гимназии» работает студия телевидения.</w:t>
      </w:r>
    </w:p>
    <w:p w:rsidR="00A53A28" w:rsidRPr="00C55754" w:rsidRDefault="00A53A28" w:rsidP="009C622A">
      <w:pPr>
        <w:ind w:firstLine="567"/>
        <w:jc w:val="both"/>
        <w:rPr>
          <w:u w:val="single"/>
        </w:rPr>
      </w:pPr>
      <w:r w:rsidRPr="00C55754">
        <w:rPr>
          <w:u w:val="single"/>
        </w:rPr>
        <w:t>Ежегодные традиционные мероприятия:</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Муниципальная акция «Твори добро» - оказание благотворительной помощи (памперсы, детское питание, мыло, детские крема и </w:t>
      </w:r>
      <w:r w:rsidR="0009667F" w:rsidRPr="00C55754">
        <w:rPr>
          <w:rFonts w:ascii="Times New Roman" w:hAnsi="Times New Roman"/>
          <w:sz w:val="24"/>
          <w:szCs w:val="24"/>
        </w:rPr>
        <w:t>т. д.</w:t>
      </w:r>
      <w:r w:rsidRPr="00C55754">
        <w:rPr>
          <w:rFonts w:ascii="Times New Roman" w:hAnsi="Times New Roman"/>
          <w:sz w:val="24"/>
          <w:szCs w:val="24"/>
        </w:rPr>
        <w:t>), посещение палаты брошенных детей с волонтерами школы №19. В рамках акции обучающиеся МБОУ СОШ №1 посетили Центр помощи детям, оставшимся без попечения родителей с театрализованным представлением и игровыми конкурсами.</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Всероссийская олимпиада школьников (далее - </w:t>
      </w:r>
      <w:proofErr w:type="spellStart"/>
      <w:r w:rsidRPr="00C55754">
        <w:rPr>
          <w:rFonts w:ascii="Times New Roman" w:hAnsi="Times New Roman"/>
          <w:sz w:val="24"/>
          <w:szCs w:val="24"/>
        </w:rPr>
        <w:t>ВсОШ</w:t>
      </w:r>
      <w:proofErr w:type="spellEnd"/>
      <w:r w:rsidRPr="00C55754">
        <w:rPr>
          <w:rFonts w:ascii="Times New Roman" w:hAnsi="Times New Roman"/>
          <w:sz w:val="24"/>
          <w:szCs w:val="24"/>
        </w:rPr>
        <w:t xml:space="preserve">). Школьный этап проводился по 20 предметам.  Охват школьников составил 1758 чел. В муниципальном этапе </w:t>
      </w:r>
      <w:proofErr w:type="spellStart"/>
      <w:r w:rsidRPr="00C55754">
        <w:rPr>
          <w:rFonts w:ascii="Times New Roman" w:hAnsi="Times New Roman"/>
          <w:sz w:val="24"/>
          <w:szCs w:val="24"/>
        </w:rPr>
        <w:t>ВсОШ</w:t>
      </w:r>
      <w:proofErr w:type="spellEnd"/>
      <w:r w:rsidRPr="00C55754">
        <w:rPr>
          <w:rFonts w:ascii="Times New Roman" w:hAnsi="Times New Roman"/>
          <w:sz w:val="24"/>
          <w:szCs w:val="24"/>
        </w:rPr>
        <w:t xml:space="preserve"> приняли участие 389 обучающихся, что составляет 19% от общего количества обучающихся 7-11-х классов.  По результатам муниципального этапа   в региональном этапе </w:t>
      </w:r>
      <w:proofErr w:type="spellStart"/>
      <w:r w:rsidRPr="00C55754">
        <w:rPr>
          <w:rFonts w:ascii="Times New Roman" w:hAnsi="Times New Roman"/>
          <w:sz w:val="24"/>
          <w:szCs w:val="24"/>
        </w:rPr>
        <w:t>ВсОШ</w:t>
      </w:r>
      <w:proofErr w:type="spellEnd"/>
      <w:r w:rsidRPr="00C55754">
        <w:rPr>
          <w:rFonts w:ascii="Times New Roman" w:hAnsi="Times New Roman"/>
          <w:sz w:val="24"/>
          <w:szCs w:val="24"/>
        </w:rPr>
        <w:t xml:space="preserve"> приняли участие 11 обучающихся – 52% от общего количества приглашенных. В 2018 году на региональном этапе </w:t>
      </w:r>
      <w:proofErr w:type="spellStart"/>
      <w:r w:rsidRPr="00C55754">
        <w:rPr>
          <w:rFonts w:ascii="Times New Roman" w:hAnsi="Times New Roman"/>
          <w:sz w:val="24"/>
          <w:szCs w:val="24"/>
        </w:rPr>
        <w:t>ВсОШ</w:t>
      </w:r>
      <w:proofErr w:type="spellEnd"/>
      <w:r w:rsidRPr="00C55754">
        <w:rPr>
          <w:rFonts w:ascii="Times New Roman" w:hAnsi="Times New Roman"/>
          <w:sz w:val="24"/>
          <w:szCs w:val="24"/>
        </w:rPr>
        <w:t xml:space="preserve"> нет призёров.</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Конкурс исследовательских работ и творческих проектов для обучающимися 9-11 классов были представлены 69 исследовательских работы в 15 секциях (17   победителей, 25 призёров).</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Конкурс «Ученик года – 2018»: общее количество участников - 245 человек, Первое место занял </w:t>
      </w:r>
      <w:proofErr w:type="spellStart"/>
      <w:r w:rsidRPr="00C55754">
        <w:rPr>
          <w:rFonts w:ascii="Times New Roman" w:hAnsi="Times New Roman"/>
          <w:sz w:val="24"/>
          <w:szCs w:val="24"/>
        </w:rPr>
        <w:t>Галимзянов</w:t>
      </w:r>
      <w:proofErr w:type="spellEnd"/>
      <w:r w:rsidRPr="00C55754">
        <w:rPr>
          <w:rFonts w:ascii="Times New Roman" w:hAnsi="Times New Roman"/>
          <w:sz w:val="24"/>
          <w:szCs w:val="24"/>
        </w:rPr>
        <w:t xml:space="preserve"> Евгений, обучающийся 10 класса МБОУ СОШ №1. В областном конкурсе «Ученик года» </w:t>
      </w:r>
      <w:proofErr w:type="spellStart"/>
      <w:r w:rsidRPr="00C55754">
        <w:rPr>
          <w:rFonts w:ascii="Times New Roman" w:hAnsi="Times New Roman"/>
          <w:sz w:val="24"/>
          <w:szCs w:val="24"/>
        </w:rPr>
        <w:t>Галимзянов</w:t>
      </w:r>
      <w:proofErr w:type="spellEnd"/>
      <w:r w:rsidRPr="00C55754">
        <w:rPr>
          <w:rFonts w:ascii="Times New Roman" w:hAnsi="Times New Roman"/>
          <w:sz w:val="24"/>
          <w:szCs w:val="24"/>
        </w:rPr>
        <w:t xml:space="preserve"> Евгений стал лауреатом конкурса. </w:t>
      </w:r>
    </w:p>
    <w:p w:rsidR="00A53A28" w:rsidRPr="00C55754" w:rsidRDefault="00A53A28" w:rsidP="009C622A">
      <w:pPr>
        <w:numPr>
          <w:ilvl w:val="0"/>
          <w:numId w:val="26"/>
        </w:numPr>
        <w:ind w:left="0" w:firstLine="567"/>
        <w:jc w:val="both"/>
      </w:pPr>
      <w:r w:rsidRPr="00C55754">
        <w:t xml:space="preserve">В конкурсе чтецов приняли участие 93 обучающихся. Региональный этап конкурса проводился в апреле. По его результатам, </w:t>
      </w:r>
      <w:proofErr w:type="spellStart"/>
      <w:r w:rsidRPr="00C55754">
        <w:t>Сингелёва</w:t>
      </w:r>
      <w:proofErr w:type="spellEnd"/>
      <w:r w:rsidRPr="00C55754">
        <w:t xml:space="preserve"> Елизавета и </w:t>
      </w:r>
      <w:proofErr w:type="spellStart"/>
      <w:r w:rsidRPr="00C55754">
        <w:t>Зангурашвили</w:t>
      </w:r>
      <w:proofErr w:type="spellEnd"/>
      <w:r w:rsidRPr="00C55754">
        <w:t xml:space="preserve"> Георгий признаны призёрами в 2018 году». </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муниципальном этапе конкурса «Интеллектуальный марафон» для обучающихся 7-8-х классов приняли участие 54 обучающихся.  </w:t>
      </w:r>
    </w:p>
    <w:p w:rsidR="00A53A28" w:rsidRPr="00C55754" w:rsidRDefault="00A53A28" w:rsidP="009C622A">
      <w:pPr>
        <w:pStyle w:val="a4"/>
        <w:numPr>
          <w:ilvl w:val="0"/>
          <w:numId w:val="26"/>
        </w:numPr>
        <w:tabs>
          <w:tab w:val="left" w:pos="851"/>
        </w:tabs>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конкурсе «Умники и Умницы» для школьников 4-х классов проводятся предметные олимпиады; защита исследовательских проектов и завершающим этапом конкурса является интеллектуальный марафон «Эрудит». В 2018 году в данном конкурсе приняло участи </w:t>
      </w:r>
      <w:r w:rsidR="00953813" w:rsidRPr="00C55754">
        <w:rPr>
          <w:rFonts w:ascii="Times New Roman" w:hAnsi="Times New Roman"/>
          <w:sz w:val="24"/>
          <w:szCs w:val="24"/>
        </w:rPr>
        <w:t>90 человека</w:t>
      </w:r>
      <w:r w:rsidRPr="00C55754">
        <w:rPr>
          <w:rFonts w:ascii="Times New Roman" w:hAnsi="Times New Roman"/>
          <w:sz w:val="24"/>
          <w:szCs w:val="24"/>
        </w:rPr>
        <w:t>.</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Участие в игровых заочных международных конкурсах, рекомендованные Российской академией образования приняли участие 2044 обучающихся.</w:t>
      </w:r>
    </w:p>
    <w:p w:rsidR="00A53A28" w:rsidRPr="00C55754" w:rsidRDefault="00A53A28" w:rsidP="009C622A">
      <w:pPr>
        <w:pStyle w:val="a4"/>
        <w:numPr>
          <w:ilvl w:val="0"/>
          <w:numId w:val="26"/>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За 2018 год проведено 6 общегородских (интеллектуальных, творческих и спортивных) конкурсов для детей дошкольного возраста, в которых приняли участие более 200 воспитанников дошкольных образовательных учреждений города: конкурс открыток к 8 Марта, интеллектуальный  конкурс «Знай-ка», конкур</w:t>
      </w:r>
      <w:r w:rsidR="007B3D39" w:rsidRPr="00C55754">
        <w:rPr>
          <w:rFonts w:ascii="Times New Roman" w:hAnsi="Times New Roman"/>
          <w:sz w:val="24"/>
          <w:szCs w:val="24"/>
        </w:rPr>
        <w:t>с</w:t>
      </w:r>
      <w:r w:rsidRPr="00C55754">
        <w:rPr>
          <w:rFonts w:ascii="Times New Roman" w:hAnsi="Times New Roman"/>
          <w:sz w:val="24"/>
          <w:szCs w:val="24"/>
        </w:rPr>
        <w:t xml:space="preserve"> чтецов «Мой край родной», спартакиада, конкурс по профилактике детского дорожно-транспортного травматизма «Зеленый огонек», конкурс проектов «Я познаю мир».</w:t>
      </w:r>
    </w:p>
    <w:p w:rsidR="00A53A28" w:rsidRPr="00C55754" w:rsidRDefault="00A53A28" w:rsidP="009C622A">
      <w:pPr>
        <w:ind w:firstLine="567"/>
        <w:jc w:val="both"/>
        <w:rPr>
          <w:u w:val="single"/>
        </w:rPr>
      </w:pPr>
      <w:r w:rsidRPr="00C55754">
        <w:rPr>
          <w:u w:val="single"/>
        </w:rPr>
        <w:t>Спортивно-массовая работа со школьниками:</w:t>
      </w:r>
    </w:p>
    <w:p w:rsidR="00A53A28" w:rsidRPr="00C55754" w:rsidRDefault="00A53A28" w:rsidP="009C622A">
      <w:pPr>
        <w:numPr>
          <w:ilvl w:val="0"/>
          <w:numId w:val="9"/>
        </w:numPr>
        <w:ind w:left="0" w:firstLine="567"/>
        <w:jc w:val="both"/>
      </w:pPr>
      <w:r w:rsidRPr="00C55754">
        <w:lastRenderedPageBreak/>
        <w:t xml:space="preserve">«Президентские состязания» и «Президентские спортивные игры» проведены по трем этапам: школьный, муниципальный, региональный этапы. Основные виды программы: легкая атлетика, волейбол, баскетбол, первенство по шашкам, шахматам, теннис, дартс, стритбол. Около </w:t>
      </w:r>
      <w:r w:rsidRPr="00C55754">
        <w:rPr>
          <w:bCs/>
        </w:rPr>
        <w:t xml:space="preserve">80% обучающихся школ ежегодно принимают </w:t>
      </w:r>
      <w:r w:rsidRPr="00C55754">
        <w:t xml:space="preserve">участие в Президентских состязаниях школьного этапа. В муниципальном этапе приняли участие 845 обучающихся.  </w:t>
      </w:r>
    </w:p>
    <w:p w:rsidR="00A53A28" w:rsidRPr="00C55754" w:rsidRDefault="00A53A28" w:rsidP="009C622A">
      <w:pPr>
        <w:numPr>
          <w:ilvl w:val="0"/>
          <w:numId w:val="9"/>
        </w:numPr>
        <w:ind w:left="0" w:firstLine="567"/>
        <w:jc w:val="both"/>
      </w:pPr>
      <w:r w:rsidRPr="00C55754">
        <w:t xml:space="preserve">В муниципальном этапе Спартакиады школьников приняли участие 643 обучающихся. Соревнование проводились по следующим видам: </w:t>
      </w:r>
      <w:r w:rsidRPr="00C55754">
        <w:rPr>
          <w:bCs/>
        </w:rPr>
        <w:t xml:space="preserve">мини-футбол, </w:t>
      </w:r>
      <w:r w:rsidRPr="00C55754">
        <w:t xml:space="preserve">легкоатлетический кросс, баскетбол, лыжные гонки, теннис, волейбол. В 2018 году победители муниципального этапа Спартакиады школьников Иркутской области приняли участие в региональном этапе, который проходил в городе Саянске, завоевав призовые места: соревнования по настольному теннису среди юношей – 1 место, среди девушек - 2 место); соревнования по легкоатлетическому кроссу среди юношей – 3 место, среди девушек- 3 место; в соревнованиях по легкой атлетике среди юношей – 1 место, среди девушек- 1 место; в областных соревнованиях по мини-футболу ученики МБОУ «СОШ №1» заняли общекомандное 3 место из шести представленных команд </w:t>
      </w:r>
      <w:proofErr w:type="spellStart"/>
      <w:r w:rsidRPr="00C55754">
        <w:t>Иркуткой</w:t>
      </w:r>
      <w:proofErr w:type="spellEnd"/>
      <w:r w:rsidRPr="00C55754">
        <w:t xml:space="preserve"> области.</w:t>
      </w:r>
    </w:p>
    <w:p w:rsidR="00A53A28" w:rsidRPr="00C55754" w:rsidRDefault="00A53A28" w:rsidP="009C622A">
      <w:pPr>
        <w:pStyle w:val="a4"/>
        <w:numPr>
          <w:ilvl w:val="0"/>
          <w:numId w:val="9"/>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областных соревнованиях по Президентской программе «Мини-футбол в школу», которые прошли в городе Саянске в 2018 году, сборная команда школ города Тулуна заняла 5 общекомандное место из 9 представленных. </w:t>
      </w:r>
    </w:p>
    <w:p w:rsidR="00A53A28" w:rsidRPr="00C55754" w:rsidRDefault="00A53A28" w:rsidP="009C622A">
      <w:pPr>
        <w:pStyle w:val="a4"/>
        <w:numPr>
          <w:ilvl w:val="0"/>
          <w:numId w:val="9"/>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В июне 2018 года проведен ежегодный </w:t>
      </w:r>
      <w:r w:rsidR="00953813" w:rsidRPr="00C55754">
        <w:rPr>
          <w:rFonts w:ascii="Times New Roman" w:hAnsi="Times New Roman"/>
          <w:sz w:val="24"/>
          <w:szCs w:val="24"/>
        </w:rPr>
        <w:t>городской туристический</w:t>
      </w:r>
      <w:r w:rsidRPr="00C55754">
        <w:rPr>
          <w:rFonts w:ascii="Times New Roman" w:hAnsi="Times New Roman"/>
          <w:sz w:val="24"/>
          <w:szCs w:val="24"/>
        </w:rPr>
        <w:t xml:space="preserve"> слёт среди обучающихся муниципальных общеобразовательных учреждений города Тулуна, в котором приняли участие 125 человек. </w:t>
      </w:r>
    </w:p>
    <w:p w:rsidR="00A53A28" w:rsidRPr="00C55754" w:rsidRDefault="00A53A28" w:rsidP="009C622A">
      <w:pPr>
        <w:ind w:firstLine="567"/>
        <w:jc w:val="both"/>
      </w:pPr>
      <w:r w:rsidRPr="00C55754">
        <w:t>Общее количество обучающихся, принявших участие в спортивно-массовых мероприятиях 2018 года составило более 5,5 тысяч человек.</w:t>
      </w:r>
    </w:p>
    <w:p w:rsidR="00A53A28" w:rsidRPr="00C55754" w:rsidRDefault="00A53A28" w:rsidP="009C622A">
      <w:pPr>
        <w:pStyle w:val="a4"/>
        <w:numPr>
          <w:ilvl w:val="0"/>
          <w:numId w:val="27"/>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Акция «Бессмертный полк», приняло участие более 1800 обучающихся, воспитанников и членов педагогических коллективов города.</w:t>
      </w:r>
    </w:p>
    <w:p w:rsidR="00A53A28" w:rsidRPr="00C55754" w:rsidRDefault="00A53A28" w:rsidP="009C622A">
      <w:pPr>
        <w:ind w:firstLine="567"/>
        <w:jc w:val="both"/>
      </w:pPr>
      <w:r w:rsidRPr="00C55754">
        <w:t>В общеобразовательных организациях города Тулуна действует 11 детских общественных организаций, общая численность которых 2195 человек. За 2018 год детскими общественными организациями было проведено более 150 мероприятия.</w:t>
      </w:r>
    </w:p>
    <w:p w:rsidR="00A53A28" w:rsidRPr="00C55754" w:rsidRDefault="00A53A28" w:rsidP="009C622A">
      <w:pPr>
        <w:ind w:firstLine="567"/>
        <w:jc w:val="both"/>
      </w:pPr>
      <w:r w:rsidRPr="00C55754">
        <w:t>В 2018 году действовало 10 волонтерских организаций с общим охватом - 294 участника. Участниками волонтерского движения проведено 10 общегородских мероприятий и более 85 школьных акций социальной и профилактической направленности. Более 3000 человек приняли участие в данных мероприятиях.</w:t>
      </w:r>
    </w:p>
    <w:p w:rsidR="00A53A28" w:rsidRPr="00C55754" w:rsidRDefault="00A53A28" w:rsidP="009C622A">
      <w:pPr>
        <w:ind w:firstLine="567"/>
        <w:jc w:val="both"/>
        <w:rPr>
          <w:u w:val="single"/>
        </w:rPr>
      </w:pPr>
      <w:r w:rsidRPr="00C55754">
        <w:rPr>
          <w:rStyle w:val="apple-style-span"/>
          <w:u w:val="single"/>
        </w:rPr>
        <w:t xml:space="preserve">Традиционными </w:t>
      </w:r>
      <w:r w:rsidRPr="00C55754">
        <w:rPr>
          <w:u w:val="single"/>
        </w:rPr>
        <w:t xml:space="preserve">мероприятиями </w:t>
      </w:r>
      <w:r w:rsidRPr="00C55754">
        <w:rPr>
          <w:rStyle w:val="apple-style-span"/>
          <w:u w:val="single"/>
        </w:rPr>
        <w:t>анти</w:t>
      </w:r>
      <w:r w:rsidRPr="00C55754">
        <w:rPr>
          <w:u w:val="single"/>
        </w:rPr>
        <w:t xml:space="preserve">наркотической направленности являются: </w:t>
      </w:r>
    </w:p>
    <w:p w:rsidR="00A53A28" w:rsidRPr="00C55754" w:rsidRDefault="00A53A28" w:rsidP="009C622A">
      <w:pPr>
        <w:pStyle w:val="a4"/>
        <w:numPr>
          <w:ilvl w:val="0"/>
          <w:numId w:val="28"/>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Муниципальный конкурс "Лучший пост Здоровья".  Участие приняли 9 школ - 54 обучающихся. Победитель - команда МБОУ "СОШ №6», в 2019г. планируют принять участие в областном конкурсе. </w:t>
      </w:r>
    </w:p>
    <w:p w:rsidR="00A53A28" w:rsidRPr="00C55754" w:rsidRDefault="00A53A28" w:rsidP="009C622A">
      <w:pPr>
        <w:ind w:firstLine="567"/>
        <w:jc w:val="both"/>
        <w:rPr>
          <w:u w:val="single"/>
        </w:rPr>
      </w:pPr>
      <w:r w:rsidRPr="00C55754">
        <w:rPr>
          <w:u w:val="single"/>
        </w:rPr>
        <w:t>Городские мероприятия различной направленности:</w:t>
      </w:r>
    </w:p>
    <w:p w:rsidR="00A53A28" w:rsidRPr="00C55754" w:rsidRDefault="00A53A28" w:rsidP="009C622A">
      <w:pPr>
        <w:pStyle w:val="a4"/>
        <w:numPr>
          <w:ilvl w:val="0"/>
          <w:numId w:val="29"/>
        </w:numPr>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Конкурс «Юные инспектора движения». Приняли участие 9 общеобразовательных учреждений, 36 обучающихся. 1 место - МБОУ «СОШ № 20»; 2 место - МБОУ «СОШ № 6»; 3 место - МБОУ «СОШ №7».  </w:t>
      </w:r>
    </w:p>
    <w:p w:rsidR="00A53A28" w:rsidRPr="00C55754" w:rsidRDefault="00A53A28" w:rsidP="009C622A">
      <w:pPr>
        <w:ind w:firstLine="567"/>
        <w:jc w:val="both"/>
        <w:rPr>
          <w:i/>
          <w:u w:val="single"/>
        </w:rPr>
      </w:pPr>
      <w:r w:rsidRPr="00C55754">
        <w:rPr>
          <w:i/>
          <w:u w:val="single"/>
        </w:rPr>
        <w:t>Участие в областных мероприятиях:</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Областной конкурс детских рисунков «Космос глазами детей», 1 место (номинация «Космический турист») -</w:t>
      </w:r>
      <w:r w:rsidRPr="00C55754">
        <w:rPr>
          <w:rFonts w:ascii="Times New Roman" w:eastAsia="Calibri" w:hAnsi="Times New Roman" w:cs="Times New Roman"/>
          <w:bCs/>
          <w:iCs/>
          <w:sz w:val="24"/>
          <w:szCs w:val="24"/>
        </w:rPr>
        <w:t xml:space="preserve"> МБОУ «СОШ № 1».</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 xml:space="preserve">Конкурс творческих работ «Безопасная дорога – детям!», 2 место - </w:t>
      </w:r>
      <w:r w:rsidRPr="00C55754">
        <w:rPr>
          <w:rFonts w:ascii="Times New Roman" w:eastAsia="Calibri" w:hAnsi="Times New Roman" w:cs="Times New Roman"/>
          <w:bCs/>
          <w:iCs/>
          <w:sz w:val="24"/>
          <w:szCs w:val="24"/>
        </w:rPr>
        <w:t>МБОУ «СОШ № 1».</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 xml:space="preserve"> Конкурс творческих работ «Моя гордость – Иркутская область», 2 место -</w:t>
      </w:r>
      <w:r w:rsidRPr="00C55754">
        <w:rPr>
          <w:rFonts w:ascii="Times New Roman" w:eastAsia="Calibri" w:hAnsi="Times New Roman" w:cs="Times New Roman"/>
          <w:bCs/>
          <w:iCs/>
          <w:sz w:val="24"/>
          <w:szCs w:val="24"/>
        </w:rPr>
        <w:t xml:space="preserve"> МБОУ «СОШ № 1».</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Международный дистанционный конкурс «</w:t>
      </w:r>
      <w:r w:rsidR="00953813" w:rsidRPr="00C55754">
        <w:rPr>
          <w:rFonts w:ascii="Times New Roman" w:hAnsi="Times New Roman" w:cs="Times New Roman"/>
          <w:sz w:val="24"/>
          <w:szCs w:val="24"/>
        </w:rPr>
        <w:t>Старт» «</w:t>
      </w:r>
      <w:r w:rsidRPr="00C55754">
        <w:rPr>
          <w:rFonts w:ascii="Times New Roman" w:hAnsi="Times New Roman" w:cs="Times New Roman"/>
          <w:sz w:val="24"/>
          <w:szCs w:val="24"/>
        </w:rPr>
        <w:t xml:space="preserve">Осенние </w:t>
      </w:r>
      <w:r w:rsidR="00545E1F" w:rsidRPr="00C55754">
        <w:rPr>
          <w:rFonts w:ascii="Times New Roman" w:hAnsi="Times New Roman" w:cs="Times New Roman"/>
          <w:sz w:val="24"/>
          <w:szCs w:val="24"/>
        </w:rPr>
        <w:t>мотивы» (</w:t>
      </w:r>
      <w:r w:rsidRPr="00C55754">
        <w:rPr>
          <w:rFonts w:ascii="Times New Roman" w:hAnsi="Times New Roman" w:cs="Times New Roman"/>
          <w:sz w:val="24"/>
          <w:szCs w:val="24"/>
        </w:rPr>
        <w:t xml:space="preserve">KONKURS- START.ru), 1 и 2 место - </w:t>
      </w:r>
      <w:r w:rsidRPr="00C55754">
        <w:rPr>
          <w:rFonts w:ascii="Times New Roman" w:eastAsia="Calibri" w:hAnsi="Times New Roman" w:cs="Times New Roman"/>
          <w:bCs/>
          <w:iCs/>
          <w:sz w:val="24"/>
          <w:szCs w:val="24"/>
        </w:rPr>
        <w:t>МБОУ «СОШ № 2».</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 xml:space="preserve">Конкурс «Молодёжь Иркутской области в лицах» Номинация «УЧЕНИК ГОДА» - победитель - </w:t>
      </w:r>
      <w:r w:rsidRPr="00C55754">
        <w:rPr>
          <w:rFonts w:ascii="Times New Roman" w:eastAsia="Calibri" w:hAnsi="Times New Roman" w:cs="Times New Roman"/>
          <w:bCs/>
          <w:iCs/>
          <w:sz w:val="24"/>
          <w:szCs w:val="24"/>
        </w:rPr>
        <w:t>МБОУ «СОШ № 6».</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eastAsia="Calibri" w:hAnsi="Times New Roman" w:cs="Times New Roman"/>
          <w:sz w:val="24"/>
          <w:szCs w:val="24"/>
        </w:rPr>
        <w:t>Областной конкурс интерактивного плаката «Мой друг – светофор», призер -</w:t>
      </w:r>
      <w:r w:rsidRPr="00C55754">
        <w:rPr>
          <w:rFonts w:ascii="Times New Roman" w:eastAsia="Calibri" w:hAnsi="Times New Roman" w:cs="Times New Roman"/>
          <w:bCs/>
          <w:iCs/>
          <w:sz w:val="24"/>
          <w:szCs w:val="24"/>
        </w:rPr>
        <w:t xml:space="preserve"> МБОУ «СОШ № 7».</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lastRenderedPageBreak/>
        <w:t>Конкурс социальных видеороликов «Твоя жизнь в твоих руках», 1 место -</w:t>
      </w:r>
      <w:r w:rsidRPr="00C55754">
        <w:rPr>
          <w:rFonts w:ascii="Times New Roman" w:eastAsia="Calibri" w:hAnsi="Times New Roman" w:cs="Times New Roman"/>
          <w:bCs/>
          <w:iCs/>
          <w:sz w:val="24"/>
          <w:szCs w:val="24"/>
        </w:rPr>
        <w:t xml:space="preserve"> МБОУ «СОШ № 7».</w:t>
      </w:r>
    </w:p>
    <w:p w:rsidR="00A53A28" w:rsidRPr="00C55754" w:rsidRDefault="00A53A28" w:rsidP="000B55BD">
      <w:pPr>
        <w:numPr>
          <w:ilvl w:val="0"/>
          <w:numId w:val="6"/>
        </w:numPr>
        <w:tabs>
          <w:tab w:val="left" w:pos="284"/>
          <w:tab w:val="left" w:pos="993"/>
        </w:tabs>
        <w:ind w:left="0" w:right="-2" w:firstLine="0"/>
      </w:pPr>
      <w:r w:rsidRPr="00C55754">
        <w:rPr>
          <w:rFonts w:eastAsia="Calibri"/>
        </w:rPr>
        <w:t>Конкурс сочинений «Моя гордость – Иркутская область», 2 место -</w:t>
      </w:r>
      <w:r w:rsidRPr="00C55754">
        <w:rPr>
          <w:rFonts w:eastAsia="Calibri"/>
          <w:bCs/>
          <w:iCs/>
        </w:rPr>
        <w:t xml:space="preserve"> МБОУ «СОШ № 19».</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eastAsia="Calibri" w:hAnsi="Times New Roman" w:cs="Times New Roman"/>
          <w:sz w:val="24"/>
          <w:szCs w:val="24"/>
        </w:rPr>
        <w:t xml:space="preserve">Областной семейный фестиваль спортивных игр «Оздоровительный спорт в каждую семью», 3 место - </w:t>
      </w:r>
      <w:r w:rsidRPr="00C55754">
        <w:rPr>
          <w:rFonts w:ascii="Times New Roman" w:eastAsia="Calibri" w:hAnsi="Times New Roman" w:cs="Times New Roman"/>
          <w:bCs/>
          <w:iCs/>
          <w:sz w:val="24"/>
          <w:szCs w:val="24"/>
        </w:rPr>
        <w:t>МБОУ «СОШ № 19».</w:t>
      </w:r>
    </w:p>
    <w:p w:rsidR="00A53A28" w:rsidRPr="00C55754" w:rsidRDefault="00A53A28" w:rsidP="000B55BD">
      <w:pPr>
        <w:tabs>
          <w:tab w:val="left" w:pos="284"/>
          <w:tab w:val="left" w:pos="993"/>
        </w:tabs>
        <w:rPr>
          <w:rFonts w:eastAsia="Calibri"/>
        </w:rPr>
      </w:pPr>
      <w:r w:rsidRPr="00C55754">
        <w:rPr>
          <w:rFonts w:eastAsia="Calibri"/>
        </w:rPr>
        <w:t xml:space="preserve">«Защитим лес от пожара» </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eastAsia="Calibri" w:hAnsi="Times New Roman" w:cs="Times New Roman"/>
          <w:sz w:val="24"/>
          <w:szCs w:val="24"/>
        </w:rPr>
        <w:t>Номинация «Нарисованная листовка», 1 место -</w:t>
      </w:r>
      <w:r w:rsidRPr="00C55754">
        <w:rPr>
          <w:rFonts w:ascii="Times New Roman" w:eastAsia="Calibri" w:hAnsi="Times New Roman" w:cs="Times New Roman"/>
          <w:bCs/>
          <w:iCs/>
          <w:sz w:val="24"/>
          <w:szCs w:val="24"/>
        </w:rPr>
        <w:t>МБОУ «СОШ № 19».</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eastAsia="Calibri" w:hAnsi="Times New Roman" w:cs="Times New Roman"/>
          <w:sz w:val="24"/>
          <w:szCs w:val="24"/>
        </w:rPr>
        <w:t>Областной конкурс ЮИД «Безопасное колесо-2018»,</w:t>
      </w:r>
      <w:r w:rsidR="00953813" w:rsidRPr="00C55754">
        <w:rPr>
          <w:rFonts w:ascii="Times New Roman" w:eastAsia="Calibri" w:hAnsi="Times New Roman" w:cs="Times New Roman"/>
          <w:sz w:val="24"/>
          <w:szCs w:val="24"/>
        </w:rPr>
        <w:t xml:space="preserve"> </w:t>
      </w:r>
      <w:r w:rsidRPr="00C55754">
        <w:rPr>
          <w:rFonts w:ascii="Times New Roman" w:eastAsia="Calibri" w:hAnsi="Times New Roman" w:cs="Times New Roman"/>
          <w:sz w:val="24"/>
          <w:szCs w:val="24"/>
        </w:rPr>
        <w:t>участники -</w:t>
      </w:r>
      <w:r w:rsidRPr="00C55754">
        <w:rPr>
          <w:rFonts w:ascii="Times New Roman" w:eastAsia="Calibri" w:hAnsi="Times New Roman" w:cs="Times New Roman"/>
          <w:bCs/>
          <w:iCs/>
          <w:sz w:val="24"/>
          <w:szCs w:val="24"/>
        </w:rPr>
        <w:t xml:space="preserve"> МБОУ «СОШ № 20».</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eastAsia="Calibri" w:hAnsi="Times New Roman" w:cs="Times New Roman"/>
          <w:sz w:val="24"/>
          <w:szCs w:val="24"/>
        </w:rPr>
        <w:t>Конкурс «Молодежь Иркутской области в лицах», 1 место-</w:t>
      </w:r>
      <w:r w:rsidRPr="00C55754">
        <w:rPr>
          <w:rFonts w:ascii="Times New Roman" w:eastAsia="Calibri" w:hAnsi="Times New Roman" w:cs="Times New Roman"/>
          <w:bCs/>
          <w:iCs/>
          <w:sz w:val="24"/>
          <w:szCs w:val="24"/>
        </w:rPr>
        <w:t xml:space="preserve"> МБОУ «СОШ № 20».</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 xml:space="preserve">Региональный творческий конкурс видеороликов «Защити свои персональные данные», 2 место - </w:t>
      </w:r>
      <w:r w:rsidRPr="00C55754">
        <w:rPr>
          <w:rFonts w:ascii="Times New Roman" w:eastAsia="Calibri" w:hAnsi="Times New Roman" w:cs="Times New Roman"/>
          <w:bCs/>
          <w:iCs/>
          <w:sz w:val="24"/>
          <w:szCs w:val="24"/>
        </w:rPr>
        <w:t>МБОУ «СОШ № 25».</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 xml:space="preserve">Научно-практическая конференция «Шаг в будущее», победители - </w:t>
      </w:r>
      <w:r w:rsidRPr="00C55754">
        <w:rPr>
          <w:rFonts w:ascii="Times New Roman" w:eastAsia="Calibri" w:hAnsi="Times New Roman" w:cs="Times New Roman"/>
          <w:bCs/>
          <w:iCs/>
          <w:sz w:val="24"/>
          <w:szCs w:val="24"/>
        </w:rPr>
        <w:t>МБОУ «СОШ № 25».</w:t>
      </w:r>
    </w:p>
    <w:p w:rsidR="00A53A28" w:rsidRPr="00C55754" w:rsidRDefault="00A53A28" w:rsidP="000B55BD">
      <w:pPr>
        <w:numPr>
          <w:ilvl w:val="0"/>
          <w:numId w:val="6"/>
        </w:numPr>
        <w:shd w:val="clear" w:color="auto" w:fill="FFFFFF"/>
        <w:tabs>
          <w:tab w:val="left" w:pos="284"/>
          <w:tab w:val="left" w:pos="993"/>
        </w:tabs>
        <w:autoSpaceDE w:val="0"/>
        <w:autoSpaceDN w:val="0"/>
        <w:adjustRightInd w:val="0"/>
        <w:ind w:left="0" w:firstLine="0"/>
        <w:jc w:val="both"/>
        <w:rPr>
          <w:kern w:val="36"/>
        </w:rPr>
      </w:pPr>
      <w:r w:rsidRPr="00C55754">
        <w:rPr>
          <w:kern w:val="36"/>
        </w:rPr>
        <w:t>Международная научно-практическая конференция «Фемида», 1 место -</w:t>
      </w:r>
      <w:r w:rsidRPr="00C55754">
        <w:rPr>
          <w:rFonts w:eastAsia="Calibri"/>
          <w:bCs/>
          <w:iCs/>
        </w:rPr>
        <w:t xml:space="preserve"> МБОУ «СОШ № 1».</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kern w:val="36"/>
          <w:sz w:val="24"/>
          <w:szCs w:val="24"/>
        </w:rPr>
        <w:t xml:space="preserve">Всероссийский фестиваль по безопасности и спасению людей «Созвездие мужества», </w:t>
      </w:r>
      <w:r w:rsidRPr="00C55754">
        <w:rPr>
          <w:rFonts w:ascii="Times New Roman" w:hAnsi="Times New Roman" w:cs="Times New Roman"/>
          <w:sz w:val="24"/>
          <w:szCs w:val="24"/>
        </w:rPr>
        <w:t>Терехов Р. (номинация «Дети-герои») -</w:t>
      </w:r>
      <w:r w:rsidRPr="00C55754">
        <w:rPr>
          <w:rFonts w:ascii="Times New Roman" w:eastAsia="Calibri" w:hAnsi="Times New Roman" w:cs="Times New Roman"/>
          <w:bCs/>
          <w:iCs/>
          <w:sz w:val="24"/>
          <w:szCs w:val="24"/>
        </w:rPr>
        <w:t xml:space="preserve"> МБОУ «СОШ № 1».</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bCs/>
          <w:sz w:val="24"/>
          <w:szCs w:val="24"/>
        </w:rPr>
        <w:t xml:space="preserve">Конкурс молодежных авторских проектов и проектов в сфере образования, направленных на социально-экономическое развитие российских территории «Моя страна – моя Россия», финалист - </w:t>
      </w:r>
      <w:r w:rsidRPr="00C55754">
        <w:rPr>
          <w:rFonts w:ascii="Times New Roman" w:eastAsia="Calibri" w:hAnsi="Times New Roman" w:cs="Times New Roman"/>
          <w:bCs/>
          <w:iCs/>
          <w:sz w:val="24"/>
          <w:szCs w:val="24"/>
        </w:rPr>
        <w:t>МБОУ «СОШ № 20».</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Конкурс эссе «Подними голову, и ты увидишь небо</w:t>
      </w:r>
      <w:r w:rsidR="00953813" w:rsidRPr="00C55754">
        <w:rPr>
          <w:rFonts w:ascii="Times New Roman" w:hAnsi="Times New Roman" w:cs="Times New Roman"/>
          <w:sz w:val="24"/>
          <w:szCs w:val="24"/>
        </w:rPr>
        <w:t>», финалист</w:t>
      </w:r>
      <w:r w:rsidRPr="00C55754">
        <w:rPr>
          <w:rFonts w:ascii="Times New Roman" w:hAnsi="Times New Roman" w:cs="Times New Roman"/>
          <w:sz w:val="24"/>
          <w:szCs w:val="24"/>
        </w:rPr>
        <w:t xml:space="preserve"> - </w:t>
      </w:r>
      <w:r w:rsidRPr="00C55754">
        <w:rPr>
          <w:rFonts w:ascii="Times New Roman" w:eastAsia="Calibri" w:hAnsi="Times New Roman" w:cs="Times New Roman"/>
          <w:bCs/>
          <w:iCs/>
          <w:sz w:val="24"/>
          <w:szCs w:val="24"/>
        </w:rPr>
        <w:t>МБОУ «СОШ № 20».</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 xml:space="preserve">Всероссийский конкурс «Безопасное детство», призер - </w:t>
      </w:r>
      <w:r w:rsidRPr="00C55754">
        <w:rPr>
          <w:rFonts w:ascii="Times New Roman" w:eastAsia="Calibri" w:hAnsi="Times New Roman" w:cs="Times New Roman"/>
          <w:bCs/>
          <w:iCs/>
          <w:sz w:val="24"/>
          <w:szCs w:val="24"/>
        </w:rPr>
        <w:t>МБОУ «Гимназия».</w:t>
      </w:r>
    </w:p>
    <w:p w:rsidR="00A53A28" w:rsidRPr="00C55754" w:rsidRDefault="00A53A28" w:rsidP="000B55BD">
      <w:pPr>
        <w:pStyle w:val="af0"/>
        <w:numPr>
          <w:ilvl w:val="0"/>
          <w:numId w:val="6"/>
        </w:numPr>
        <w:tabs>
          <w:tab w:val="left" w:pos="284"/>
          <w:tab w:val="left" w:pos="993"/>
        </w:tabs>
        <w:ind w:left="0" w:firstLine="0"/>
        <w:jc w:val="both"/>
        <w:rPr>
          <w:rFonts w:ascii="Times New Roman" w:hAnsi="Times New Roman" w:cs="Times New Roman"/>
          <w:sz w:val="24"/>
          <w:szCs w:val="24"/>
        </w:rPr>
      </w:pPr>
      <w:r w:rsidRPr="00C55754">
        <w:rPr>
          <w:rFonts w:ascii="Times New Roman" w:hAnsi="Times New Roman" w:cs="Times New Roman"/>
          <w:sz w:val="24"/>
          <w:szCs w:val="24"/>
        </w:rPr>
        <w:t>Национальный патриотический конкурс сочинений, лауреат -</w:t>
      </w:r>
      <w:r w:rsidRPr="00C55754">
        <w:rPr>
          <w:rFonts w:ascii="Times New Roman" w:eastAsia="Calibri" w:hAnsi="Times New Roman" w:cs="Times New Roman"/>
          <w:bCs/>
          <w:iCs/>
          <w:sz w:val="24"/>
          <w:szCs w:val="24"/>
        </w:rPr>
        <w:t xml:space="preserve"> МБОУ «Гимназия».</w:t>
      </w:r>
    </w:p>
    <w:p w:rsidR="00A53A28" w:rsidRPr="00C55754" w:rsidRDefault="00A53A28" w:rsidP="000B55BD">
      <w:pPr>
        <w:pStyle w:val="a4"/>
        <w:numPr>
          <w:ilvl w:val="0"/>
          <w:numId w:val="6"/>
        </w:numPr>
        <w:tabs>
          <w:tab w:val="left" w:pos="284"/>
          <w:tab w:val="left" w:pos="993"/>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XXV</w:t>
      </w:r>
      <w:r w:rsidRPr="00C55754">
        <w:rPr>
          <w:rFonts w:ascii="Times New Roman" w:hAnsi="Times New Roman"/>
          <w:sz w:val="24"/>
          <w:szCs w:val="24"/>
          <w:lang w:val="en-US"/>
        </w:rPr>
        <w:t>I</w:t>
      </w:r>
      <w:r w:rsidRPr="00C55754">
        <w:rPr>
          <w:rFonts w:ascii="Times New Roman" w:hAnsi="Times New Roman"/>
          <w:sz w:val="24"/>
          <w:szCs w:val="24"/>
        </w:rPr>
        <w:t xml:space="preserve">, </w:t>
      </w:r>
      <w:r w:rsidRPr="00C55754">
        <w:rPr>
          <w:rFonts w:ascii="Times New Roman" w:hAnsi="Times New Roman"/>
          <w:sz w:val="24"/>
          <w:szCs w:val="24"/>
          <w:lang w:val="en-US"/>
        </w:rPr>
        <w:t>XXVII</w:t>
      </w:r>
      <w:r w:rsidRPr="00C55754">
        <w:rPr>
          <w:rFonts w:ascii="Times New Roman" w:hAnsi="Times New Roman"/>
          <w:sz w:val="24"/>
          <w:szCs w:val="24"/>
        </w:rPr>
        <w:t xml:space="preserve"> сессии Областного детского парламента. Приняла участие спикер Городского школьного парламента Григорьева Анастасия, обучающаяся 9 </w:t>
      </w:r>
      <w:r w:rsidR="00953813" w:rsidRPr="00C55754">
        <w:rPr>
          <w:rFonts w:ascii="Times New Roman" w:hAnsi="Times New Roman"/>
          <w:sz w:val="24"/>
          <w:szCs w:val="24"/>
        </w:rPr>
        <w:t>класса МБОУ</w:t>
      </w:r>
      <w:r w:rsidRPr="00C55754">
        <w:rPr>
          <w:rFonts w:ascii="Times New Roman" w:hAnsi="Times New Roman"/>
          <w:sz w:val="24"/>
          <w:szCs w:val="24"/>
        </w:rPr>
        <w:t xml:space="preserve"> «СОШ №19».</w:t>
      </w:r>
    </w:p>
    <w:p w:rsidR="00A53A28" w:rsidRPr="00C55754" w:rsidRDefault="00A53A28" w:rsidP="000B55BD">
      <w:pPr>
        <w:pStyle w:val="a4"/>
        <w:numPr>
          <w:ilvl w:val="0"/>
          <w:numId w:val="6"/>
        </w:numPr>
        <w:tabs>
          <w:tab w:val="left" w:pos="284"/>
          <w:tab w:val="left" w:pos="993"/>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Областная акция «Дыши! Двигайся! Живи!» прошла в 8 школах в форме флэш-моба. Охват: 749 обучающихся.</w:t>
      </w:r>
    </w:p>
    <w:p w:rsidR="007224AC" w:rsidRPr="00A44A0A" w:rsidRDefault="007224AC" w:rsidP="009C622A">
      <w:pPr>
        <w:ind w:firstLine="567"/>
        <w:jc w:val="both"/>
        <w:rPr>
          <w:b/>
          <w:sz w:val="16"/>
        </w:rPr>
      </w:pPr>
    </w:p>
    <w:p w:rsidR="00A53A28" w:rsidRPr="00C55754" w:rsidRDefault="00A53A28" w:rsidP="009C622A">
      <w:pPr>
        <w:ind w:firstLine="567"/>
        <w:jc w:val="both"/>
        <w:rPr>
          <w:b/>
        </w:rPr>
      </w:pPr>
      <w:r w:rsidRPr="00C55754">
        <w:rPr>
          <w:b/>
        </w:rPr>
        <w:t>Дополнительное образование</w:t>
      </w:r>
    </w:p>
    <w:p w:rsidR="00A53A28" w:rsidRPr="00C55754" w:rsidRDefault="00A53A28" w:rsidP="009C622A">
      <w:pPr>
        <w:ind w:firstLine="567"/>
        <w:jc w:val="both"/>
      </w:pPr>
      <w:r w:rsidRPr="00C55754">
        <w:t>Охват детей в возрасте от 5 до 18 лет дополнительным образованием по состоянию на 31.12.2018 года в муниципальном образовании – «город Тулун» составило 5521 ребенок (71.4%),</w:t>
      </w:r>
    </w:p>
    <w:p w:rsidR="00A53A28" w:rsidRPr="00C55754" w:rsidRDefault="00953813" w:rsidP="009C622A">
      <w:pPr>
        <w:ind w:firstLine="567"/>
        <w:jc w:val="both"/>
      </w:pPr>
      <w:r w:rsidRPr="00C55754">
        <w:t>Управлению образования</w:t>
      </w:r>
      <w:r w:rsidR="00A53A28" w:rsidRPr="00C55754">
        <w:t xml:space="preserve"> МКУ «Комитет социальной политики города Тулуна» подведомственно одно учреждение дополнительного образования детей – МАУ ДО «Центр развития творчества детей и юношества «Кристалл». Учреждение посещает </w:t>
      </w:r>
      <w:r w:rsidRPr="00C55754">
        <w:t>1202 учащихся</w:t>
      </w:r>
      <w:r w:rsidR="00A53A28" w:rsidRPr="00C55754">
        <w:t>. Реализация дополнительных образовательных программ и услуг осуществляется в 31 объединении по трем направленностям:</w:t>
      </w:r>
    </w:p>
    <w:p w:rsidR="00A53A28" w:rsidRPr="00C55754" w:rsidRDefault="00A53A28" w:rsidP="000B55BD">
      <w:pPr>
        <w:tabs>
          <w:tab w:val="left" w:pos="284"/>
          <w:tab w:val="left" w:pos="851"/>
        </w:tabs>
        <w:ind w:firstLine="567"/>
        <w:jc w:val="both"/>
      </w:pPr>
      <w:r w:rsidRPr="00C55754">
        <w:t></w:t>
      </w:r>
      <w:r w:rsidRPr="00C55754">
        <w:tab/>
        <w:t>художественная – 23 объединения, 679 учащихся;</w:t>
      </w:r>
    </w:p>
    <w:p w:rsidR="00A53A28" w:rsidRPr="00C55754" w:rsidRDefault="00A53A28" w:rsidP="000B55BD">
      <w:pPr>
        <w:tabs>
          <w:tab w:val="left" w:pos="284"/>
          <w:tab w:val="left" w:pos="851"/>
        </w:tabs>
        <w:ind w:firstLine="567"/>
        <w:jc w:val="both"/>
      </w:pPr>
      <w:r w:rsidRPr="00C55754">
        <w:t></w:t>
      </w:r>
      <w:r w:rsidRPr="00C55754">
        <w:tab/>
        <w:t>социально-педагогическая – 2 объединения, 330 учащихся;</w:t>
      </w:r>
    </w:p>
    <w:p w:rsidR="00A53A28" w:rsidRPr="00C55754" w:rsidRDefault="00A53A28" w:rsidP="000B55BD">
      <w:pPr>
        <w:tabs>
          <w:tab w:val="left" w:pos="284"/>
          <w:tab w:val="left" w:pos="851"/>
        </w:tabs>
        <w:ind w:firstLine="567"/>
        <w:jc w:val="both"/>
      </w:pPr>
      <w:r w:rsidRPr="00C55754">
        <w:t></w:t>
      </w:r>
      <w:r w:rsidRPr="00C55754">
        <w:tab/>
        <w:t>техническая – 5 объединения, 153 учащихся;</w:t>
      </w:r>
    </w:p>
    <w:p w:rsidR="00A53A28" w:rsidRPr="00C55754" w:rsidRDefault="00A53A28" w:rsidP="000B55BD">
      <w:pPr>
        <w:tabs>
          <w:tab w:val="left" w:pos="284"/>
          <w:tab w:val="left" w:pos="851"/>
        </w:tabs>
        <w:ind w:firstLine="567"/>
        <w:jc w:val="both"/>
      </w:pPr>
      <w:r w:rsidRPr="00C55754">
        <w:t></w:t>
      </w:r>
      <w:r w:rsidRPr="00C55754">
        <w:tab/>
        <w:t>естественно-научная – 1 объединение, 40 учащихся;</w:t>
      </w:r>
    </w:p>
    <w:p w:rsidR="00A53A28" w:rsidRPr="00C55754" w:rsidRDefault="00A53A28" w:rsidP="009C622A">
      <w:pPr>
        <w:ind w:firstLine="567"/>
        <w:jc w:val="both"/>
      </w:pPr>
      <w:r w:rsidRPr="00C55754">
        <w:t>Организация образовательного процесса обеспечивает условия для успешного обучения детей с учетом материально-технических условий, запросов детей и их родителей (законных представителей) в соответствии с возрастными ступенями. В МАУ ДО «Кристалл» возрастной состав учащихся от 5 до 18 лет, из них 5-9 лет – 706 обучающихся, 10-14 лет – 417 ребенка, и 15-17 лет – 79 детей.</w:t>
      </w:r>
    </w:p>
    <w:p w:rsidR="00A53A28" w:rsidRPr="00C55754" w:rsidRDefault="00A53A28" w:rsidP="009C622A">
      <w:pPr>
        <w:pStyle w:val="aff"/>
        <w:spacing w:line="240" w:lineRule="auto"/>
        <w:ind w:firstLine="567"/>
        <w:rPr>
          <w:szCs w:val="24"/>
        </w:rPr>
      </w:pPr>
      <w:r w:rsidRPr="00C55754">
        <w:rPr>
          <w:szCs w:val="24"/>
        </w:rPr>
        <w:t>Ключевая социокультурная задача дополнительного образования заключается в мотивации саморазвития детей и подростков, их самоактуализации в творчестве, социально значимой деятельности. Одним из показателей эффективности реализации данной задачи являются учебные и внеучебные достижения учащихся учреждений дополнительного образования.</w:t>
      </w:r>
    </w:p>
    <w:p w:rsidR="00A53A28" w:rsidRPr="00C55754" w:rsidRDefault="00A53A28" w:rsidP="009C622A">
      <w:pPr>
        <w:ind w:firstLine="567"/>
        <w:jc w:val="both"/>
      </w:pPr>
      <w:r w:rsidRPr="00C55754">
        <w:lastRenderedPageBreak/>
        <w:t xml:space="preserve">В 2018 году коллективом МАУ ДО «Кристалл» было организовано на уровне самого учреждения и городского 48 мероприятий в форме: конкурсов, площадок, ярмарок, выставок, шахматных турниров, рок-концертов, праздников и праздничных концертов. </w:t>
      </w:r>
    </w:p>
    <w:p w:rsidR="00A53A28" w:rsidRPr="00C55754" w:rsidRDefault="00A53A28" w:rsidP="009C622A">
      <w:pPr>
        <w:ind w:firstLine="567"/>
        <w:jc w:val="both"/>
      </w:pPr>
      <w:r w:rsidRPr="00C55754">
        <w:t>В МАУ ДО «Кристалл» действует Детский Совет самоуправления СМАИЛ. Этот орган самоуправления является действенной помощью педагогического коллектива. В состав Совета входят заинтересованные учащиеся объединений (29 участников). Под руководством Детского Совета самоуправления было проведено 3 мероприятия и оказана помощь в проведении всех мероприятий МАУ ДО «Кристалл» и городские мероприятия, организованные Центром.</w:t>
      </w:r>
    </w:p>
    <w:p w:rsidR="00A53A28" w:rsidRPr="00C55754" w:rsidRDefault="00A53A28" w:rsidP="009C622A">
      <w:pPr>
        <w:ind w:firstLine="567"/>
        <w:jc w:val="both"/>
      </w:pPr>
      <w:r w:rsidRPr="00C55754">
        <w:t>Учащиеся МАУ ДО «Кристалл» в 2018 году стали победителями и призерами международных конкурсов (58чел - 5% от общего количества воспитанников), всероссийских конкурсов (29чел – 2%), областных конкурсов (52 чел. - 4% от общего количества участников), муниципальных конкурсах (361чел – 30%).</w:t>
      </w:r>
    </w:p>
    <w:p w:rsidR="00A53A28" w:rsidRPr="00C55754" w:rsidRDefault="00A53A28" w:rsidP="009C622A">
      <w:pPr>
        <w:ind w:firstLine="567"/>
        <w:jc w:val="both"/>
      </w:pPr>
      <w:r w:rsidRPr="00C55754">
        <w:t>Дополнительное образование предоставляется обучающимся общеобразовательными учреждениями, имеющими лицензию на предоставление данной услуги: МБОУ СОШ №2 занимаются 85 обучающихся по спортивной направленности, МБОУ СОШ №7 - 85 детей посещают кружок художественной направленности, МБОУ СОШ №19  посещают 80 детей кружок художественной направленности, в СОШ №20 413 детей посещают кружки 7 направленностей: художественная, эколого-биологическая, туристско-краеведческая, техническая, спортивная, естественно-научная, социально-педагогическая); МБОУ «СОШ №25»  12 детей посещают секцию спортивной направленности. Дошкольное учреждение МБДОУ «Центр развития ребенка – детский сад «Гармония» так же имеет лицензию на осуществление программ дополнительного образование, которое посещают кружок художественной направленности в количестве 90 воспитанников.</w:t>
      </w:r>
    </w:p>
    <w:p w:rsidR="00A53A28" w:rsidRPr="00C55754" w:rsidRDefault="00A53A28" w:rsidP="009C622A">
      <w:pPr>
        <w:pStyle w:val="a4"/>
        <w:spacing w:after="0" w:line="240" w:lineRule="auto"/>
        <w:ind w:left="0" w:firstLine="567"/>
        <w:rPr>
          <w:rFonts w:ascii="Times New Roman" w:hAnsi="Times New Roman"/>
          <w:b/>
          <w:sz w:val="24"/>
          <w:szCs w:val="24"/>
        </w:rPr>
      </w:pPr>
      <w:r w:rsidRPr="00C55754">
        <w:rPr>
          <w:rFonts w:ascii="Times New Roman" w:hAnsi="Times New Roman"/>
          <w:b/>
          <w:sz w:val="24"/>
          <w:szCs w:val="24"/>
        </w:rPr>
        <w:t>Методическое сопровождение</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В отчетном году курсовую переподготовку прошли 358 педагогических работников общеобразовательных учреждений, что составляет 72 % от общего количества педагогов ООО и 165 педагогических работников дошкольных учреждений (61%). Программы профессиональной переподготовки прошли 13 человек.  Курсовая подготовка и переподготовка педагогов и руководящего персонала была организована по следующим направлениям: менеджмент в образовании, предметные курсы, курсы по внедрению и реализации ФГОС ООО, НОО, ДОО, ИКТ подготовка.</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Методическое обеспечение реализации ФГОС НОО, ФГОС ООО осуществлялось в муниципальных общеобразовательных организациях в следующих формах: семинары-практикумы, методические недели, малые методические группы, открытые учебные и внеурочные занятия, проблемные группы и мастер-классы. Участие педагогических работников в методических мероприятиях составляет от 82% до 86%. </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Продолжает работу территориальный ресурсный центр «Школа Нового Поколения» на базе МБОУ «СОШ №25», в рамках которого было проведено </w:t>
      </w:r>
      <w:r w:rsidR="00953813" w:rsidRPr="00C55754">
        <w:rPr>
          <w:rFonts w:ascii="Times New Roman" w:hAnsi="Times New Roman"/>
          <w:sz w:val="24"/>
          <w:szCs w:val="24"/>
        </w:rPr>
        <w:t>в течение</w:t>
      </w:r>
      <w:r w:rsidRPr="00C55754">
        <w:rPr>
          <w:rFonts w:ascii="Times New Roman" w:hAnsi="Times New Roman"/>
          <w:sz w:val="24"/>
          <w:szCs w:val="24"/>
        </w:rPr>
        <w:t xml:space="preserve"> года 5 мероприятия на муниципальном уровне и 1 творческое заседание.</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В системе методического сопровождения педагогов дошкольных образовательных учреждений проходят муниципальные семинары, заседания городских методических объединений и творческих групп. Четвертый год функционирует муниципальная «Педагогическая мастерская» для педагогов дошкольных образовательных учреждений. Всего за 2018 год проведено более 20 методических мероприятий по направлению «Дошкольное образование»</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В 2018 году действовал Совет молодых специалистов, в рамках которого проводились методические мероприятия как школьного, так и муниципального уровня: Неделя молодого специалиста, семинары, круглые столы. Совет молодых специалистов традиционно принимает участие в областных акциях.</w:t>
      </w:r>
    </w:p>
    <w:p w:rsidR="00A53A28" w:rsidRPr="00444582" w:rsidRDefault="00A53A28" w:rsidP="009C622A">
      <w:pPr>
        <w:pStyle w:val="a4"/>
        <w:spacing w:after="0" w:line="240" w:lineRule="auto"/>
        <w:ind w:left="0" w:firstLine="567"/>
        <w:jc w:val="both"/>
        <w:rPr>
          <w:rFonts w:ascii="Times New Roman" w:hAnsi="Times New Roman"/>
          <w:i/>
          <w:sz w:val="24"/>
          <w:szCs w:val="24"/>
          <w:u w:val="single"/>
        </w:rPr>
      </w:pPr>
      <w:r w:rsidRPr="00444582">
        <w:rPr>
          <w:rFonts w:ascii="Times New Roman" w:hAnsi="Times New Roman"/>
          <w:i/>
          <w:sz w:val="24"/>
          <w:szCs w:val="24"/>
          <w:u w:val="single"/>
        </w:rPr>
        <w:t>Участие педагогов в конкурсных мероприятиях различного уровня</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shd w:val="clear" w:color="auto" w:fill="FFFFFF"/>
        </w:rPr>
        <w:lastRenderedPageBreak/>
        <w:t xml:space="preserve">Присуждена премия Губернатора Иркутской области «Лучший учитель» в 2018 году </w:t>
      </w:r>
      <w:proofErr w:type="spellStart"/>
      <w:r w:rsidRPr="00C55754">
        <w:rPr>
          <w:rFonts w:ascii="Times New Roman" w:hAnsi="Times New Roman"/>
          <w:sz w:val="24"/>
          <w:szCs w:val="24"/>
        </w:rPr>
        <w:t>Бернацкой</w:t>
      </w:r>
      <w:proofErr w:type="spellEnd"/>
      <w:r w:rsidRPr="00C55754">
        <w:rPr>
          <w:rFonts w:ascii="Times New Roman" w:hAnsi="Times New Roman"/>
          <w:sz w:val="24"/>
          <w:szCs w:val="24"/>
        </w:rPr>
        <w:t xml:space="preserve"> И.А., учителю биологии МБОУ «Гимназия» и </w:t>
      </w:r>
      <w:proofErr w:type="spellStart"/>
      <w:r w:rsidRPr="00C55754">
        <w:rPr>
          <w:rFonts w:ascii="Times New Roman" w:hAnsi="Times New Roman"/>
          <w:sz w:val="24"/>
          <w:szCs w:val="24"/>
        </w:rPr>
        <w:t>Кончеленко</w:t>
      </w:r>
      <w:proofErr w:type="spellEnd"/>
      <w:r w:rsidRPr="00C55754">
        <w:rPr>
          <w:rFonts w:ascii="Times New Roman" w:hAnsi="Times New Roman"/>
          <w:sz w:val="24"/>
          <w:szCs w:val="24"/>
        </w:rPr>
        <w:t xml:space="preserve"> Н.Ю., учитель русского языка и литературы МБОУ «СОШ №25».</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u w:val="single"/>
        </w:rPr>
      </w:pPr>
      <w:r w:rsidRPr="00C55754">
        <w:rPr>
          <w:rFonts w:ascii="Times New Roman" w:hAnsi="Times New Roman"/>
          <w:sz w:val="24"/>
          <w:szCs w:val="24"/>
        </w:rPr>
        <w:t xml:space="preserve">Призёром регионального дистанционного конкурса «Учитель Здоровья» стала </w:t>
      </w:r>
      <w:proofErr w:type="spellStart"/>
      <w:r w:rsidRPr="00C55754">
        <w:rPr>
          <w:rFonts w:ascii="Times New Roman" w:hAnsi="Times New Roman"/>
          <w:sz w:val="24"/>
          <w:szCs w:val="24"/>
        </w:rPr>
        <w:t>Карпылева</w:t>
      </w:r>
      <w:proofErr w:type="spellEnd"/>
      <w:r w:rsidRPr="00C55754">
        <w:rPr>
          <w:rFonts w:ascii="Times New Roman" w:hAnsi="Times New Roman"/>
          <w:sz w:val="24"/>
          <w:szCs w:val="24"/>
        </w:rPr>
        <w:t xml:space="preserve"> О</w:t>
      </w:r>
      <w:r w:rsidR="00953813" w:rsidRPr="00C55754">
        <w:rPr>
          <w:rFonts w:ascii="Times New Roman" w:hAnsi="Times New Roman"/>
          <w:sz w:val="24"/>
          <w:szCs w:val="24"/>
        </w:rPr>
        <w:t>.</w:t>
      </w:r>
      <w:r w:rsidRPr="00C55754">
        <w:rPr>
          <w:rFonts w:ascii="Times New Roman" w:hAnsi="Times New Roman"/>
          <w:sz w:val="24"/>
          <w:szCs w:val="24"/>
        </w:rPr>
        <w:t>В</w:t>
      </w:r>
      <w:r w:rsidR="00953813" w:rsidRPr="00C55754">
        <w:rPr>
          <w:rFonts w:ascii="Times New Roman" w:hAnsi="Times New Roman"/>
          <w:sz w:val="24"/>
          <w:szCs w:val="24"/>
        </w:rPr>
        <w:t>.</w:t>
      </w:r>
      <w:r w:rsidRPr="00C55754">
        <w:rPr>
          <w:rFonts w:ascii="Times New Roman" w:hAnsi="Times New Roman"/>
          <w:sz w:val="24"/>
          <w:szCs w:val="24"/>
        </w:rPr>
        <w:t>, учитель ОБЖ МБОУ СОШ №1.</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Призёрами регионального конкурса «Социальный навигатор» стали Иваненко </w:t>
      </w:r>
      <w:proofErr w:type="gramStart"/>
      <w:r w:rsidRPr="00C55754">
        <w:rPr>
          <w:rFonts w:ascii="Times New Roman" w:hAnsi="Times New Roman"/>
          <w:sz w:val="24"/>
          <w:szCs w:val="24"/>
        </w:rPr>
        <w:t>Е.В.</w:t>
      </w:r>
      <w:proofErr w:type="gramEnd"/>
      <w:r w:rsidRPr="00C55754">
        <w:rPr>
          <w:rFonts w:ascii="Times New Roman" w:hAnsi="Times New Roman"/>
          <w:sz w:val="24"/>
          <w:szCs w:val="24"/>
        </w:rPr>
        <w:t xml:space="preserve"> учитель обществознания и </w:t>
      </w:r>
      <w:proofErr w:type="spellStart"/>
      <w:r w:rsidRPr="00C55754">
        <w:rPr>
          <w:rFonts w:ascii="Times New Roman" w:hAnsi="Times New Roman"/>
          <w:sz w:val="24"/>
          <w:szCs w:val="24"/>
        </w:rPr>
        <w:t>Собещиков</w:t>
      </w:r>
      <w:proofErr w:type="spellEnd"/>
      <w:r w:rsidRPr="00C55754">
        <w:rPr>
          <w:rFonts w:ascii="Times New Roman" w:hAnsi="Times New Roman"/>
          <w:sz w:val="24"/>
          <w:szCs w:val="24"/>
        </w:rPr>
        <w:t xml:space="preserve"> Ю.В., учитель технологии МБОУ СОШ №1.</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В межмуниципальном этапе </w:t>
      </w:r>
      <w:r w:rsidRPr="00C55754">
        <w:rPr>
          <w:rFonts w:ascii="Times New Roman" w:hAnsi="Times New Roman"/>
          <w:sz w:val="24"/>
          <w:szCs w:val="24"/>
          <w:lang w:val="en-US"/>
        </w:rPr>
        <w:t>II</w:t>
      </w:r>
      <w:r w:rsidRPr="00C55754">
        <w:rPr>
          <w:rFonts w:ascii="Times New Roman" w:hAnsi="Times New Roman"/>
          <w:sz w:val="24"/>
          <w:szCs w:val="24"/>
        </w:rPr>
        <w:t xml:space="preserve"> Регионального отраслевого чемпионата профессионального мастерства в сфере образования Иркутской области по стандартам </w:t>
      </w:r>
      <w:r w:rsidRPr="00C55754">
        <w:rPr>
          <w:rFonts w:ascii="Times New Roman" w:hAnsi="Times New Roman"/>
          <w:sz w:val="24"/>
          <w:szCs w:val="24"/>
          <w:lang w:val="en-US"/>
        </w:rPr>
        <w:t>World</w:t>
      </w:r>
      <w:r w:rsidRPr="00C55754">
        <w:rPr>
          <w:rFonts w:ascii="Times New Roman" w:hAnsi="Times New Roman"/>
          <w:sz w:val="24"/>
          <w:szCs w:val="24"/>
        </w:rPr>
        <w:t xml:space="preserve"> </w:t>
      </w:r>
      <w:r w:rsidRPr="00C55754">
        <w:rPr>
          <w:rFonts w:ascii="Times New Roman" w:hAnsi="Times New Roman"/>
          <w:sz w:val="24"/>
          <w:szCs w:val="24"/>
          <w:lang w:val="en-US"/>
        </w:rPr>
        <w:t>Skills</w:t>
      </w:r>
      <w:r w:rsidRPr="00C55754">
        <w:rPr>
          <w:rFonts w:ascii="Times New Roman" w:hAnsi="Times New Roman"/>
          <w:sz w:val="24"/>
          <w:szCs w:val="24"/>
        </w:rPr>
        <w:t xml:space="preserve"> </w:t>
      </w:r>
      <w:r w:rsidRPr="00C55754">
        <w:rPr>
          <w:rFonts w:ascii="Times New Roman" w:hAnsi="Times New Roman"/>
          <w:sz w:val="24"/>
          <w:szCs w:val="24"/>
          <w:lang w:val="en-US"/>
        </w:rPr>
        <w:t>Russia</w:t>
      </w:r>
      <w:r w:rsidRPr="00C55754">
        <w:rPr>
          <w:rFonts w:ascii="Times New Roman" w:hAnsi="Times New Roman"/>
          <w:sz w:val="24"/>
          <w:szCs w:val="24"/>
        </w:rPr>
        <w:t xml:space="preserve"> по стандартам «Дошкольное воспитание" стала призёром Журавская Юлия Игоревна, воспитатель МБДОУ «Центр развития ребенка – детский сад «Гармония».</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В областном конкурс на лучшую организацию работы филиалов родительских открытых университетов «Родительское образование – веление времени» Орловская Н.С., директор и Трофимова </w:t>
      </w:r>
      <w:proofErr w:type="gramStart"/>
      <w:r w:rsidRPr="00C55754">
        <w:rPr>
          <w:rFonts w:ascii="Times New Roman" w:hAnsi="Times New Roman"/>
          <w:sz w:val="24"/>
          <w:szCs w:val="24"/>
        </w:rPr>
        <w:t>А.Ф.</w:t>
      </w:r>
      <w:proofErr w:type="gramEnd"/>
      <w:r w:rsidRPr="00C55754">
        <w:rPr>
          <w:rFonts w:ascii="Times New Roman" w:hAnsi="Times New Roman"/>
          <w:sz w:val="24"/>
          <w:szCs w:val="24"/>
        </w:rPr>
        <w:t>, зам. директора по УВР МБОУ «СОШ №20» стали призерами.</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Обладателями премии губернатора Иркутской области «Лучший педагогический работник в сфере дополнительного образования детей» стали Солдаткина </w:t>
      </w:r>
      <w:proofErr w:type="gramStart"/>
      <w:r w:rsidRPr="00C55754">
        <w:rPr>
          <w:rFonts w:ascii="Times New Roman" w:hAnsi="Times New Roman"/>
          <w:sz w:val="24"/>
          <w:szCs w:val="24"/>
        </w:rPr>
        <w:t>С.А.</w:t>
      </w:r>
      <w:proofErr w:type="gramEnd"/>
      <w:r w:rsidRPr="00C55754">
        <w:rPr>
          <w:rFonts w:ascii="Times New Roman" w:hAnsi="Times New Roman"/>
          <w:sz w:val="24"/>
          <w:szCs w:val="24"/>
        </w:rPr>
        <w:t xml:space="preserve"> и </w:t>
      </w:r>
      <w:proofErr w:type="spellStart"/>
      <w:r w:rsidRPr="00C55754">
        <w:rPr>
          <w:rFonts w:ascii="Times New Roman" w:hAnsi="Times New Roman"/>
          <w:sz w:val="24"/>
          <w:szCs w:val="24"/>
        </w:rPr>
        <w:t>Мацелюк</w:t>
      </w:r>
      <w:proofErr w:type="spellEnd"/>
      <w:r w:rsidRPr="00C55754">
        <w:rPr>
          <w:rFonts w:ascii="Times New Roman" w:hAnsi="Times New Roman"/>
          <w:sz w:val="24"/>
          <w:szCs w:val="24"/>
        </w:rPr>
        <w:t xml:space="preserve"> Л.С., педагоги дополнительного образования МАУ ДО «Кристалл».</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В региональном этапе всероссийского конкурса профессионального мастерства «Педагог-психолог – 2018» </w:t>
      </w:r>
      <w:proofErr w:type="spellStart"/>
      <w:r w:rsidRPr="00C55754">
        <w:rPr>
          <w:rFonts w:ascii="Times New Roman" w:hAnsi="Times New Roman"/>
          <w:sz w:val="24"/>
          <w:szCs w:val="24"/>
        </w:rPr>
        <w:t>Бочарова</w:t>
      </w:r>
      <w:proofErr w:type="spellEnd"/>
      <w:r w:rsidRPr="00C55754">
        <w:rPr>
          <w:rFonts w:ascii="Times New Roman" w:hAnsi="Times New Roman"/>
          <w:sz w:val="24"/>
          <w:szCs w:val="24"/>
        </w:rPr>
        <w:t xml:space="preserve"> Н.К., педагог-психолог МБОУ СОШ №1 и Смирнова </w:t>
      </w:r>
      <w:proofErr w:type="gramStart"/>
      <w:r w:rsidRPr="00C55754">
        <w:rPr>
          <w:rFonts w:ascii="Times New Roman" w:hAnsi="Times New Roman"/>
          <w:sz w:val="24"/>
          <w:szCs w:val="24"/>
        </w:rPr>
        <w:t>Н.Н.</w:t>
      </w:r>
      <w:proofErr w:type="gramEnd"/>
      <w:r w:rsidRPr="00C55754">
        <w:rPr>
          <w:rFonts w:ascii="Times New Roman" w:hAnsi="Times New Roman"/>
          <w:sz w:val="24"/>
          <w:szCs w:val="24"/>
        </w:rPr>
        <w:t>, педагог-психолог МБДОУ «Центр развития ребенка – детский сад «Гармония» стали лауреатами конкурса.</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bCs/>
          <w:sz w:val="24"/>
          <w:szCs w:val="24"/>
        </w:rPr>
        <w:t xml:space="preserve">Лауреатом XXIX Регионального профессионального конкурса «Учитель года-2018» стала Ершова </w:t>
      </w:r>
      <w:proofErr w:type="gramStart"/>
      <w:r w:rsidRPr="00C55754">
        <w:rPr>
          <w:rFonts w:ascii="Times New Roman" w:hAnsi="Times New Roman"/>
          <w:bCs/>
          <w:sz w:val="24"/>
          <w:szCs w:val="24"/>
        </w:rPr>
        <w:t>Е</w:t>
      </w:r>
      <w:r w:rsidR="00953813" w:rsidRPr="00C55754">
        <w:rPr>
          <w:rFonts w:ascii="Times New Roman" w:hAnsi="Times New Roman"/>
          <w:bCs/>
          <w:sz w:val="24"/>
          <w:szCs w:val="24"/>
        </w:rPr>
        <w:t>.В.</w:t>
      </w:r>
      <w:proofErr w:type="gramEnd"/>
      <w:r w:rsidRPr="00C55754">
        <w:rPr>
          <w:rFonts w:ascii="Times New Roman" w:hAnsi="Times New Roman"/>
          <w:bCs/>
          <w:sz w:val="24"/>
          <w:szCs w:val="24"/>
        </w:rPr>
        <w:t>, учитель английского языка МБОУ СОШ №1.</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Стала участником Регионального этапа IX Всероссийского профессионального конкурса «Воспитатель года России - 2018» Хомич Е</w:t>
      </w:r>
      <w:r w:rsidR="00953813" w:rsidRPr="00C55754">
        <w:rPr>
          <w:rFonts w:ascii="Times New Roman" w:hAnsi="Times New Roman"/>
          <w:sz w:val="24"/>
          <w:szCs w:val="24"/>
        </w:rPr>
        <w:t>.</w:t>
      </w:r>
      <w:r w:rsidRPr="00C55754">
        <w:rPr>
          <w:rFonts w:ascii="Times New Roman" w:hAnsi="Times New Roman"/>
          <w:sz w:val="24"/>
          <w:szCs w:val="24"/>
        </w:rPr>
        <w:t xml:space="preserve"> С</w:t>
      </w:r>
      <w:r w:rsidR="00953813" w:rsidRPr="00C55754">
        <w:rPr>
          <w:rFonts w:ascii="Times New Roman" w:hAnsi="Times New Roman"/>
          <w:sz w:val="24"/>
          <w:szCs w:val="24"/>
        </w:rPr>
        <w:t>.</w:t>
      </w:r>
      <w:r w:rsidRPr="00C55754">
        <w:rPr>
          <w:rFonts w:ascii="Times New Roman" w:hAnsi="Times New Roman"/>
          <w:sz w:val="24"/>
          <w:szCs w:val="24"/>
        </w:rPr>
        <w:t>, воспитатель МБДОУ «Центр развития ребёнка – детский сад «Гармония».</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Являются призёрами VII регионального конкурса </w:t>
      </w:r>
      <w:proofErr w:type="spellStart"/>
      <w:r w:rsidRPr="00C55754">
        <w:rPr>
          <w:rFonts w:ascii="Times New Roman" w:hAnsi="Times New Roman"/>
          <w:sz w:val="24"/>
          <w:szCs w:val="24"/>
        </w:rPr>
        <w:t>профмастерства</w:t>
      </w:r>
      <w:proofErr w:type="spellEnd"/>
      <w:r w:rsidRPr="00C55754">
        <w:rPr>
          <w:rFonts w:ascii="Times New Roman" w:hAnsi="Times New Roman"/>
          <w:sz w:val="24"/>
          <w:szCs w:val="24"/>
        </w:rPr>
        <w:t xml:space="preserve"> «Творческий конкурс учителей математики» </w:t>
      </w:r>
      <w:proofErr w:type="spellStart"/>
      <w:r w:rsidRPr="00C55754">
        <w:rPr>
          <w:rFonts w:ascii="Times New Roman" w:hAnsi="Times New Roman"/>
          <w:bCs/>
          <w:sz w:val="24"/>
          <w:szCs w:val="24"/>
        </w:rPr>
        <w:t>Ва</w:t>
      </w:r>
      <w:r w:rsidR="00953813" w:rsidRPr="00C55754">
        <w:rPr>
          <w:rFonts w:ascii="Times New Roman" w:hAnsi="Times New Roman"/>
          <w:bCs/>
          <w:sz w:val="24"/>
          <w:szCs w:val="24"/>
        </w:rPr>
        <w:t>лько</w:t>
      </w:r>
      <w:proofErr w:type="spellEnd"/>
      <w:r w:rsidR="00953813" w:rsidRPr="00C55754">
        <w:rPr>
          <w:rFonts w:ascii="Times New Roman" w:hAnsi="Times New Roman"/>
          <w:bCs/>
          <w:sz w:val="24"/>
          <w:szCs w:val="24"/>
        </w:rPr>
        <w:t xml:space="preserve"> О.</w:t>
      </w:r>
      <w:r w:rsidRPr="00C55754">
        <w:rPr>
          <w:rFonts w:ascii="Times New Roman" w:hAnsi="Times New Roman"/>
          <w:bCs/>
          <w:sz w:val="24"/>
          <w:szCs w:val="24"/>
        </w:rPr>
        <w:t>В</w:t>
      </w:r>
      <w:r w:rsidR="00953813" w:rsidRPr="00C55754">
        <w:rPr>
          <w:rFonts w:ascii="Times New Roman" w:hAnsi="Times New Roman"/>
          <w:bCs/>
          <w:sz w:val="24"/>
          <w:szCs w:val="24"/>
        </w:rPr>
        <w:t xml:space="preserve">. </w:t>
      </w:r>
      <w:r w:rsidRPr="00C55754">
        <w:rPr>
          <w:rFonts w:ascii="Times New Roman" w:hAnsi="Times New Roman"/>
          <w:bCs/>
          <w:sz w:val="24"/>
          <w:szCs w:val="24"/>
        </w:rPr>
        <w:t>и Казанцева Л</w:t>
      </w:r>
      <w:r w:rsidR="00953813" w:rsidRPr="00C55754">
        <w:rPr>
          <w:rFonts w:ascii="Times New Roman" w:hAnsi="Times New Roman"/>
          <w:bCs/>
          <w:sz w:val="24"/>
          <w:szCs w:val="24"/>
        </w:rPr>
        <w:t>.</w:t>
      </w:r>
      <w:r w:rsidRPr="00C55754">
        <w:rPr>
          <w:rFonts w:ascii="Times New Roman" w:hAnsi="Times New Roman"/>
          <w:bCs/>
          <w:sz w:val="24"/>
          <w:szCs w:val="24"/>
        </w:rPr>
        <w:t>П</w:t>
      </w:r>
      <w:r w:rsidR="00953813" w:rsidRPr="00C55754">
        <w:rPr>
          <w:rFonts w:ascii="Times New Roman" w:hAnsi="Times New Roman"/>
          <w:bCs/>
          <w:sz w:val="24"/>
          <w:szCs w:val="24"/>
        </w:rPr>
        <w:t>.</w:t>
      </w:r>
      <w:r w:rsidRPr="00C55754">
        <w:rPr>
          <w:rFonts w:ascii="Times New Roman" w:hAnsi="Times New Roman"/>
          <w:bCs/>
          <w:sz w:val="24"/>
          <w:szCs w:val="24"/>
        </w:rPr>
        <w:t xml:space="preserve"> МБОУ СОШ №1, Коренькова Ирина Геннадьевна, учитель математики МБОУ «СОШ №6», </w:t>
      </w:r>
      <w:proofErr w:type="spellStart"/>
      <w:r w:rsidRPr="00C55754">
        <w:rPr>
          <w:rFonts w:ascii="Times New Roman" w:hAnsi="Times New Roman"/>
          <w:bCs/>
          <w:sz w:val="24"/>
          <w:szCs w:val="24"/>
        </w:rPr>
        <w:t>Стремина</w:t>
      </w:r>
      <w:proofErr w:type="spellEnd"/>
      <w:r w:rsidRPr="00C55754">
        <w:rPr>
          <w:rFonts w:ascii="Times New Roman" w:hAnsi="Times New Roman"/>
          <w:bCs/>
          <w:sz w:val="24"/>
          <w:szCs w:val="24"/>
        </w:rPr>
        <w:t xml:space="preserve"> Т.А., учитель математики и Лукашева Л</w:t>
      </w:r>
      <w:r w:rsidR="00953813" w:rsidRPr="00C55754">
        <w:rPr>
          <w:rFonts w:ascii="Times New Roman" w:hAnsi="Times New Roman"/>
          <w:bCs/>
          <w:sz w:val="24"/>
          <w:szCs w:val="24"/>
        </w:rPr>
        <w:t>.</w:t>
      </w:r>
      <w:r w:rsidRPr="00C55754">
        <w:rPr>
          <w:rFonts w:ascii="Times New Roman" w:hAnsi="Times New Roman"/>
          <w:bCs/>
          <w:sz w:val="24"/>
          <w:szCs w:val="24"/>
        </w:rPr>
        <w:t>В</w:t>
      </w:r>
      <w:r w:rsidR="00953813" w:rsidRPr="00C55754">
        <w:rPr>
          <w:rFonts w:ascii="Times New Roman" w:hAnsi="Times New Roman"/>
          <w:bCs/>
          <w:sz w:val="24"/>
          <w:szCs w:val="24"/>
        </w:rPr>
        <w:t>.</w:t>
      </w:r>
      <w:r w:rsidRPr="00C55754">
        <w:rPr>
          <w:rFonts w:ascii="Times New Roman" w:hAnsi="Times New Roman"/>
          <w:bCs/>
          <w:sz w:val="24"/>
          <w:szCs w:val="24"/>
        </w:rPr>
        <w:t>, учитель информатики МБОУ СОШ №7.</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В областном конкурсе по разработке образовательной программы “Основы </w:t>
      </w:r>
      <w:proofErr w:type="spellStart"/>
      <w:r w:rsidRPr="00C55754">
        <w:rPr>
          <w:rFonts w:ascii="Times New Roman" w:hAnsi="Times New Roman"/>
          <w:sz w:val="24"/>
          <w:szCs w:val="24"/>
        </w:rPr>
        <w:t>семьеведения</w:t>
      </w:r>
      <w:proofErr w:type="spellEnd"/>
      <w:r w:rsidRPr="00C55754">
        <w:rPr>
          <w:rFonts w:ascii="Times New Roman" w:hAnsi="Times New Roman"/>
          <w:sz w:val="24"/>
          <w:szCs w:val="24"/>
        </w:rPr>
        <w:t xml:space="preserve">” среди филиалов Родительского Открытого Университета (РОУ) </w:t>
      </w:r>
      <w:r w:rsidRPr="00C55754">
        <w:rPr>
          <w:rFonts w:ascii="Times New Roman" w:hAnsi="Times New Roman"/>
          <w:sz w:val="24"/>
          <w:szCs w:val="24"/>
          <w:lang w:val="en-US"/>
        </w:rPr>
        <w:t>III</w:t>
      </w:r>
      <w:r w:rsidRPr="00C55754">
        <w:rPr>
          <w:rFonts w:ascii="Times New Roman" w:hAnsi="Times New Roman"/>
          <w:sz w:val="24"/>
          <w:szCs w:val="24"/>
        </w:rPr>
        <w:t xml:space="preserve"> место заняли Малых С</w:t>
      </w:r>
      <w:r w:rsidR="0009667F" w:rsidRPr="00C55754">
        <w:rPr>
          <w:rFonts w:ascii="Times New Roman" w:hAnsi="Times New Roman"/>
          <w:sz w:val="24"/>
          <w:szCs w:val="24"/>
        </w:rPr>
        <w:t>.</w:t>
      </w:r>
      <w:r w:rsidRPr="00C55754">
        <w:rPr>
          <w:rFonts w:ascii="Times New Roman" w:hAnsi="Times New Roman"/>
          <w:sz w:val="24"/>
          <w:szCs w:val="24"/>
        </w:rPr>
        <w:t>В и Абросимова А</w:t>
      </w:r>
      <w:r w:rsidR="004603AA" w:rsidRPr="00C55754">
        <w:rPr>
          <w:rFonts w:ascii="Times New Roman" w:hAnsi="Times New Roman"/>
          <w:sz w:val="24"/>
          <w:szCs w:val="24"/>
        </w:rPr>
        <w:t>.</w:t>
      </w:r>
      <w:r w:rsidRPr="00C55754">
        <w:rPr>
          <w:rFonts w:ascii="Times New Roman" w:hAnsi="Times New Roman"/>
          <w:sz w:val="24"/>
          <w:szCs w:val="24"/>
        </w:rPr>
        <w:t>П</w:t>
      </w:r>
      <w:r w:rsidR="004603AA" w:rsidRPr="00C55754">
        <w:rPr>
          <w:rFonts w:ascii="Times New Roman" w:hAnsi="Times New Roman"/>
          <w:sz w:val="24"/>
          <w:szCs w:val="24"/>
        </w:rPr>
        <w:t>.</w:t>
      </w:r>
      <w:r w:rsidRPr="00C55754">
        <w:rPr>
          <w:rFonts w:ascii="Times New Roman" w:hAnsi="Times New Roman"/>
          <w:sz w:val="24"/>
          <w:szCs w:val="24"/>
        </w:rPr>
        <w:t>, педагоги-психологи МБОУ «СОШ №20».</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  В муниципальном конкурсе «Творчество и мастерство» приняли участие 22 педагога. В номинации «Учитель года» победитель - Иванченко Е</w:t>
      </w:r>
      <w:r w:rsidR="004603AA" w:rsidRPr="00C55754">
        <w:rPr>
          <w:rFonts w:ascii="Times New Roman" w:hAnsi="Times New Roman"/>
          <w:sz w:val="24"/>
          <w:szCs w:val="24"/>
        </w:rPr>
        <w:t>.</w:t>
      </w:r>
      <w:r w:rsidRPr="00C55754">
        <w:rPr>
          <w:rFonts w:ascii="Times New Roman" w:hAnsi="Times New Roman"/>
          <w:sz w:val="24"/>
          <w:szCs w:val="24"/>
        </w:rPr>
        <w:t>А</w:t>
      </w:r>
      <w:r w:rsidR="004603AA" w:rsidRPr="00C55754">
        <w:rPr>
          <w:rFonts w:ascii="Times New Roman" w:hAnsi="Times New Roman"/>
          <w:sz w:val="24"/>
          <w:szCs w:val="24"/>
        </w:rPr>
        <w:t>.</w:t>
      </w:r>
      <w:r w:rsidRPr="00C55754">
        <w:rPr>
          <w:rFonts w:ascii="Times New Roman" w:hAnsi="Times New Roman"/>
          <w:sz w:val="24"/>
          <w:szCs w:val="24"/>
        </w:rPr>
        <w:t>, учитель истории МБОУ СОШ №7., в номинации «Воспитатель года» - Хомич Е</w:t>
      </w:r>
      <w:r w:rsidR="004603AA" w:rsidRPr="00C55754">
        <w:rPr>
          <w:rFonts w:ascii="Times New Roman" w:hAnsi="Times New Roman"/>
          <w:sz w:val="24"/>
          <w:szCs w:val="24"/>
        </w:rPr>
        <w:t>.</w:t>
      </w:r>
      <w:r w:rsidRPr="00C55754">
        <w:rPr>
          <w:rFonts w:ascii="Times New Roman" w:hAnsi="Times New Roman"/>
          <w:sz w:val="24"/>
          <w:szCs w:val="24"/>
        </w:rPr>
        <w:t>С</w:t>
      </w:r>
      <w:r w:rsidR="004603AA" w:rsidRPr="00C55754">
        <w:rPr>
          <w:rFonts w:ascii="Times New Roman" w:hAnsi="Times New Roman"/>
          <w:sz w:val="24"/>
          <w:szCs w:val="24"/>
        </w:rPr>
        <w:t>.</w:t>
      </w:r>
      <w:r w:rsidRPr="00C55754">
        <w:rPr>
          <w:rFonts w:ascii="Times New Roman" w:hAnsi="Times New Roman"/>
          <w:sz w:val="24"/>
          <w:szCs w:val="24"/>
        </w:rPr>
        <w:t xml:space="preserve">, воспитатель МБДОУ «Центр развития ребенка – детский сад «Гармония», в номинации «Педагогические надежды» победитель – </w:t>
      </w:r>
      <w:proofErr w:type="spellStart"/>
      <w:r w:rsidRPr="00C55754">
        <w:rPr>
          <w:rFonts w:ascii="Times New Roman" w:hAnsi="Times New Roman"/>
          <w:sz w:val="24"/>
          <w:szCs w:val="24"/>
        </w:rPr>
        <w:t>Ивасюк</w:t>
      </w:r>
      <w:proofErr w:type="spellEnd"/>
      <w:r w:rsidRPr="00C55754">
        <w:rPr>
          <w:rFonts w:ascii="Times New Roman" w:hAnsi="Times New Roman"/>
          <w:sz w:val="24"/>
          <w:szCs w:val="24"/>
        </w:rPr>
        <w:t xml:space="preserve"> Д</w:t>
      </w:r>
      <w:r w:rsidR="004603AA" w:rsidRPr="00C55754">
        <w:rPr>
          <w:rFonts w:ascii="Times New Roman" w:hAnsi="Times New Roman"/>
          <w:sz w:val="24"/>
          <w:szCs w:val="24"/>
        </w:rPr>
        <w:t>.</w:t>
      </w:r>
      <w:r w:rsidRPr="00C55754">
        <w:rPr>
          <w:rFonts w:ascii="Times New Roman" w:hAnsi="Times New Roman"/>
          <w:sz w:val="24"/>
          <w:szCs w:val="24"/>
        </w:rPr>
        <w:t>В</w:t>
      </w:r>
      <w:r w:rsidR="004603AA" w:rsidRPr="00C55754">
        <w:rPr>
          <w:rFonts w:ascii="Times New Roman" w:hAnsi="Times New Roman"/>
          <w:sz w:val="24"/>
          <w:szCs w:val="24"/>
        </w:rPr>
        <w:t>.</w:t>
      </w:r>
      <w:r w:rsidRPr="00C55754">
        <w:rPr>
          <w:rFonts w:ascii="Times New Roman" w:hAnsi="Times New Roman"/>
          <w:sz w:val="24"/>
          <w:szCs w:val="24"/>
        </w:rPr>
        <w:t xml:space="preserve">, воспитатель МБДОУ «Теремок». </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Победители номинаций «Учитель года» и «Воспитатель года» в феврале 2019 года примут участие на региональном этапе.</w:t>
      </w:r>
    </w:p>
    <w:p w:rsidR="00A53A28" w:rsidRPr="00C55754" w:rsidRDefault="00A53A28" w:rsidP="000B55BD">
      <w:pPr>
        <w:pStyle w:val="a4"/>
        <w:numPr>
          <w:ilvl w:val="0"/>
          <w:numId w:val="6"/>
        </w:numPr>
        <w:tabs>
          <w:tab w:val="left" w:pos="284"/>
          <w:tab w:val="left" w:pos="993"/>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Победитель номинации «Учитель года» 2017 года в феврале 2018г. повторно представляла город Тулун на региональном уровне «Учитель года». Став победителем заочного конкурса «Учитель года – 2018» Ершова </w:t>
      </w:r>
      <w:proofErr w:type="gramStart"/>
      <w:r w:rsidRPr="00C55754">
        <w:rPr>
          <w:rFonts w:ascii="Times New Roman" w:hAnsi="Times New Roman"/>
          <w:sz w:val="24"/>
          <w:szCs w:val="24"/>
        </w:rPr>
        <w:t>Е.В.</w:t>
      </w:r>
      <w:proofErr w:type="gramEnd"/>
      <w:r w:rsidRPr="00C55754">
        <w:rPr>
          <w:rFonts w:ascii="Times New Roman" w:hAnsi="Times New Roman"/>
          <w:sz w:val="24"/>
          <w:szCs w:val="24"/>
        </w:rPr>
        <w:t xml:space="preserve"> была приглашена для участия в очном этапе конкурса, в финал конкурса не прошла.</w:t>
      </w:r>
    </w:p>
    <w:p w:rsidR="00A53A28" w:rsidRPr="00C55754" w:rsidRDefault="00A53A28" w:rsidP="000B55BD">
      <w:pPr>
        <w:pStyle w:val="a4"/>
        <w:numPr>
          <w:ilvl w:val="0"/>
          <w:numId w:val="6"/>
        </w:numPr>
        <w:tabs>
          <w:tab w:val="left" w:pos="284"/>
          <w:tab w:val="left" w:pos="993"/>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В муниципальном конкурсе "Ярмарка педагогических идей -2018" приняли участие 21 педагогических работников, из них 4 победителя, 8 призеров, 9 участников. </w:t>
      </w:r>
    </w:p>
    <w:p w:rsidR="00A53A28" w:rsidRPr="00C55754" w:rsidRDefault="00A53A28" w:rsidP="000B55BD">
      <w:pPr>
        <w:pStyle w:val="a4"/>
        <w:numPr>
          <w:ilvl w:val="0"/>
          <w:numId w:val="6"/>
        </w:numPr>
        <w:tabs>
          <w:tab w:val="left" w:pos="284"/>
          <w:tab w:val="left" w:pos="993"/>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В муниципальном конкурсе методических разработок для педагогов социально-психологических служб города «Жизнь в гармонии» приняли участие 14 педагогических работников, из них 2 победителя, 4 призера, 8 участников.</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Педагоги нашего города активно принимают участия в конкурсах разного уровня. В 2018 году 193 педагога приняли участия в очных и дистанционных конкурсах профессионального мастерства всероссийского и регионального уровнях различной тематической направленности.</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lastRenderedPageBreak/>
        <w:t>Призёром очного конкурса профессионального мастерства «Лучший центр развивающей предметно-пространственной среды в ДОО» стала Шинкарь Л</w:t>
      </w:r>
      <w:r w:rsidR="004603AA" w:rsidRPr="00C55754">
        <w:rPr>
          <w:rFonts w:ascii="Times New Roman" w:hAnsi="Times New Roman"/>
          <w:sz w:val="24"/>
          <w:szCs w:val="24"/>
        </w:rPr>
        <w:t>.</w:t>
      </w:r>
      <w:r w:rsidRPr="00C55754">
        <w:rPr>
          <w:rFonts w:ascii="Times New Roman" w:hAnsi="Times New Roman"/>
          <w:sz w:val="24"/>
          <w:szCs w:val="24"/>
        </w:rPr>
        <w:t>Г</w:t>
      </w:r>
      <w:r w:rsidR="004603AA" w:rsidRPr="00C55754">
        <w:rPr>
          <w:rFonts w:ascii="Times New Roman" w:hAnsi="Times New Roman"/>
          <w:sz w:val="24"/>
          <w:szCs w:val="24"/>
        </w:rPr>
        <w:t>.</w:t>
      </w:r>
      <w:r w:rsidRPr="00C55754">
        <w:rPr>
          <w:rFonts w:ascii="Times New Roman" w:hAnsi="Times New Roman"/>
          <w:sz w:val="24"/>
          <w:szCs w:val="24"/>
        </w:rPr>
        <w:t>, воспитатель МБДОУ «Детский сад «Мальвина».</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Участниками Регионального этапа III Всероссийского конкурса «Воспитатели России» стали </w:t>
      </w:r>
      <w:proofErr w:type="spellStart"/>
      <w:r w:rsidRPr="00C55754">
        <w:rPr>
          <w:rFonts w:ascii="Times New Roman" w:hAnsi="Times New Roman"/>
          <w:sz w:val="24"/>
          <w:szCs w:val="24"/>
        </w:rPr>
        <w:t>Воронович</w:t>
      </w:r>
      <w:proofErr w:type="spellEnd"/>
      <w:r w:rsidRPr="00C55754">
        <w:rPr>
          <w:rFonts w:ascii="Times New Roman" w:hAnsi="Times New Roman"/>
          <w:sz w:val="24"/>
          <w:szCs w:val="24"/>
        </w:rPr>
        <w:t xml:space="preserve"> И</w:t>
      </w:r>
      <w:r w:rsidR="004603AA" w:rsidRPr="00C55754">
        <w:rPr>
          <w:rFonts w:ascii="Times New Roman" w:hAnsi="Times New Roman"/>
          <w:sz w:val="24"/>
          <w:szCs w:val="24"/>
        </w:rPr>
        <w:t>.</w:t>
      </w:r>
      <w:r w:rsidRPr="00C55754">
        <w:rPr>
          <w:rFonts w:ascii="Times New Roman" w:hAnsi="Times New Roman"/>
          <w:sz w:val="24"/>
          <w:szCs w:val="24"/>
        </w:rPr>
        <w:t>П</w:t>
      </w:r>
      <w:r w:rsidR="004603AA" w:rsidRPr="00C55754">
        <w:rPr>
          <w:rFonts w:ascii="Times New Roman" w:hAnsi="Times New Roman"/>
          <w:sz w:val="24"/>
          <w:szCs w:val="24"/>
        </w:rPr>
        <w:t>.</w:t>
      </w:r>
      <w:r w:rsidRPr="00C55754">
        <w:rPr>
          <w:rFonts w:ascii="Times New Roman" w:hAnsi="Times New Roman"/>
          <w:sz w:val="24"/>
          <w:szCs w:val="24"/>
        </w:rPr>
        <w:t xml:space="preserve">, воспитатель МБДОУ «Детский сад «Алёнушка» и </w:t>
      </w:r>
      <w:proofErr w:type="spellStart"/>
      <w:r w:rsidRPr="00C55754">
        <w:rPr>
          <w:rFonts w:ascii="Times New Roman" w:hAnsi="Times New Roman"/>
          <w:sz w:val="24"/>
          <w:szCs w:val="24"/>
        </w:rPr>
        <w:t>Войлошникова</w:t>
      </w:r>
      <w:proofErr w:type="spellEnd"/>
      <w:r w:rsidRPr="00C55754">
        <w:rPr>
          <w:rFonts w:ascii="Times New Roman" w:hAnsi="Times New Roman"/>
          <w:sz w:val="24"/>
          <w:szCs w:val="24"/>
        </w:rPr>
        <w:t xml:space="preserve"> Е</w:t>
      </w:r>
      <w:r w:rsidR="004603AA" w:rsidRPr="00C55754">
        <w:rPr>
          <w:rFonts w:ascii="Times New Roman" w:hAnsi="Times New Roman"/>
          <w:sz w:val="24"/>
          <w:szCs w:val="24"/>
        </w:rPr>
        <w:t>.</w:t>
      </w:r>
      <w:r w:rsidRPr="00C55754">
        <w:rPr>
          <w:rFonts w:ascii="Times New Roman" w:hAnsi="Times New Roman"/>
          <w:sz w:val="24"/>
          <w:szCs w:val="24"/>
        </w:rPr>
        <w:t>В</w:t>
      </w:r>
      <w:r w:rsidR="004603AA" w:rsidRPr="00C55754">
        <w:rPr>
          <w:rFonts w:ascii="Times New Roman" w:hAnsi="Times New Roman"/>
          <w:sz w:val="24"/>
          <w:szCs w:val="24"/>
        </w:rPr>
        <w:t>.</w:t>
      </w:r>
      <w:r w:rsidRPr="00C55754">
        <w:rPr>
          <w:rFonts w:ascii="Times New Roman" w:hAnsi="Times New Roman"/>
          <w:sz w:val="24"/>
          <w:szCs w:val="24"/>
        </w:rPr>
        <w:t>, воспитатель МБДОУ «Детский сад «Родничок».</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Лауреатом профессионального творческого очного конкурса для педагогов ДОО Иркутской области на получении премии «Байкальская нерпа» стала Маркова </w:t>
      </w:r>
      <w:proofErr w:type="gramStart"/>
      <w:r w:rsidRPr="00C55754">
        <w:rPr>
          <w:rFonts w:ascii="Times New Roman" w:hAnsi="Times New Roman"/>
          <w:sz w:val="24"/>
          <w:szCs w:val="24"/>
        </w:rPr>
        <w:t>С</w:t>
      </w:r>
      <w:r w:rsidR="004603AA" w:rsidRPr="00C55754">
        <w:rPr>
          <w:rFonts w:ascii="Times New Roman" w:hAnsi="Times New Roman"/>
          <w:sz w:val="24"/>
          <w:szCs w:val="24"/>
        </w:rPr>
        <w:t>.</w:t>
      </w:r>
      <w:r w:rsidRPr="00C55754">
        <w:rPr>
          <w:rFonts w:ascii="Times New Roman" w:hAnsi="Times New Roman"/>
          <w:sz w:val="24"/>
          <w:szCs w:val="24"/>
        </w:rPr>
        <w:t>П</w:t>
      </w:r>
      <w:r w:rsidR="004603AA" w:rsidRPr="00C55754">
        <w:rPr>
          <w:rFonts w:ascii="Times New Roman" w:hAnsi="Times New Roman"/>
          <w:sz w:val="24"/>
          <w:szCs w:val="24"/>
        </w:rPr>
        <w:t>.</w:t>
      </w:r>
      <w:proofErr w:type="gramEnd"/>
      <w:r w:rsidRPr="00C55754">
        <w:rPr>
          <w:rFonts w:ascii="Times New Roman" w:hAnsi="Times New Roman"/>
          <w:sz w:val="24"/>
          <w:szCs w:val="24"/>
        </w:rPr>
        <w:t>, воспитатель МБДОУ «Детский сад «Радуга».</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Призёром Регионального конкурса «Хоровод ремесел» стала Обухова </w:t>
      </w:r>
      <w:proofErr w:type="gramStart"/>
      <w:r w:rsidRPr="00C55754">
        <w:rPr>
          <w:rFonts w:ascii="Times New Roman" w:hAnsi="Times New Roman"/>
          <w:sz w:val="24"/>
          <w:szCs w:val="24"/>
        </w:rPr>
        <w:t>Е</w:t>
      </w:r>
      <w:r w:rsidR="004603AA" w:rsidRPr="00C55754">
        <w:rPr>
          <w:rFonts w:ascii="Times New Roman" w:hAnsi="Times New Roman"/>
          <w:sz w:val="24"/>
          <w:szCs w:val="24"/>
        </w:rPr>
        <w:t>.</w:t>
      </w:r>
      <w:r w:rsidRPr="00C55754">
        <w:rPr>
          <w:rFonts w:ascii="Times New Roman" w:hAnsi="Times New Roman"/>
          <w:sz w:val="24"/>
          <w:szCs w:val="24"/>
        </w:rPr>
        <w:t>И</w:t>
      </w:r>
      <w:r w:rsidR="004603AA" w:rsidRPr="00C55754">
        <w:rPr>
          <w:rFonts w:ascii="Times New Roman" w:hAnsi="Times New Roman"/>
          <w:sz w:val="24"/>
          <w:szCs w:val="24"/>
        </w:rPr>
        <w:t>.</w:t>
      </w:r>
      <w:proofErr w:type="gramEnd"/>
      <w:r w:rsidRPr="00C55754">
        <w:rPr>
          <w:rFonts w:ascii="Times New Roman" w:hAnsi="Times New Roman"/>
          <w:sz w:val="24"/>
          <w:szCs w:val="24"/>
        </w:rPr>
        <w:t>, педагог дополнительного образования МАУ ДО «Кристалл».</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 xml:space="preserve"> Лауреатом I регионального отраслевого чемпионата </w:t>
      </w:r>
      <w:proofErr w:type="spellStart"/>
      <w:r w:rsidRPr="00C55754">
        <w:rPr>
          <w:rFonts w:ascii="Times New Roman" w:hAnsi="Times New Roman"/>
          <w:sz w:val="24"/>
          <w:szCs w:val="24"/>
        </w:rPr>
        <w:t>пофессионального</w:t>
      </w:r>
      <w:proofErr w:type="spellEnd"/>
      <w:r w:rsidRPr="00C55754">
        <w:rPr>
          <w:rFonts w:ascii="Times New Roman" w:hAnsi="Times New Roman"/>
          <w:sz w:val="24"/>
          <w:szCs w:val="24"/>
        </w:rPr>
        <w:t xml:space="preserve"> мастерства в сфере образования Иркутской области по стандартам </w:t>
      </w:r>
      <w:proofErr w:type="spellStart"/>
      <w:r w:rsidRPr="00C55754">
        <w:rPr>
          <w:rFonts w:ascii="Times New Roman" w:hAnsi="Times New Roman"/>
          <w:sz w:val="24"/>
          <w:szCs w:val="24"/>
        </w:rPr>
        <w:t>WorldSkils</w:t>
      </w:r>
      <w:proofErr w:type="spellEnd"/>
      <w:r w:rsidRPr="00C55754">
        <w:rPr>
          <w:rFonts w:ascii="Times New Roman" w:hAnsi="Times New Roman"/>
          <w:sz w:val="24"/>
          <w:szCs w:val="24"/>
        </w:rPr>
        <w:t xml:space="preserve"> России по компетенции «Дошкольное воспитание» стала Хомич Е</w:t>
      </w:r>
      <w:r w:rsidR="004603AA" w:rsidRPr="00C55754">
        <w:rPr>
          <w:rFonts w:ascii="Times New Roman" w:hAnsi="Times New Roman"/>
          <w:sz w:val="24"/>
          <w:szCs w:val="24"/>
        </w:rPr>
        <w:t>.</w:t>
      </w:r>
      <w:r w:rsidRPr="00C55754">
        <w:rPr>
          <w:rFonts w:ascii="Times New Roman" w:hAnsi="Times New Roman"/>
          <w:sz w:val="24"/>
          <w:szCs w:val="24"/>
        </w:rPr>
        <w:t>С</w:t>
      </w:r>
      <w:r w:rsidR="004603AA" w:rsidRPr="00C55754">
        <w:rPr>
          <w:rFonts w:ascii="Times New Roman" w:hAnsi="Times New Roman"/>
          <w:sz w:val="24"/>
          <w:szCs w:val="24"/>
        </w:rPr>
        <w:t>.</w:t>
      </w:r>
      <w:r w:rsidRPr="00C55754">
        <w:rPr>
          <w:rFonts w:ascii="Times New Roman" w:hAnsi="Times New Roman"/>
          <w:sz w:val="24"/>
          <w:szCs w:val="24"/>
        </w:rPr>
        <w:t>, воспитатель МБДОУ «Центр развития ребёнка – детский сад «Гармония», участником - Липатова О</w:t>
      </w:r>
      <w:r w:rsidR="004603AA" w:rsidRPr="00C55754">
        <w:rPr>
          <w:rFonts w:ascii="Times New Roman" w:hAnsi="Times New Roman"/>
          <w:sz w:val="24"/>
          <w:szCs w:val="24"/>
        </w:rPr>
        <w:t>.</w:t>
      </w:r>
      <w:r w:rsidRPr="00C55754">
        <w:rPr>
          <w:rFonts w:ascii="Times New Roman" w:hAnsi="Times New Roman"/>
          <w:sz w:val="24"/>
          <w:szCs w:val="24"/>
        </w:rPr>
        <w:t>Н</w:t>
      </w:r>
      <w:r w:rsidR="004603AA" w:rsidRPr="00C55754">
        <w:rPr>
          <w:rFonts w:ascii="Times New Roman" w:hAnsi="Times New Roman"/>
          <w:sz w:val="24"/>
          <w:szCs w:val="24"/>
        </w:rPr>
        <w:t>.</w:t>
      </w:r>
      <w:r w:rsidRPr="00C55754">
        <w:rPr>
          <w:rFonts w:ascii="Times New Roman" w:hAnsi="Times New Roman"/>
          <w:sz w:val="24"/>
          <w:szCs w:val="24"/>
        </w:rPr>
        <w:t>, учитель – логопед МБДОУ «Центр развития ребёнка – детский сад «Гармония».</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Журавская Ю</w:t>
      </w:r>
      <w:r w:rsidR="004603AA" w:rsidRPr="00C55754">
        <w:rPr>
          <w:rFonts w:ascii="Times New Roman" w:hAnsi="Times New Roman"/>
          <w:sz w:val="24"/>
          <w:szCs w:val="24"/>
        </w:rPr>
        <w:t>.</w:t>
      </w:r>
      <w:r w:rsidRPr="00C55754">
        <w:rPr>
          <w:rFonts w:ascii="Times New Roman" w:hAnsi="Times New Roman"/>
          <w:sz w:val="24"/>
          <w:szCs w:val="24"/>
        </w:rPr>
        <w:t>И</w:t>
      </w:r>
      <w:r w:rsidR="004603AA" w:rsidRPr="00C55754">
        <w:rPr>
          <w:rFonts w:ascii="Times New Roman" w:hAnsi="Times New Roman"/>
          <w:sz w:val="24"/>
          <w:szCs w:val="24"/>
        </w:rPr>
        <w:t>.</w:t>
      </w:r>
      <w:r w:rsidRPr="00C55754">
        <w:rPr>
          <w:rFonts w:ascii="Times New Roman" w:hAnsi="Times New Roman"/>
          <w:sz w:val="24"/>
          <w:szCs w:val="24"/>
        </w:rPr>
        <w:t xml:space="preserve">, воспитатель МБДОУ «Центр развития ребенка-детский сад «Гармония» стала призером Межмуниципального тура отборочного этапа и участником </w:t>
      </w:r>
      <w:r w:rsidRPr="00C55754">
        <w:rPr>
          <w:rFonts w:ascii="Times New Roman" w:hAnsi="Times New Roman"/>
          <w:sz w:val="24"/>
          <w:szCs w:val="24"/>
          <w:lang w:val="en-US"/>
        </w:rPr>
        <w:t>II</w:t>
      </w:r>
      <w:r w:rsidRPr="00C55754">
        <w:rPr>
          <w:rFonts w:ascii="Times New Roman" w:hAnsi="Times New Roman"/>
          <w:sz w:val="24"/>
          <w:szCs w:val="24"/>
        </w:rPr>
        <w:t xml:space="preserve"> Регионального отраслевого чемпионата профессионального мастерства в сфере образования Иркутской области по стандартам </w:t>
      </w:r>
      <w:r w:rsidRPr="00C55754">
        <w:rPr>
          <w:rFonts w:ascii="Times New Roman" w:hAnsi="Times New Roman"/>
          <w:sz w:val="24"/>
          <w:szCs w:val="24"/>
          <w:lang w:val="en-US"/>
        </w:rPr>
        <w:t>World</w:t>
      </w:r>
      <w:r w:rsidRPr="00C55754">
        <w:rPr>
          <w:rFonts w:ascii="Times New Roman" w:hAnsi="Times New Roman"/>
          <w:sz w:val="24"/>
          <w:szCs w:val="24"/>
        </w:rPr>
        <w:t xml:space="preserve"> </w:t>
      </w:r>
      <w:r w:rsidRPr="00C55754">
        <w:rPr>
          <w:rFonts w:ascii="Times New Roman" w:hAnsi="Times New Roman"/>
          <w:sz w:val="24"/>
          <w:szCs w:val="24"/>
          <w:lang w:val="en-US"/>
        </w:rPr>
        <w:t>Skills</w:t>
      </w:r>
      <w:r w:rsidRPr="00C55754">
        <w:rPr>
          <w:rFonts w:ascii="Times New Roman" w:hAnsi="Times New Roman"/>
          <w:sz w:val="24"/>
          <w:szCs w:val="24"/>
        </w:rPr>
        <w:t xml:space="preserve"> </w:t>
      </w:r>
      <w:r w:rsidRPr="00C55754">
        <w:rPr>
          <w:rFonts w:ascii="Times New Roman" w:hAnsi="Times New Roman"/>
          <w:sz w:val="24"/>
          <w:szCs w:val="24"/>
          <w:lang w:val="en-US"/>
        </w:rPr>
        <w:t>Russia</w:t>
      </w:r>
      <w:r w:rsidRPr="00C55754">
        <w:rPr>
          <w:rFonts w:ascii="Times New Roman" w:hAnsi="Times New Roman"/>
          <w:sz w:val="24"/>
          <w:szCs w:val="24"/>
        </w:rPr>
        <w:t xml:space="preserve"> по компетенции «Дошкольное воспитание».</w:t>
      </w:r>
    </w:p>
    <w:p w:rsidR="00A53A28" w:rsidRPr="00C55754" w:rsidRDefault="00A53A28" w:rsidP="000B55BD">
      <w:pPr>
        <w:pStyle w:val="a4"/>
        <w:numPr>
          <w:ilvl w:val="0"/>
          <w:numId w:val="6"/>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Солдатенко Д</w:t>
      </w:r>
      <w:r w:rsidR="004603AA" w:rsidRPr="00C55754">
        <w:rPr>
          <w:rFonts w:ascii="Times New Roman" w:hAnsi="Times New Roman"/>
          <w:sz w:val="24"/>
          <w:szCs w:val="24"/>
        </w:rPr>
        <w:t>.</w:t>
      </w:r>
      <w:r w:rsidRPr="00C55754">
        <w:rPr>
          <w:rFonts w:ascii="Times New Roman" w:hAnsi="Times New Roman"/>
          <w:sz w:val="24"/>
          <w:szCs w:val="24"/>
        </w:rPr>
        <w:t>А</w:t>
      </w:r>
      <w:r w:rsidR="004603AA" w:rsidRPr="00C55754">
        <w:rPr>
          <w:rFonts w:ascii="Times New Roman" w:hAnsi="Times New Roman"/>
          <w:sz w:val="24"/>
          <w:szCs w:val="24"/>
        </w:rPr>
        <w:t>.</w:t>
      </w:r>
      <w:r w:rsidRPr="00C55754">
        <w:rPr>
          <w:rFonts w:ascii="Times New Roman" w:hAnsi="Times New Roman"/>
          <w:sz w:val="24"/>
          <w:szCs w:val="24"/>
        </w:rPr>
        <w:t xml:space="preserve">, воспитатель МАДОУ «ЦРР «Жемчужинка» является участником Межмуниципального этапа II Регионального отраслевого чемпионата профессионального мастерства в сфере образования Иркутской области по стандартам </w:t>
      </w:r>
      <w:proofErr w:type="spellStart"/>
      <w:r w:rsidRPr="00C55754">
        <w:rPr>
          <w:rFonts w:ascii="Times New Roman" w:hAnsi="Times New Roman"/>
          <w:sz w:val="24"/>
          <w:szCs w:val="24"/>
        </w:rPr>
        <w:t>WorldSkills</w:t>
      </w:r>
      <w:proofErr w:type="spellEnd"/>
      <w:r w:rsidRPr="00C55754">
        <w:rPr>
          <w:rFonts w:ascii="Times New Roman" w:hAnsi="Times New Roman"/>
          <w:sz w:val="24"/>
          <w:szCs w:val="24"/>
        </w:rPr>
        <w:t xml:space="preserve"> </w:t>
      </w:r>
      <w:proofErr w:type="spellStart"/>
      <w:r w:rsidRPr="00C55754">
        <w:rPr>
          <w:rFonts w:ascii="Times New Roman" w:hAnsi="Times New Roman"/>
          <w:sz w:val="24"/>
          <w:szCs w:val="24"/>
        </w:rPr>
        <w:t>Russia</w:t>
      </w:r>
      <w:proofErr w:type="spellEnd"/>
      <w:r w:rsidRPr="00C55754">
        <w:rPr>
          <w:rFonts w:ascii="Times New Roman" w:hAnsi="Times New Roman"/>
          <w:sz w:val="24"/>
          <w:szCs w:val="24"/>
        </w:rPr>
        <w:t xml:space="preserve"> по стандартам «Дошкольное воспитание".</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Заслуживают внимания профессиональные достижения образовательных учреждений и педагогических работников города:</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МБОУ «СОШ №1» соискатель Всероссийского конкурса «Лучшие практики наставничества» в номинации «Наставничество в коллективе»;</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МБОУ «СОШ №25» соискатель международного веб-марафона по совместному проектированию среды и созданию банка эффективных решений по предметным и мет</w:t>
      </w:r>
      <w:r w:rsidR="004603AA" w:rsidRPr="00C55754">
        <w:rPr>
          <w:rFonts w:ascii="Times New Roman" w:hAnsi="Times New Roman"/>
          <w:sz w:val="24"/>
          <w:szCs w:val="24"/>
        </w:rPr>
        <w:t>а</w:t>
      </w:r>
      <w:r w:rsidRPr="00C55754">
        <w:rPr>
          <w:rFonts w:ascii="Times New Roman" w:hAnsi="Times New Roman"/>
          <w:sz w:val="24"/>
          <w:szCs w:val="24"/>
        </w:rPr>
        <w:t>предметным областям сферы образования, проводимого в рамках реализации государственной программы РФ «Развитие образования» (2018-2022 гг.);</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МБОУ СОШ «СОШ№4» площадка Всероссийской акции «Географический диктант»;</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МБОУ «Гимназия» региональная пилотная площадка опережающего введения ФГОС СОО на 2017-2020 годы;</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МБОУ «СОШ №20» региональная пилотная площадка опережающего введения ФГОС СОО на 2017-2020 годы, апробирующая отдельные элементы ФГОС СОО («Разработка программы организации учебно-исследовательской и проектной деятельности»);</w:t>
      </w:r>
    </w:p>
    <w:p w:rsidR="00A53A28" w:rsidRPr="00C55754"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МБДОУ «Родничок» победитель регионального соревнования исследовательских и творческих работ дошкольников «Шаг в будущее, малыш!»;</w:t>
      </w:r>
    </w:p>
    <w:p w:rsidR="00A53A28" w:rsidRDefault="00A53A28" w:rsidP="009C622A">
      <w:pPr>
        <w:pStyle w:val="a4"/>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МБДОУ «Детский сад «Алёнушка» участник 4 Саянских Рождественских образовательных чтений, г. Зима; победитель грантового конкурса для малых городов и сёл «Культурная мозаика»; соорганизаторы проекта «Тут моя Родина в Тулуне» - грантовая поддержка благотворительного фонда Елены и Геннадия Тимченко в размере 208156 руб.; участник мероприятий в проекте «Стеклянная сказка Тулуна» - победители Президентского грантового проекта. 2017-2018г., победители грантового конкурса для малых городов и сёл «Малая культурная мозаика» в номинации «Пространство жизни», проект «Большое гнездо»; участники мероприятий грантового проекта «Родительство - долг и дар».</w:t>
      </w:r>
    </w:p>
    <w:p w:rsidR="00E51AA5" w:rsidRDefault="00E51AA5" w:rsidP="009C622A">
      <w:pPr>
        <w:pStyle w:val="a4"/>
        <w:spacing w:after="0" w:line="240" w:lineRule="auto"/>
        <w:ind w:left="0" w:firstLine="567"/>
        <w:jc w:val="both"/>
        <w:rPr>
          <w:rFonts w:ascii="Times New Roman" w:hAnsi="Times New Roman"/>
          <w:sz w:val="24"/>
          <w:szCs w:val="24"/>
        </w:rPr>
      </w:pPr>
    </w:p>
    <w:p w:rsidR="00A44A0A" w:rsidRDefault="00A44A0A" w:rsidP="009C622A">
      <w:pPr>
        <w:pStyle w:val="a4"/>
        <w:spacing w:after="0" w:line="240" w:lineRule="auto"/>
        <w:ind w:left="0" w:firstLine="567"/>
        <w:jc w:val="both"/>
        <w:rPr>
          <w:rFonts w:ascii="Times New Roman" w:hAnsi="Times New Roman"/>
          <w:sz w:val="24"/>
          <w:szCs w:val="24"/>
        </w:rPr>
      </w:pPr>
    </w:p>
    <w:p w:rsidR="00A44A0A" w:rsidRPr="00C55754" w:rsidRDefault="00A44A0A" w:rsidP="009C622A">
      <w:pPr>
        <w:pStyle w:val="a4"/>
        <w:spacing w:after="0" w:line="240" w:lineRule="auto"/>
        <w:ind w:left="0" w:firstLine="567"/>
        <w:jc w:val="both"/>
        <w:rPr>
          <w:rFonts w:ascii="Times New Roman" w:hAnsi="Times New Roman"/>
          <w:sz w:val="24"/>
          <w:szCs w:val="24"/>
        </w:rPr>
      </w:pPr>
    </w:p>
    <w:p w:rsidR="00117B4E" w:rsidRPr="00C55754" w:rsidRDefault="000B55BD" w:rsidP="009C622A">
      <w:pPr>
        <w:ind w:firstLine="567"/>
        <w:jc w:val="center"/>
        <w:rPr>
          <w:b/>
        </w:rPr>
      </w:pPr>
      <w:r w:rsidRPr="00C55754">
        <w:rPr>
          <w:b/>
        </w:rPr>
        <w:lastRenderedPageBreak/>
        <w:t>Культура</w:t>
      </w:r>
    </w:p>
    <w:p w:rsidR="00D50E6D" w:rsidRPr="00A44A0A" w:rsidRDefault="00D50E6D" w:rsidP="009C622A">
      <w:pPr>
        <w:tabs>
          <w:tab w:val="left" w:pos="0"/>
          <w:tab w:val="left" w:pos="567"/>
        </w:tabs>
        <w:ind w:firstLine="567"/>
        <w:jc w:val="both"/>
        <w:rPr>
          <w:b/>
          <w:sz w:val="16"/>
        </w:rPr>
      </w:pPr>
    </w:p>
    <w:p w:rsidR="00BC78E3" w:rsidRPr="00C55754" w:rsidRDefault="00BC78E3" w:rsidP="009C622A">
      <w:pPr>
        <w:tabs>
          <w:tab w:val="left" w:pos="6165"/>
          <w:tab w:val="left" w:pos="6915"/>
        </w:tabs>
        <w:ind w:firstLine="567"/>
        <w:jc w:val="both"/>
        <w:rPr>
          <w:spacing w:val="-1"/>
        </w:rPr>
      </w:pPr>
      <w:r w:rsidRPr="00C55754">
        <w:rPr>
          <w:spacing w:val="-1"/>
        </w:rPr>
        <w:t xml:space="preserve">Поставленные администрацией городского округа задачи в сфере культуры в 2018 году были ориентированы на развитие и реализацию культурного и духовного потенциала жителей города. </w:t>
      </w:r>
      <w:r w:rsidRPr="00C55754">
        <w:t xml:space="preserve"> В 2018 году продолжено гарантированное обеспечение доступности к культурным ценностям и услугам учреждений культуры для всех групп населения. Созданы благоприятные условия для творчества и самореализации в сфере культуры жителям города. </w:t>
      </w:r>
    </w:p>
    <w:p w:rsidR="00BC78E3" w:rsidRPr="00C55754" w:rsidRDefault="00BC78E3" w:rsidP="009C622A">
      <w:pPr>
        <w:ind w:firstLine="567"/>
        <w:jc w:val="both"/>
      </w:pPr>
      <w:r w:rsidRPr="00C55754">
        <w:t>Культурная деятельность в городе осуществляется муниципальными учреждениями культуры Краеведческий музей им.</w:t>
      </w:r>
      <w:r w:rsidR="00305CAF" w:rsidRPr="00C55754">
        <w:t xml:space="preserve"> </w:t>
      </w:r>
      <w:proofErr w:type="gramStart"/>
      <w:r w:rsidRPr="00C55754">
        <w:t>П.Ф.</w:t>
      </w:r>
      <w:proofErr w:type="gramEnd"/>
      <w:r w:rsidRPr="00C55754">
        <w:t xml:space="preserve"> Гущина, Централизованная библиотечная система, Центр досуга «Сибирь и учреждениями дополнительного образования Детские музыкальная и художественная школы.</w:t>
      </w:r>
    </w:p>
    <w:p w:rsidR="00BC78E3" w:rsidRPr="00C55754" w:rsidRDefault="00BC78E3" w:rsidP="009C622A">
      <w:pPr>
        <w:ind w:firstLine="567"/>
        <w:jc w:val="both"/>
        <w:rPr>
          <w:rFonts w:eastAsia="Batang"/>
        </w:rPr>
      </w:pPr>
      <w:r w:rsidRPr="00C55754">
        <w:t>В целях</w:t>
      </w:r>
      <w:r w:rsidRPr="00C55754">
        <w:rPr>
          <w:bCs/>
        </w:rPr>
        <w:t xml:space="preserve"> сохранения и развития культуры города Тулуна в 2018 году осуществлялась</w:t>
      </w:r>
      <w:r w:rsidRPr="00C55754">
        <w:t xml:space="preserve"> реализация муниципальной программы «Культура»</w:t>
      </w:r>
      <w:r w:rsidRPr="00C55754">
        <w:rPr>
          <w:rFonts w:eastAsia="Batang"/>
        </w:rPr>
        <w:t xml:space="preserve">, </w:t>
      </w:r>
      <w:r w:rsidRPr="00C55754">
        <w:t xml:space="preserve">утвержденной постановлением администрации городского округа от 30.10.2014 г.  № 1959, </w:t>
      </w:r>
      <w:r w:rsidRPr="00C55754">
        <w:rPr>
          <w:rFonts w:eastAsia="Batang"/>
        </w:rPr>
        <w:t xml:space="preserve">в рамках которой освоено </w:t>
      </w:r>
      <w:r w:rsidRPr="00C55754">
        <w:rPr>
          <w:rFonts w:eastAsia="Batang"/>
          <w:b/>
        </w:rPr>
        <w:t>50,8 млн. руб</w:t>
      </w:r>
      <w:r w:rsidRPr="00C55754">
        <w:rPr>
          <w:rFonts w:eastAsia="Batang"/>
        </w:rPr>
        <w:t>., на следующие мероприятия:</w:t>
      </w:r>
    </w:p>
    <w:p w:rsidR="00BC78E3" w:rsidRPr="00C55754" w:rsidRDefault="00BC78E3" w:rsidP="009C622A">
      <w:pPr>
        <w:pStyle w:val="a4"/>
        <w:numPr>
          <w:ilvl w:val="0"/>
          <w:numId w:val="33"/>
        </w:numPr>
        <w:tabs>
          <w:tab w:val="left" w:pos="284"/>
        </w:tabs>
        <w:spacing w:after="0" w:line="240" w:lineRule="auto"/>
        <w:ind w:left="0" w:firstLine="567"/>
        <w:jc w:val="both"/>
        <w:rPr>
          <w:rFonts w:ascii="Times New Roman" w:eastAsia="Batang" w:hAnsi="Times New Roman"/>
          <w:sz w:val="24"/>
          <w:szCs w:val="24"/>
        </w:rPr>
      </w:pPr>
      <w:r w:rsidRPr="00C55754">
        <w:rPr>
          <w:rFonts w:ascii="Times New Roman" w:eastAsia="Batang" w:hAnsi="Times New Roman"/>
          <w:sz w:val="24"/>
          <w:szCs w:val="24"/>
        </w:rPr>
        <w:t xml:space="preserve">муниципальное задание; </w:t>
      </w:r>
    </w:p>
    <w:p w:rsidR="00BC78E3" w:rsidRPr="00C55754" w:rsidRDefault="00BC78E3" w:rsidP="009C622A">
      <w:pPr>
        <w:pStyle w:val="a4"/>
        <w:numPr>
          <w:ilvl w:val="0"/>
          <w:numId w:val="33"/>
        </w:numPr>
        <w:tabs>
          <w:tab w:val="left" w:pos="284"/>
        </w:tabs>
        <w:spacing w:after="0" w:line="240" w:lineRule="auto"/>
        <w:ind w:left="0" w:firstLine="567"/>
        <w:jc w:val="both"/>
        <w:rPr>
          <w:rFonts w:ascii="Times New Roman" w:eastAsia="Batang" w:hAnsi="Times New Roman"/>
          <w:sz w:val="24"/>
          <w:szCs w:val="24"/>
        </w:rPr>
      </w:pPr>
      <w:r w:rsidRPr="00C55754">
        <w:rPr>
          <w:rFonts w:ascii="Times New Roman" w:eastAsia="Batang" w:hAnsi="Times New Roman"/>
          <w:sz w:val="24"/>
          <w:szCs w:val="24"/>
        </w:rPr>
        <w:t xml:space="preserve">библиотечное обслуживание населения; </w:t>
      </w:r>
    </w:p>
    <w:p w:rsidR="00BC78E3" w:rsidRPr="00C55754" w:rsidRDefault="00BC78E3" w:rsidP="009C622A">
      <w:pPr>
        <w:pStyle w:val="a4"/>
        <w:numPr>
          <w:ilvl w:val="0"/>
          <w:numId w:val="33"/>
        </w:numPr>
        <w:tabs>
          <w:tab w:val="left" w:pos="284"/>
        </w:tabs>
        <w:spacing w:after="0" w:line="240" w:lineRule="auto"/>
        <w:ind w:left="0" w:firstLine="567"/>
        <w:jc w:val="both"/>
        <w:rPr>
          <w:rFonts w:ascii="Times New Roman" w:eastAsia="Batang" w:hAnsi="Times New Roman"/>
          <w:sz w:val="24"/>
          <w:szCs w:val="24"/>
        </w:rPr>
      </w:pPr>
      <w:r w:rsidRPr="00C55754">
        <w:rPr>
          <w:rFonts w:ascii="Times New Roman" w:eastAsia="Batang" w:hAnsi="Times New Roman"/>
          <w:sz w:val="24"/>
          <w:szCs w:val="24"/>
        </w:rPr>
        <w:t xml:space="preserve">культурное наследие; </w:t>
      </w:r>
    </w:p>
    <w:p w:rsidR="00BC78E3" w:rsidRPr="00C55754" w:rsidRDefault="00BC78E3" w:rsidP="009C622A">
      <w:pPr>
        <w:pStyle w:val="a4"/>
        <w:numPr>
          <w:ilvl w:val="0"/>
          <w:numId w:val="33"/>
        </w:numPr>
        <w:tabs>
          <w:tab w:val="left" w:pos="284"/>
        </w:tabs>
        <w:spacing w:after="0" w:line="240" w:lineRule="auto"/>
        <w:ind w:left="0" w:firstLine="567"/>
        <w:jc w:val="both"/>
        <w:rPr>
          <w:rFonts w:ascii="Times New Roman" w:eastAsia="Batang" w:hAnsi="Times New Roman"/>
          <w:sz w:val="24"/>
          <w:szCs w:val="24"/>
        </w:rPr>
      </w:pPr>
      <w:r w:rsidRPr="00C55754">
        <w:rPr>
          <w:rFonts w:ascii="Times New Roman" w:eastAsia="Batang" w:hAnsi="Times New Roman"/>
          <w:sz w:val="24"/>
          <w:szCs w:val="24"/>
        </w:rPr>
        <w:t xml:space="preserve">организация досуга; </w:t>
      </w:r>
    </w:p>
    <w:p w:rsidR="00BC78E3" w:rsidRPr="00C55754" w:rsidRDefault="00BC78E3" w:rsidP="009C622A">
      <w:pPr>
        <w:pStyle w:val="a4"/>
        <w:numPr>
          <w:ilvl w:val="0"/>
          <w:numId w:val="33"/>
        </w:numPr>
        <w:tabs>
          <w:tab w:val="left" w:pos="284"/>
        </w:tabs>
        <w:spacing w:after="0" w:line="240" w:lineRule="auto"/>
        <w:ind w:left="0" w:firstLine="567"/>
        <w:jc w:val="both"/>
        <w:rPr>
          <w:rFonts w:ascii="Times New Roman" w:eastAsia="Batang" w:hAnsi="Times New Roman"/>
          <w:sz w:val="24"/>
          <w:szCs w:val="24"/>
        </w:rPr>
      </w:pPr>
      <w:r w:rsidRPr="00C55754">
        <w:rPr>
          <w:rFonts w:ascii="Times New Roman" w:eastAsia="Batang" w:hAnsi="Times New Roman"/>
          <w:sz w:val="24"/>
          <w:szCs w:val="24"/>
        </w:rPr>
        <w:t xml:space="preserve">развитие инфраструктуры учреждений культуры в 2018 году, а именно: </w:t>
      </w:r>
    </w:p>
    <w:p w:rsidR="00BC78E3" w:rsidRPr="00C55754" w:rsidRDefault="00BC78E3" w:rsidP="009C622A">
      <w:pPr>
        <w:ind w:firstLine="567"/>
        <w:jc w:val="both"/>
        <w:rPr>
          <w:rFonts w:eastAsia="Batang"/>
        </w:rPr>
      </w:pPr>
      <w:r w:rsidRPr="00C55754">
        <w:rPr>
          <w:rFonts w:eastAsia="Batang"/>
        </w:rPr>
        <w:t xml:space="preserve">- Приобретение автобуса в МБУК ЦД «Сибирь» - </w:t>
      </w:r>
      <w:r w:rsidRPr="00C55754">
        <w:rPr>
          <w:rFonts w:eastAsia="Batang"/>
          <w:b/>
        </w:rPr>
        <w:t>2</w:t>
      </w:r>
      <w:r w:rsidR="00446911" w:rsidRPr="00C55754">
        <w:rPr>
          <w:rFonts w:eastAsia="Batang"/>
          <w:b/>
        </w:rPr>
        <w:t>487,5</w:t>
      </w:r>
      <w:r w:rsidRPr="00C55754">
        <w:rPr>
          <w:rFonts w:eastAsia="Batang"/>
        </w:rPr>
        <w:t xml:space="preserve"> млн. рублей;</w:t>
      </w:r>
    </w:p>
    <w:p w:rsidR="00BC78E3" w:rsidRPr="00C55754" w:rsidRDefault="00BC78E3" w:rsidP="009C622A">
      <w:pPr>
        <w:ind w:firstLine="567"/>
        <w:jc w:val="both"/>
        <w:rPr>
          <w:rFonts w:eastAsia="Batang"/>
        </w:rPr>
      </w:pPr>
      <w:r w:rsidRPr="00C55754">
        <w:rPr>
          <w:rFonts w:eastAsia="Batang"/>
        </w:rPr>
        <w:t>-</w:t>
      </w:r>
      <w:r w:rsidR="00305CAF" w:rsidRPr="00C55754">
        <w:rPr>
          <w:rFonts w:eastAsia="Batang"/>
        </w:rPr>
        <w:t xml:space="preserve"> </w:t>
      </w:r>
      <w:r w:rsidRPr="00C55754">
        <w:rPr>
          <w:rFonts w:eastAsia="Batang"/>
        </w:rPr>
        <w:t xml:space="preserve">Выполнен частичный ремонт здания филиала №3, расположенный по ул.Строителей,6 МБУК «Централизованная библиотечная система» - </w:t>
      </w:r>
      <w:r w:rsidRPr="00C55754">
        <w:rPr>
          <w:rFonts w:eastAsia="Batang"/>
          <w:b/>
        </w:rPr>
        <w:t>56,7</w:t>
      </w:r>
      <w:r w:rsidRPr="00C55754">
        <w:rPr>
          <w:rFonts w:eastAsia="Batang"/>
        </w:rPr>
        <w:t xml:space="preserve"> тысяч рублей;</w:t>
      </w:r>
    </w:p>
    <w:p w:rsidR="00BC78E3" w:rsidRPr="00C55754" w:rsidRDefault="00BC78E3" w:rsidP="009C622A">
      <w:pPr>
        <w:ind w:firstLine="567"/>
        <w:jc w:val="both"/>
        <w:rPr>
          <w:rFonts w:eastAsia="Batang"/>
        </w:rPr>
      </w:pPr>
      <w:r w:rsidRPr="00C55754">
        <w:rPr>
          <w:rFonts w:eastAsia="Batang"/>
        </w:rPr>
        <w:t>-</w:t>
      </w:r>
      <w:r w:rsidR="00305CAF" w:rsidRPr="00C55754">
        <w:rPr>
          <w:rFonts w:eastAsia="Batang"/>
        </w:rPr>
        <w:t xml:space="preserve"> </w:t>
      </w:r>
      <w:r w:rsidRPr="00C55754">
        <w:rPr>
          <w:rFonts w:eastAsia="Batang"/>
        </w:rPr>
        <w:t>Изготовление и установка козырька и перил здания Центральной детской библиотеки по ул.</w:t>
      </w:r>
      <w:r w:rsidR="00305CAF" w:rsidRPr="00C55754">
        <w:rPr>
          <w:rFonts w:eastAsia="Batang"/>
        </w:rPr>
        <w:t xml:space="preserve"> </w:t>
      </w:r>
      <w:r w:rsidRPr="00C55754">
        <w:rPr>
          <w:rFonts w:eastAsia="Batang"/>
        </w:rPr>
        <w:t xml:space="preserve">Ленина, 91 - </w:t>
      </w:r>
      <w:r w:rsidRPr="00C55754">
        <w:rPr>
          <w:rFonts w:eastAsia="Batang"/>
          <w:b/>
        </w:rPr>
        <w:t>29,9</w:t>
      </w:r>
      <w:r w:rsidRPr="00C55754">
        <w:rPr>
          <w:rFonts w:eastAsia="Batang"/>
        </w:rPr>
        <w:t xml:space="preserve"> тыс. рублей;</w:t>
      </w:r>
    </w:p>
    <w:p w:rsidR="00BC78E3" w:rsidRPr="00C55754" w:rsidRDefault="00BC78E3" w:rsidP="009C622A">
      <w:pPr>
        <w:ind w:firstLine="567"/>
        <w:jc w:val="both"/>
        <w:rPr>
          <w:rFonts w:eastAsia="Batang"/>
        </w:rPr>
      </w:pPr>
      <w:r w:rsidRPr="00C55754">
        <w:rPr>
          <w:rFonts w:eastAsia="Batang"/>
        </w:rPr>
        <w:t xml:space="preserve">- Оформлены учреждения культуры к Новому году – </w:t>
      </w:r>
      <w:r w:rsidRPr="00C55754">
        <w:rPr>
          <w:rFonts w:eastAsia="Batang"/>
          <w:b/>
        </w:rPr>
        <w:t>210,0</w:t>
      </w:r>
      <w:r w:rsidRPr="00C55754">
        <w:rPr>
          <w:rFonts w:eastAsia="Batang"/>
        </w:rPr>
        <w:t xml:space="preserve"> тыс. рублей;</w:t>
      </w:r>
    </w:p>
    <w:p w:rsidR="00BC78E3" w:rsidRPr="00C55754" w:rsidRDefault="00BC78E3" w:rsidP="009C622A">
      <w:pPr>
        <w:ind w:firstLine="567"/>
        <w:jc w:val="both"/>
        <w:rPr>
          <w:rFonts w:eastAsia="Batang"/>
        </w:rPr>
      </w:pPr>
      <w:r w:rsidRPr="00C55754">
        <w:rPr>
          <w:rFonts w:eastAsia="Batang"/>
        </w:rPr>
        <w:t xml:space="preserve">- Оформлен парк «Мира» - </w:t>
      </w:r>
      <w:r w:rsidRPr="00C55754">
        <w:rPr>
          <w:rFonts w:eastAsia="Batang"/>
          <w:b/>
        </w:rPr>
        <w:t>600,0</w:t>
      </w:r>
      <w:r w:rsidRPr="00C55754">
        <w:rPr>
          <w:rFonts w:eastAsia="Batang"/>
        </w:rPr>
        <w:t xml:space="preserve"> тыс. рублей.</w:t>
      </w:r>
    </w:p>
    <w:p w:rsidR="00BC78E3" w:rsidRPr="00C55754" w:rsidRDefault="00BC78E3" w:rsidP="009C622A">
      <w:pPr>
        <w:ind w:firstLine="567"/>
        <w:jc w:val="both"/>
      </w:pPr>
      <w:r w:rsidRPr="00C55754">
        <w:rPr>
          <w:rFonts w:eastAsia="Batang"/>
        </w:rPr>
        <w:t>В 2018 году в рамках реализации программы, организация досуга населения проведено 28 городских культурно-массовых мероприятий</w:t>
      </w:r>
      <w:r w:rsidRPr="00C55754">
        <w:t xml:space="preserve"> (Народное гуляние «Масленица»; День Победы; День защиты детей»; День России; День молодежи; День города, открытие новогоднего сезона и т. д.)</w:t>
      </w:r>
      <w:r w:rsidRPr="00C55754">
        <w:rPr>
          <w:rFonts w:eastAsia="Batang"/>
        </w:rPr>
        <w:t>, охват участников составил 36 тыс. человек</w:t>
      </w:r>
      <w:r w:rsidR="002F34B1" w:rsidRPr="00C55754">
        <w:rPr>
          <w:rFonts w:eastAsia="Batang"/>
        </w:rPr>
        <w:t>.</w:t>
      </w:r>
      <w:r w:rsidRPr="00C55754">
        <w:rPr>
          <w:b/>
        </w:rPr>
        <w:t xml:space="preserve">  </w:t>
      </w:r>
    </w:p>
    <w:p w:rsidR="00BC78E3" w:rsidRPr="00C55754" w:rsidRDefault="00BC78E3" w:rsidP="009C622A">
      <w:pPr>
        <w:ind w:firstLine="567"/>
        <w:jc w:val="both"/>
        <w:rPr>
          <w:b/>
        </w:rPr>
      </w:pPr>
      <w:r w:rsidRPr="00C55754">
        <w:rPr>
          <w:b/>
        </w:rPr>
        <w:t xml:space="preserve">Основные достижения 2018 года в учреждениях культуры </w:t>
      </w:r>
    </w:p>
    <w:p w:rsidR="00BC78E3" w:rsidRPr="00C55754" w:rsidRDefault="00BC78E3" w:rsidP="009C622A">
      <w:pPr>
        <w:ind w:firstLine="567"/>
        <w:jc w:val="both"/>
        <w:rPr>
          <w:u w:val="single"/>
        </w:rPr>
      </w:pPr>
      <w:r w:rsidRPr="00C55754">
        <w:rPr>
          <w:u w:val="single"/>
        </w:rPr>
        <w:t>МБУК «Центр досуга «Сибирь»</w:t>
      </w:r>
      <w:r w:rsidRPr="00C55754">
        <w:t xml:space="preserve"> в течение 2018 года принято участие:</w:t>
      </w:r>
    </w:p>
    <w:p w:rsidR="00BC78E3" w:rsidRPr="00C55754" w:rsidRDefault="00305CAF" w:rsidP="00444582">
      <w:pPr>
        <w:pStyle w:val="a4"/>
        <w:numPr>
          <w:ilvl w:val="0"/>
          <w:numId w:val="13"/>
        </w:numPr>
        <w:tabs>
          <w:tab w:val="left" w:pos="709"/>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 международных</w:t>
      </w:r>
      <w:r w:rsidR="00BC78E3" w:rsidRPr="00C55754">
        <w:rPr>
          <w:rFonts w:ascii="Times New Roman" w:hAnsi="Times New Roman"/>
          <w:sz w:val="24"/>
          <w:szCs w:val="24"/>
        </w:rPr>
        <w:t xml:space="preserve"> конкурсах</w:t>
      </w:r>
      <w:r w:rsidRPr="00C55754">
        <w:rPr>
          <w:rFonts w:ascii="Times New Roman" w:hAnsi="Times New Roman"/>
          <w:sz w:val="24"/>
          <w:szCs w:val="24"/>
        </w:rPr>
        <w:t xml:space="preserve"> –</w:t>
      </w:r>
      <w:r w:rsidR="00BC78E3" w:rsidRPr="00C55754">
        <w:rPr>
          <w:rFonts w:ascii="Times New Roman" w:hAnsi="Times New Roman"/>
          <w:sz w:val="24"/>
          <w:szCs w:val="24"/>
        </w:rPr>
        <w:t xml:space="preserve"> 15</w:t>
      </w:r>
      <w:r w:rsidRPr="00C55754">
        <w:rPr>
          <w:rFonts w:ascii="Times New Roman" w:hAnsi="Times New Roman"/>
          <w:sz w:val="24"/>
          <w:szCs w:val="24"/>
        </w:rPr>
        <w:t>.</w:t>
      </w:r>
    </w:p>
    <w:p w:rsidR="00BC78E3" w:rsidRPr="00C55754" w:rsidRDefault="00BC78E3" w:rsidP="00444582">
      <w:pPr>
        <w:pStyle w:val="a4"/>
        <w:numPr>
          <w:ilvl w:val="0"/>
          <w:numId w:val="13"/>
        </w:numPr>
        <w:tabs>
          <w:tab w:val="left" w:pos="709"/>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Во всероссийских конкурсах</w:t>
      </w:r>
      <w:r w:rsidR="00305CAF" w:rsidRPr="00C55754">
        <w:rPr>
          <w:rFonts w:ascii="Times New Roman" w:hAnsi="Times New Roman"/>
          <w:sz w:val="24"/>
          <w:szCs w:val="24"/>
        </w:rPr>
        <w:t xml:space="preserve"> –</w:t>
      </w:r>
      <w:r w:rsidRPr="00C55754">
        <w:rPr>
          <w:rFonts w:ascii="Times New Roman" w:hAnsi="Times New Roman"/>
          <w:sz w:val="24"/>
          <w:szCs w:val="24"/>
        </w:rPr>
        <w:t xml:space="preserve"> </w:t>
      </w:r>
      <w:r w:rsidR="00305CAF" w:rsidRPr="00C55754">
        <w:rPr>
          <w:rFonts w:ascii="Times New Roman" w:hAnsi="Times New Roman"/>
          <w:sz w:val="24"/>
          <w:szCs w:val="24"/>
        </w:rPr>
        <w:t>0.</w:t>
      </w:r>
    </w:p>
    <w:p w:rsidR="00BC78E3" w:rsidRPr="00C55754" w:rsidRDefault="00BC78E3" w:rsidP="00444582">
      <w:pPr>
        <w:pStyle w:val="a4"/>
        <w:numPr>
          <w:ilvl w:val="0"/>
          <w:numId w:val="13"/>
        </w:numPr>
        <w:tabs>
          <w:tab w:val="left" w:pos="709"/>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 областных конкурсах</w:t>
      </w:r>
      <w:r w:rsidR="00305CAF" w:rsidRPr="00C55754">
        <w:rPr>
          <w:rFonts w:ascii="Times New Roman" w:hAnsi="Times New Roman"/>
          <w:sz w:val="24"/>
          <w:szCs w:val="24"/>
        </w:rPr>
        <w:t xml:space="preserve"> – 7.</w:t>
      </w:r>
      <w:r w:rsidRPr="00C55754">
        <w:rPr>
          <w:rFonts w:ascii="Times New Roman" w:hAnsi="Times New Roman"/>
          <w:sz w:val="24"/>
          <w:szCs w:val="24"/>
        </w:rPr>
        <w:t xml:space="preserve"> </w:t>
      </w:r>
    </w:p>
    <w:p w:rsidR="00BC78E3" w:rsidRPr="00C55754" w:rsidRDefault="00BC78E3" w:rsidP="00444582">
      <w:pPr>
        <w:pStyle w:val="a4"/>
        <w:numPr>
          <w:ilvl w:val="0"/>
          <w:numId w:val="13"/>
        </w:numPr>
        <w:tabs>
          <w:tab w:val="left" w:pos="709"/>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 региональных конкурсах</w:t>
      </w:r>
      <w:r w:rsidR="00305CAF" w:rsidRPr="00C55754">
        <w:rPr>
          <w:rFonts w:ascii="Times New Roman" w:hAnsi="Times New Roman"/>
          <w:sz w:val="24"/>
          <w:szCs w:val="24"/>
        </w:rPr>
        <w:t xml:space="preserve"> – </w:t>
      </w:r>
      <w:r w:rsidRPr="00C55754">
        <w:rPr>
          <w:rFonts w:ascii="Times New Roman" w:hAnsi="Times New Roman"/>
          <w:sz w:val="24"/>
          <w:szCs w:val="24"/>
        </w:rPr>
        <w:t>2</w:t>
      </w:r>
      <w:r w:rsidR="00305CAF" w:rsidRPr="00C55754">
        <w:rPr>
          <w:rFonts w:ascii="Times New Roman" w:hAnsi="Times New Roman"/>
          <w:sz w:val="24"/>
          <w:szCs w:val="24"/>
        </w:rPr>
        <w:t>.</w:t>
      </w:r>
    </w:p>
    <w:p w:rsidR="00BC78E3" w:rsidRPr="00C55754" w:rsidRDefault="00BC78E3" w:rsidP="009C622A">
      <w:pPr>
        <w:ind w:firstLine="567"/>
      </w:pPr>
      <w:r w:rsidRPr="00C55754">
        <w:t>В 24 конкурсах 13 призовых мест.</w:t>
      </w:r>
    </w:p>
    <w:p w:rsidR="00BC78E3" w:rsidRPr="00A44A0A" w:rsidRDefault="00BC78E3" w:rsidP="009C622A">
      <w:pPr>
        <w:ind w:firstLine="567"/>
        <w:rPr>
          <w:sz w:val="16"/>
          <w:u w:val="single"/>
        </w:rPr>
      </w:pPr>
    </w:p>
    <w:p w:rsidR="00BC78E3" w:rsidRPr="00C55754" w:rsidRDefault="00BC78E3" w:rsidP="009C622A">
      <w:pPr>
        <w:ind w:firstLine="567"/>
        <w:rPr>
          <w:b/>
        </w:rPr>
      </w:pPr>
      <w:r w:rsidRPr="00C55754">
        <w:rPr>
          <w:u w:val="single"/>
        </w:rPr>
        <w:t>МБУК «Централизованная библиотечная система»</w:t>
      </w:r>
      <w:r w:rsidRPr="00C55754">
        <w:rPr>
          <w:b/>
        </w:rPr>
        <w:t xml:space="preserve"> </w:t>
      </w:r>
    </w:p>
    <w:p w:rsidR="00BC78E3" w:rsidRPr="00C55754" w:rsidRDefault="00BC78E3" w:rsidP="009C622A">
      <w:pPr>
        <w:shd w:val="clear" w:color="auto" w:fill="FFFFFF"/>
        <w:ind w:firstLine="567"/>
      </w:pPr>
      <w:r w:rsidRPr="00C55754">
        <w:t xml:space="preserve">За 2018 год проведено 459 мероприятий, посетило 22.296 человек </w:t>
      </w:r>
    </w:p>
    <w:p w:rsidR="00BC78E3" w:rsidRPr="00C55754" w:rsidRDefault="00BC78E3" w:rsidP="009C622A">
      <w:pPr>
        <w:shd w:val="clear" w:color="auto" w:fill="FFFFFF"/>
        <w:ind w:firstLine="567"/>
      </w:pPr>
      <w:r w:rsidRPr="00C55754">
        <w:t>Стали пилотной площадкой для Саянска, Свирска, Куйтуна, Иркутска, Тайшета, Бирюсинска.</w:t>
      </w:r>
    </w:p>
    <w:p w:rsidR="00BC78E3" w:rsidRPr="00C55754" w:rsidRDefault="00BC78E3" w:rsidP="009C622A">
      <w:pPr>
        <w:shd w:val="clear" w:color="auto" w:fill="FFFFFF"/>
        <w:ind w:firstLine="567"/>
      </w:pPr>
      <w:r w:rsidRPr="00C55754">
        <w:t xml:space="preserve">Не первый год являются зональной площадкой для Тулунского, Тайшетского, </w:t>
      </w:r>
      <w:proofErr w:type="spellStart"/>
      <w:r w:rsidRPr="00C55754">
        <w:t>Куйтунского</w:t>
      </w:r>
      <w:proofErr w:type="spellEnd"/>
      <w:r w:rsidRPr="00C55754">
        <w:t xml:space="preserve">, </w:t>
      </w:r>
      <w:proofErr w:type="spellStart"/>
      <w:r w:rsidRPr="00C55754">
        <w:t>Нижнеудинского</w:t>
      </w:r>
      <w:proofErr w:type="spellEnd"/>
      <w:r w:rsidRPr="00C55754">
        <w:t xml:space="preserve"> районов.</w:t>
      </w:r>
    </w:p>
    <w:p w:rsidR="00BC78E3" w:rsidRPr="00C55754" w:rsidRDefault="00BC78E3" w:rsidP="009C622A">
      <w:pPr>
        <w:shd w:val="clear" w:color="auto" w:fill="FFFFFF"/>
        <w:ind w:firstLine="567"/>
        <w:rPr>
          <w:i/>
        </w:rPr>
      </w:pPr>
      <w:r w:rsidRPr="00C55754">
        <w:rPr>
          <w:i/>
        </w:rPr>
        <w:t>Внедрение новых направлений деятельности:</w:t>
      </w:r>
    </w:p>
    <w:p w:rsidR="00BC78E3" w:rsidRPr="00C55754" w:rsidRDefault="00BC78E3" w:rsidP="009C622A">
      <w:pPr>
        <w:shd w:val="clear" w:color="auto" w:fill="FFFFFF"/>
        <w:ind w:firstLine="567"/>
      </w:pPr>
      <w:r w:rsidRPr="00C55754">
        <w:t xml:space="preserve">- Фестиваль Сибирь «Неповторимый край». </w:t>
      </w:r>
    </w:p>
    <w:p w:rsidR="00BC78E3" w:rsidRPr="00C55754" w:rsidRDefault="00BC78E3" w:rsidP="009C622A">
      <w:pPr>
        <w:shd w:val="clear" w:color="auto" w:fill="FFFFFF"/>
        <w:ind w:firstLine="567"/>
      </w:pPr>
      <w:r w:rsidRPr="00C55754">
        <w:t>- Выпустили библиографическое пособие в электронном виде;</w:t>
      </w:r>
    </w:p>
    <w:p w:rsidR="00BC78E3" w:rsidRPr="00C55754" w:rsidRDefault="00BC78E3" w:rsidP="009C622A">
      <w:pPr>
        <w:shd w:val="clear" w:color="auto" w:fill="FFFFFF"/>
        <w:ind w:firstLine="567"/>
      </w:pPr>
      <w:r w:rsidRPr="00C55754">
        <w:t>- Реализован проект «По дорогам забытых имен» Невыдуманные истории;</w:t>
      </w:r>
    </w:p>
    <w:p w:rsidR="00BC78E3" w:rsidRPr="00C55754" w:rsidRDefault="00BC78E3" w:rsidP="009C622A">
      <w:pPr>
        <w:shd w:val="clear" w:color="auto" w:fill="FFFFFF"/>
        <w:ind w:firstLine="567"/>
      </w:pPr>
      <w:r w:rsidRPr="00C55754">
        <w:t>- Реализован благотворительный проект «Тепло души»;</w:t>
      </w:r>
    </w:p>
    <w:p w:rsidR="00BC78E3" w:rsidRPr="00C55754" w:rsidRDefault="00BC78E3" w:rsidP="009C622A">
      <w:pPr>
        <w:shd w:val="clear" w:color="auto" w:fill="FFFFFF"/>
        <w:ind w:firstLine="567"/>
      </w:pPr>
      <w:r w:rsidRPr="00C55754">
        <w:t>- Реализован проект по созданию арт-объекта «Читайте вместе с нами».</w:t>
      </w:r>
    </w:p>
    <w:p w:rsidR="00BC78E3" w:rsidRPr="00C55754" w:rsidRDefault="00BC78E3" w:rsidP="009C622A">
      <w:pPr>
        <w:ind w:firstLine="567"/>
        <w:jc w:val="both"/>
        <w:rPr>
          <w:i/>
          <w:u w:val="single"/>
        </w:rPr>
      </w:pPr>
      <w:r w:rsidRPr="00C55754">
        <w:rPr>
          <w:i/>
        </w:rPr>
        <w:t>в течение 2018 года принято участие:</w:t>
      </w:r>
    </w:p>
    <w:p w:rsidR="00BC78E3" w:rsidRPr="00C55754" w:rsidRDefault="00BC78E3" w:rsidP="00444582">
      <w:pPr>
        <w:pStyle w:val="a4"/>
        <w:numPr>
          <w:ilvl w:val="0"/>
          <w:numId w:val="32"/>
        </w:numPr>
        <w:tabs>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 международных конкурсах</w:t>
      </w:r>
      <w:r w:rsidR="00305CAF" w:rsidRPr="00C55754">
        <w:rPr>
          <w:rFonts w:ascii="Times New Roman" w:hAnsi="Times New Roman"/>
          <w:sz w:val="24"/>
          <w:szCs w:val="24"/>
        </w:rPr>
        <w:t xml:space="preserve"> –</w:t>
      </w:r>
      <w:r w:rsidRPr="00C55754">
        <w:rPr>
          <w:rFonts w:ascii="Times New Roman" w:hAnsi="Times New Roman"/>
          <w:sz w:val="24"/>
          <w:szCs w:val="24"/>
        </w:rPr>
        <w:t xml:space="preserve"> 5</w:t>
      </w:r>
      <w:r w:rsidR="00305CAF" w:rsidRPr="00C55754">
        <w:rPr>
          <w:rFonts w:ascii="Times New Roman" w:hAnsi="Times New Roman"/>
          <w:sz w:val="24"/>
          <w:szCs w:val="24"/>
        </w:rPr>
        <w:t>.</w:t>
      </w:r>
    </w:p>
    <w:p w:rsidR="00BC78E3" w:rsidRPr="00C55754" w:rsidRDefault="00BC78E3" w:rsidP="00444582">
      <w:pPr>
        <w:pStyle w:val="a4"/>
        <w:numPr>
          <w:ilvl w:val="0"/>
          <w:numId w:val="32"/>
        </w:numPr>
        <w:tabs>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lastRenderedPageBreak/>
        <w:t>Во всероссийских конкурсах</w:t>
      </w:r>
      <w:r w:rsidR="00305CAF" w:rsidRPr="00C55754">
        <w:rPr>
          <w:rFonts w:ascii="Times New Roman" w:hAnsi="Times New Roman"/>
          <w:sz w:val="24"/>
          <w:szCs w:val="24"/>
        </w:rPr>
        <w:t xml:space="preserve"> –</w:t>
      </w:r>
      <w:r w:rsidRPr="00C55754">
        <w:rPr>
          <w:rFonts w:ascii="Times New Roman" w:hAnsi="Times New Roman"/>
          <w:sz w:val="24"/>
          <w:szCs w:val="24"/>
        </w:rPr>
        <w:t xml:space="preserve"> 4</w:t>
      </w:r>
      <w:r w:rsidR="00305CAF" w:rsidRPr="00C55754">
        <w:rPr>
          <w:rFonts w:ascii="Times New Roman" w:hAnsi="Times New Roman"/>
          <w:sz w:val="24"/>
          <w:szCs w:val="24"/>
        </w:rPr>
        <w:t>.</w:t>
      </w:r>
    </w:p>
    <w:p w:rsidR="00BC78E3" w:rsidRPr="00C55754" w:rsidRDefault="00BC78E3" w:rsidP="00444582">
      <w:pPr>
        <w:pStyle w:val="a4"/>
        <w:numPr>
          <w:ilvl w:val="0"/>
          <w:numId w:val="32"/>
        </w:numPr>
        <w:tabs>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 областных конкурсах</w:t>
      </w:r>
      <w:r w:rsidR="00305CAF" w:rsidRPr="00C55754">
        <w:rPr>
          <w:rFonts w:ascii="Times New Roman" w:hAnsi="Times New Roman"/>
          <w:sz w:val="24"/>
          <w:szCs w:val="24"/>
        </w:rPr>
        <w:t xml:space="preserve"> –</w:t>
      </w:r>
      <w:r w:rsidRPr="00C55754">
        <w:rPr>
          <w:rFonts w:ascii="Times New Roman" w:hAnsi="Times New Roman"/>
          <w:sz w:val="24"/>
          <w:szCs w:val="24"/>
        </w:rPr>
        <w:t xml:space="preserve"> 3</w:t>
      </w:r>
      <w:r w:rsidR="00305CAF" w:rsidRPr="00C55754">
        <w:rPr>
          <w:rFonts w:ascii="Times New Roman" w:hAnsi="Times New Roman"/>
          <w:sz w:val="24"/>
          <w:szCs w:val="24"/>
        </w:rPr>
        <w:t>.</w:t>
      </w:r>
    </w:p>
    <w:p w:rsidR="00BC78E3" w:rsidRPr="00C55754" w:rsidRDefault="00BC78E3" w:rsidP="00444582">
      <w:pPr>
        <w:pStyle w:val="a4"/>
        <w:numPr>
          <w:ilvl w:val="0"/>
          <w:numId w:val="32"/>
        </w:numPr>
        <w:tabs>
          <w:tab w:val="left" w:pos="851"/>
        </w:tabs>
        <w:spacing w:after="0" w:line="240" w:lineRule="auto"/>
        <w:ind w:left="0" w:firstLine="567"/>
        <w:rPr>
          <w:rFonts w:ascii="Times New Roman" w:hAnsi="Times New Roman"/>
          <w:sz w:val="24"/>
          <w:szCs w:val="24"/>
        </w:rPr>
      </w:pPr>
      <w:r w:rsidRPr="00C55754">
        <w:rPr>
          <w:rFonts w:ascii="Times New Roman" w:hAnsi="Times New Roman"/>
          <w:sz w:val="24"/>
          <w:szCs w:val="24"/>
        </w:rPr>
        <w:t>В региональных конкурсах</w:t>
      </w:r>
      <w:r w:rsidR="00305CAF" w:rsidRPr="00C55754">
        <w:rPr>
          <w:rFonts w:ascii="Times New Roman" w:hAnsi="Times New Roman"/>
          <w:sz w:val="24"/>
          <w:szCs w:val="24"/>
        </w:rPr>
        <w:t xml:space="preserve"> – </w:t>
      </w:r>
      <w:r w:rsidRPr="00C55754">
        <w:rPr>
          <w:rFonts w:ascii="Times New Roman" w:hAnsi="Times New Roman"/>
          <w:sz w:val="24"/>
          <w:szCs w:val="24"/>
        </w:rPr>
        <w:t>2</w:t>
      </w:r>
      <w:r w:rsidR="00305CAF" w:rsidRPr="00C55754">
        <w:rPr>
          <w:rFonts w:ascii="Times New Roman" w:hAnsi="Times New Roman"/>
          <w:sz w:val="24"/>
          <w:szCs w:val="24"/>
        </w:rPr>
        <w:t>.</w:t>
      </w:r>
    </w:p>
    <w:p w:rsidR="00BC78E3" w:rsidRPr="00C55754" w:rsidRDefault="00BC78E3" w:rsidP="009C622A">
      <w:pPr>
        <w:ind w:firstLine="567"/>
      </w:pPr>
      <w:r w:rsidRPr="00C55754">
        <w:t>В 14 конкурсах 5 призовых мест.</w:t>
      </w:r>
    </w:p>
    <w:p w:rsidR="00BC78E3" w:rsidRPr="00C55754" w:rsidRDefault="00BC78E3" w:rsidP="00A44A0A">
      <w:pPr>
        <w:shd w:val="clear" w:color="auto" w:fill="FFFFFF"/>
      </w:pPr>
      <w:r w:rsidRPr="00C55754">
        <w:t>Для детей с ограниченными возможностями провели 16 благотворительных мероприятий.</w:t>
      </w:r>
    </w:p>
    <w:p w:rsidR="00E578CC" w:rsidRPr="00C55754" w:rsidRDefault="00E578CC" w:rsidP="009C622A">
      <w:pPr>
        <w:pStyle w:val="paragraph"/>
        <w:spacing w:before="0" w:beforeAutospacing="0" w:after="0" w:afterAutospacing="0"/>
        <w:ind w:firstLine="567"/>
        <w:jc w:val="both"/>
        <w:textAlignment w:val="baseline"/>
      </w:pPr>
      <w:r w:rsidRPr="00C55754">
        <w:rPr>
          <w:rStyle w:val="normaltextrun"/>
        </w:rPr>
        <w:t>Из местного бюджета на приобретения документов было выделено 150 тыс. руб. приобретено за год 633 экз. книг и брошюр, что составило 19,03% от всех поступлений. Детской литературы -346 экз. Это, печатные издания, Электронные документы. Основным источником формирования фонда является местный бюджет, за счет которого библиотеки приобретают фонд. В этом году заметно увеличилось количество читателей-более 500 </w:t>
      </w:r>
      <w:r w:rsidR="000B55BD" w:rsidRPr="00C55754">
        <w:rPr>
          <w:rStyle w:val="contextualspellingandgrammarerror"/>
        </w:rPr>
        <w:t>человек</w:t>
      </w:r>
      <w:r w:rsidRPr="00C55754">
        <w:rPr>
          <w:rStyle w:val="normaltextrun"/>
        </w:rPr>
        <w:t> и книговыдача более 2000 книг на население 41640 </w:t>
      </w:r>
      <w:proofErr w:type="gramStart"/>
      <w:r w:rsidRPr="00C55754">
        <w:rPr>
          <w:rStyle w:val="normaltextrun"/>
        </w:rPr>
        <w:t>чел</w:t>
      </w:r>
      <w:proofErr w:type="gramEnd"/>
      <w:r w:rsidRPr="00C55754">
        <w:rPr>
          <w:rStyle w:val="normaltextrun"/>
        </w:rPr>
        <w:t> в Тулуне.</w:t>
      </w:r>
      <w:r w:rsidRPr="00C55754">
        <w:rPr>
          <w:rStyle w:val="eop"/>
        </w:rPr>
        <w:t> </w:t>
      </w:r>
    </w:p>
    <w:p w:rsidR="00BC78E3" w:rsidRPr="00A44A0A" w:rsidRDefault="00E578CC" w:rsidP="009C622A">
      <w:pPr>
        <w:pStyle w:val="paragraph"/>
        <w:spacing w:before="0" w:beforeAutospacing="0" w:after="0" w:afterAutospacing="0"/>
        <w:ind w:firstLine="567"/>
        <w:textAlignment w:val="baseline"/>
        <w:rPr>
          <w:b/>
          <w:iCs/>
          <w:sz w:val="16"/>
        </w:rPr>
      </w:pPr>
      <w:r w:rsidRPr="00A44A0A">
        <w:rPr>
          <w:rStyle w:val="eop"/>
          <w:sz w:val="16"/>
        </w:rPr>
        <w:t> </w:t>
      </w:r>
    </w:p>
    <w:p w:rsidR="00BC78E3" w:rsidRPr="00C55754" w:rsidRDefault="00BC78E3" w:rsidP="009C622A">
      <w:pPr>
        <w:shd w:val="clear" w:color="auto" w:fill="FFFFFF"/>
        <w:ind w:firstLine="567"/>
        <w:rPr>
          <w:iCs/>
          <w:u w:val="single"/>
        </w:rPr>
      </w:pPr>
      <w:r w:rsidRPr="00C55754">
        <w:rPr>
          <w:iCs/>
          <w:u w:val="single"/>
        </w:rPr>
        <w:t>МБУК</w:t>
      </w:r>
      <w:r w:rsidRPr="00C55754">
        <w:rPr>
          <w:u w:val="single"/>
        </w:rPr>
        <w:t xml:space="preserve"> «Краеведческий музей им. П. Ф. Гущина»</w:t>
      </w:r>
    </w:p>
    <w:p w:rsidR="00BC78E3" w:rsidRPr="00C55754" w:rsidRDefault="00BC78E3" w:rsidP="009C622A">
      <w:pPr>
        <w:shd w:val="clear" w:color="auto" w:fill="FFFFFF"/>
        <w:ind w:firstLine="567"/>
        <w:jc w:val="both"/>
      </w:pPr>
      <w:r w:rsidRPr="00C55754">
        <w:t>2018 год для музея был ознаменован двумя юбилейными датами:</w:t>
      </w:r>
    </w:p>
    <w:p w:rsidR="00BC78E3" w:rsidRPr="00C55754" w:rsidRDefault="00BC78E3" w:rsidP="009C622A">
      <w:pPr>
        <w:shd w:val="clear" w:color="auto" w:fill="FFFFFF"/>
        <w:ind w:firstLine="567"/>
        <w:jc w:val="both"/>
      </w:pPr>
      <w:r w:rsidRPr="00C55754">
        <w:t>110-летием со дня рождения основателя Тулунского краеведческого музея Павла Федоровича Гущина и 55-летним юбилеем музея. Многие музейные мероприятия, прошедшие в 2018 году, были посвящены этим юбилеям.</w:t>
      </w:r>
    </w:p>
    <w:p w:rsidR="00BC78E3" w:rsidRPr="00C55754" w:rsidRDefault="00BC78E3" w:rsidP="009C622A">
      <w:pPr>
        <w:shd w:val="clear" w:color="auto" w:fill="FFFFFF"/>
        <w:ind w:firstLine="567"/>
        <w:jc w:val="both"/>
      </w:pPr>
      <w:r w:rsidRPr="00C55754">
        <w:t xml:space="preserve">В ноябре состоялась межмуниципальная краеведческая конференция «Между прошлым и будущим». Результатом конференции явилось приглашение представителями журнала «Краевед Приангарья» опубликовывать статьи в их издании. </w:t>
      </w:r>
    </w:p>
    <w:p w:rsidR="00BC78E3" w:rsidRPr="00C55754" w:rsidRDefault="00BC78E3" w:rsidP="009C622A">
      <w:pPr>
        <w:shd w:val="clear" w:color="auto" w:fill="FFFFFF"/>
        <w:ind w:firstLine="567"/>
        <w:jc w:val="both"/>
      </w:pPr>
      <w:r w:rsidRPr="00C55754">
        <w:t>Был разработан и проведен новый квест «Мы пришли в музей».</w:t>
      </w:r>
    </w:p>
    <w:p w:rsidR="00BC78E3" w:rsidRPr="00C55754" w:rsidRDefault="00BC78E3" w:rsidP="009C622A">
      <w:pPr>
        <w:shd w:val="clear" w:color="auto" w:fill="FFFFFF"/>
        <w:ind w:firstLine="567"/>
        <w:jc w:val="both"/>
        <w:rPr>
          <w:i/>
          <w:iCs/>
        </w:rPr>
      </w:pPr>
      <w:r w:rsidRPr="00C55754">
        <w:rPr>
          <w:i/>
          <w:iCs/>
        </w:rPr>
        <w:t>За 201</w:t>
      </w:r>
      <w:r w:rsidR="00D826B9" w:rsidRPr="00C55754">
        <w:rPr>
          <w:i/>
          <w:iCs/>
        </w:rPr>
        <w:t>8</w:t>
      </w:r>
      <w:r w:rsidRPr="00C55754">
        <w:rPr>
          <w:i/>
          <w:iCs/>
        </w:rPr>
        <w:t xml:space="preserve"> год проведено:</w:t>
      </w:r>
    </w:p>
    <w:p w:rsidR="00BC78E3" w:rsidRPr="00C55754" w:rsidRDefault="00BC78E3" w:rsidP="009C622A">
      <w:pPr>
        <w:shd w:val="clear" w:color="auto" w:fill="FFFFFF"/>
        <w:ind w:firstLine="567"/>
        <w:jc w:val="both"/>
        <w:rPr>
          <w:iCs/>
        </w:rPr>
      </w:pPr>
      <w:r w:rsidRPr="00C55754">
        <w:rPr>
          <w:iCs/>
        </w:rPr>
        <w:t>мероприятий – 107;</w:t>
      </w:r>
    </w:p>
    <w:p w:rsidR="00BC78E3" w:rsidRPr="00C55754" w:rsidRDefault="00BC78E3" w:rsidP="009C622A">
      <w:pPr>
        <w:shd w:val="clear" w:color="auto" w:fill="FFFFFF"/>
        <w:ind w:firstLine="567"/>
        <w:jc w:val="both"/>
        <w:rPr>
          <w:iCs/>
        </w:rPr>
      </w:pPr>
      <w:r w:rsidRPr="00C55754">
        <w:rPr>
          <w:iCs/>
        </w:rPr>
        <w:t>экскурсий – 91;</w:t>
      </w:r>
    </w:p>
    <w:p w:rsidR="00BC78E3" w:rsidRPr="00C55754" w:rsidRDefault="00BC78E3" w:rsidP="009C622A">
      <w:pPr>
        <w:shd w:val="clear" w:color="auto" w:fill="FFFFFF"/>
        <w:ind w:firstLine="567"/>
        <w:jc w:val="both"/>
        <w:rPr>
          <w:iCs/>
        </w:rPr>
      </w:pPr>
      <w:r w:rsidRPr="00C55754">
        <w:rPr>
          <w:iCs/>
        </w:rPr>
        <w:t>мастер-класс – 4 (приняло участие 52 человека);</w:t>
      </w:r>
    </w:p>
    <w:p w:rsidR="00BC78E3" w:rsidRPr="00C55754" w:rsidRDefault="00BC78E3" w:rsidP="009C622A">
      <w:pPr>
        <w:shd w:val="clear" w:color="auto" w:fill="FFFFFF"/>
        <w:ind w:firstLine="567"/>
        <w:jc w:val="both"/>
        <w:rPr>
          <w:iCs/>
        </w:rPr>
      </w:pPr>
      <w:r w:rsidRPr="00C55754">
        <w:rPr>
          <w:iCs/>
        </w:rPr>
        <w:t>выставки – 17</w:t>
      </w:r>
    </w:p>
    <w:p w:rsidR="00BC78E3" w:rsidRPr="00C55754" w:rsidRDefault="00BC78E3" w:rsidP="009C622A">
      <w:pPr>
        <w:shd w:val="clear" w:color="auto" w:fill="FFFFFF"/>
        <w:ind w:firstLine="567"/>
        <w:jc w:val="both"/>
        <w:rPr>
          <w:iCs/>
        </w:rPr>
      </w:pPr>
      <w:r w:rsidRPr="00C55754">
        <w:rPr>
          <w:iCs/>
        </w:rPr>
        <w:t>вне музея выставки посетило – 971 человек.</w:t>
      </w:r>
    </w:p>
    <w:p w:rsidR="00BC78E3" w:rsidRPr="00C55754" w:rsidRDefault="00BC78E3" w:rsidP="009C622A">
      <w:pPr>
        <w:shd w:val="clear" w:color="auto" w:fill="FFFFFF"/>
        <w:ind w:firstLine="567"/>
        <w:jc w:val="both"/>
        <w:rPr>
          <w:iCs/>
        </w:rPr>
      </w:pPr>
      <w:r w:rsidRPr="00C55754">
        <w:rPr>
          <w:iCs/>
        </w:rPr>
        <w:t xml:space="preserve">общее количество посетителей составило – 9684 человек. </w:t>
      </w:r>
    </w:p>
    <w:p w:rsidR="00BC78E3" w:rsidRPr="00C55754" w:rsidRDefault="00BC78E3" w:rsidP="009C622A">
      <w:pPr>
        <w:shd w:val="clear" w:color="auto" w:fill="FFFFFF"/>
        <w:ind w:firstLine="567"/>
        <w:jc w:val="both"/>
        <w:rPr>
          <w:iCs/>
        </w:rPr>
      </w:pPr>
      <w:r w:rsidRPr="00C55754">
        <w:rPr>
          <w:iCs/>
        </w:rPr>
        <w:t xml:space="preserve">Заведующая </w:t>
      </w:r>
      <w:proofErr w:type="spellStart"/>
      <w:r w:rsidRPr="00C55754">
        <w:rPr>
          <w:iCs/>
        </w:rPr>
        <w:t>выставочно</w:t>
      </w:r>
      <w:proofErr w:type="spellEnd"/>
      <w:r w:rsidRPr="00C55754">
        <w:rPr>
          <w:iCs/>
        </w:rPr>
        <w:t xml:space="preserve">-экспозиционным залом Татьяна Юрьевна Вострякова приняла участие во Всероссийском конкурсе </w:t>
      </w:r>
      <w:proofErr w:type="spellStart"/>
      <w:r w:rsidRPr="00C55754">
        <w:rPr>
          <w:iCs/>
        </w:rPr>
        <w:t>В.Потанина</w:t>
      </w:r>
      <w:proofErr w:type="spellEnd"/>
      <w:r w:rsidRPr="00C55754">
        <w:rPr>
          <w:iCs/>
        </w:rPr>
        <w:t xml:space="preserve"> «Музей-40». (Выдан сертификат участника)</w:t>
      </w:r>
    </w:p>
    <w:p w:rsidR="0096708C" w:rsidRPr="00A44A0A" w:rsidRDefault="0096708C" w:rsidP="009C622A">
      <w:pPr>
        <w:ind w:firstLine="567"/>
        <w:rPr>
          <w:sz w:val="16"/>
          <w:u w:val="single"/>
        </w:rPr>
      </w:pPr>
    </w:p>
    <w:p w:rsidR="00BC78E3" w:rsidRPr="00C55754" w:rsidRDefault="00BC78E3" w:rsidP="009C622A">
      <w:pPr>
        <w:ind w:firstLine="567"/>
      </w:pPr>
      <w:r w:rsidRPr="00C55754">
        <w:rPr>
          <w:u w:val="single"/>
        </w:rPr>
        <w:t>МАУ ДО «Детская художественная школа»</w:t>
      </w:r>
      <w:r w:rsidRPr="00C55754">
        <w:t xml:space="preserve"> </w:t>
      </w:r>
    </w:p>
    <w:p w:rsidR="00BC78E3" w:rsidRPr="00C55754" w:rsidRDefault="00BC78E3" w:rsidP="009C622A">
      <w:pPr>
        <w:ind w:firstLine="567"/>
      </w:pPr>
      <w:r w:rsidRPr="00C55754">
        <w:t>В связи с расширением школы в 2018 году посещало школу 519 учащихся, когда на 2017 год школу посещало 423 человека.</w:t>
      </w:r>
    </w:p>
    <w:p w:rsidR="00BC78E3" w:rsidRPr="00C55754" w:rsidRDefault="00BC78E3" w:rsidP="009C622A">
      <w:pPr>
        <w:ind w:firstLine="567"/>
        <w:jc w:val="both"/>
      </w:pPr>
      <w:r w:rsidRPr="00C55754">
        <w:t>Приняли участие в 119 конкурсах различного уровня 1137 обучающихся.</w:t>
      </w:r>
    </w:p>
    <w:p w:rsidR="00BC78E3" w:rsidRPr="00C55754" w:rsidRDefault="00BC78E3" w:rsidP="009C622A">
      <w:pPr>
        <w:ind w:firstLine="567"/>
        <w:jc w:val="both"/>
      </w:pPr>
      <w:r w:rsidRPr="00C55754">
        <w:t>- международный – 26 конкурсов (89 победителей и лауреатов)</w:t>
      </w:r>
      <w:r w:rsidR="00305CAF" w:rsidRPr="00C55754">
        <w:t>;</w:t>
      </w:r>
    </w:p>
    <w:p w:rsidR="00BC78E3" w:rsidRPr="00C55754" w:rsidRDefault="00BC78E3" w:rsidP="009C622A">
      <w:pPr>
        <w:ind w:firstLine="567"/>
        <w:jc w:val="both"/>
      </w:pPr>
      <w:r w:rsidRPr="00C55754">
        <w:t>- всероссийский - 63 конкурса (103 победителя)</w:t>
      </w:r>
      <w:r w:rsidR="00305CAF" w:rsidRPr="00C55754">
        <w:t>;</w:t>
      </w:r>
    </w:p>
    <w:p w:rsidR="00BC78E3" w:rsidRPr="00C55754" w:rsidRDefault="00BC78E3" w:rsidP="009C622A">
      <w:pPr>
        <w:ind w:firstLine="567"/>
        <w:jc w:val="both"/>
      </w:pPr>
      <w:r w:rsidRPr="00C55754">
        <w:t xml:space="preserve">- областной и региональный – 27 конкурсов (76 победителя), по сравнению с 2017 годом показатель победителей вырос. </w:t>
      </w:r>
    </w:p>
    <w:p w:rsidR="00BC78E3" w:rsidRPr="00C55754" w:rsidRDefault="00BC78E3" w:rsidP="009C622A">
      <w:pPr>
        <w:ind w:firstLine="567"/>
        <w:jc w:val="both"/>
      </w:pPr>
      <w:r w:rsidRPr="00C55754">
        <w:t xml:space="preserve">5 обучающихся получили стипендию мэра городского округа. </w:t>
      </w:r>
    </w:p>
    <w:p w:rsidR="00BC78E3" w:rsidRPr="00C55754" w:rsidRDefault="00BC78E3" w:rsidP="009C622A">
      <w:pPr>
        <w:ind w:firstLine="567"/>
        <w:jc w:val="both"/>
      </w:pPr>
      <w:r w:rsidRPr="00C55754">
        <w:t>Директору Николаю Александровичу Яворскому вручен знак «Эффективный руководитель – 2018 года» и памятная медаль «100 лет в системе дополнительного образования детей в России»</w:t>
      </w:r>
    </w:p>
    <w:p w:rsidR="00BC78E3" w:rsidRPr="00C55754" w:rsidRDefault="00BC78E3" w:rsidP="009C622A">
      <w:pPr>
        <w:ind w:firstLine="567"/>
        <w:jc w:val="both"/>
        <w:rPr>
          <w:b/>
          <w:u w:val="single"/>
        </w:rPr>
      </w:pPr>
      <w:proofErr w:type="spellStart"/>
      <w:r w:rsidRPr="00C55754">
        <w:t>Толстошеева</w:t>
      </w:r>
      <w:proofErr w:type="spellEnd"/>
      <w:r w:rsidRPr="00C55754">
        <w:t xml:space="preserve"> Елена Викторовна отмечена дипломом лауреата Всероссийского конкурса в специальной номинации: «Лучший заместитель директора по учебно-воспитательной работе».</w:t>
      </w:r>
    </w:p>
    <w:p w:rsidR="00BC78E3" w:rsidRPr="00A44A0A" w:rsidRDefault="00BC78E3" w:rsidP="009C622A">
      <w:pPr>
        <w:ind w:firstLine="567"/>
        <w:rPr>
          <w:b/>
          <w:sz w:val="16"/>
        </w:rPr>
      </w:pPr>
    </w:p>
    <w:p w:rsidR="00BC78E3" w:rsidRPr="00C55754" w:rsidRDefault="00BC78E3" w:rsidP="009C622A">
      <w:pPr>
        <w:ind w:firstLine="567"/>
        <w:rPr>
          <w:u w:val="single"/>
        </w:rPr>
      </w:pPr>
      <w:r w:rsidRPr="00C55754">
        <w:rPr>
          <w:u w:val="single"/>
        </w:rPr>
        <w:t>МБОУ ДО «Детская музыкальная школа»</w:t>
      </w:r>
    </w:p>
    <w:p w:rsidR="00BC78E3" w:rsidRPr="00C55754" w:rsidRDefault="00BC78E3" w:rsidP="009C622A">
      <w:pPr>
        <w:ind w:firstLine="567"/>
        <w:jc w:val="both"/>
      </w:pPr>
      <w:r w:rsidRPr="00C55754">
        <w:t>В 2018 году приняли участие:</w:t>
      </w:r>
    </w:p>
    <w:p w:rsidR="00BC78E3" w:rsidRPr="00C55754" w:rsidRDefault="00BC78E3" w:rsidP="000B55BD">
      <w:pPr>
        <w:ind w:firstLine="426"/>
        <w:jc w:val="both"/>
      </w:pPr>
      <w:r w:rsidRPr="00C55754">
        <w:t xml:space="preserve">1. </w:t>
      </w:r>
      <w:r w:rsidR="00305CAF" w:rsidRPr="00C55754">
        <w:t>в</w:t>
      </w:r>
      <w:r w:rsidRPr="00C55754">
        <w:t xml:space="preserve"> региональном конкурсе Министерства культуры и архивов Иркутской области по отбору муниципальных образовательных организаций Иркутской области, осуществляющих образовательную деятельность по реализации дополнительных общеобразовательных программ в области искусства в целях поощрения за достижение наилучших показателей за </w:t>
      </w:r>
      <w:r w:rsidRPr="00C55754">
        <w:lastRenderedPageBreak/>
        <w:t>счет средств областного бюджета. Результат: выиграли рояль «</w:t>
      </w:r>
      <w:r w:rsidRPr="00C55754">
        <w:rPr>
          <w:lang w:val="en-US"/>
        </w:rPr>
        <w:t>Zimmerman</w:t>
      </w:r>
      <w:r w:rsidRPr="00C55754">
        <w:t>» стоимостью 964707 рублей.</w:t>
      </w:r>
    </w:p>
    <w:p w:rsidR="00BC78E3" w:rsidRPr="00C55754" w:rsidRDefault="00BC78E3" w:rsidP="000B55BD">
      <w:pPr>
        <w:ind w:firstLine="426"/>
        <w:jc w:val="both"/>
      </w:pPr>
      <w:r w:rsidRPr="00C55754">
        <w:t>2. во всероссийском конкурсе «</w:t>
      </w:r>
      <w:r w:rsidRPr="00C55754">
        <w:rPr>
          <w:lang w:val="en-US"/>
        </w:rPr>
        <w:t>Vivo</w:t>
      </w:r>
      <w:r w:rsidRPr="00C55754">
        <w:t xml:space="preserve"> </w:t>
      </w:r>
      <w:proofErr w:type="spellStart"/>
      <w:r w:rsidRPr="00C55754">
        <w:rPr>
          <w:lang w:val="en-US"/>
        </w:rPr>
        <w:t>simfony</w:t>
      </w:r>
      <w:proofErr w:type="spellEnd"/>
      <w:r w:rsidRPr="00C55754">
        <w:t xml:space="preserve">» в </w:t>
      </w:r>
      <w:proofErr w:type="spellStart"/>
      <w:r w:rsidRPr="00C55754">
        <w:t>г.Иркутск</w:t>
      </w:r>
      <w:proofErr w:type="spellEnd"/>
      <w:r w:rsidRPr="00C55754">
        <w:t>. Получили диплом лауреата.</w:t>
      </w:r>
    </w:p>
    <w:p w:rsidR="00BC78E3" w:rsidRPr="00C55754" w:rsidRDefault="00BC78E3" w:rsidP="000B55BD">
      <w:pPr>
        <w:ind w:firstLine="426"/>
        <w:jc w:val="both"/>
      </w:pPr>
      <w:r w:rsidRPr="00C55754">
        <w:t xml:space="preserve">3. в региональном конкурсе стипендий Губернатора Иркутской области для одаренных детей и талантливой молодежи за достижение в области культуры и искусства. Результат: обучающаяся </w:t>
      </w:r>
      <w:proofErr w:type="spellStart"/>
      <w:r w:rsidRPr="00C55754">
        <w:t>Шнитова</w:t>
      </w:r>
      <w:proofErr w:type="spellEnd"/>
      <w:r w:rsidRPr="00C55754">
        <w:t xml:space="preserve"> Елизавета получила диплом победителя и стипендию в размере 24000 рублей, преподаватель за подготовку победителя получил премию в размере 12500 рублей.</w:t>
      </w:r>
    </w:p>
    <w:p w:rsidR="00BC78E3" w:rsidRPr="00C55754" w:rsidRDefault="00BC78E3" w:rsidP="000B55BD">
      <w:pPr>
        <w:ind w:firstLine="426"/>
        <w:jc w:val="both"/>
      </w:pPr>
      <w:r w:rsidRPr="00C55754">
        <w:t xml:space="preserve">4. в региональном конкурсном проекте в сфере культуры и искусства «НОТА ДО – одаренным детям Иркутской области», результат: диплом победителя и обучающуюся </w:t>
      </w:r>
      <w:proofErr w:type="spellStart"/>
      <w:r w:rsidRPr="00C55754">
        <w:t>Томилович</w:t>
      </w:r>
      <w:proofErr w:type="spellEnd"/>
      <w:r w:rsidRPr="00C55754">
        <w:t xml:space="preserve"> Руфь наградили скрипкой стоимостью 98000 рублей.</w:t>
      </w:r>
    </w:p>
    <w:p w:rsidR="00BC78E3" w:rsidRPr="00C55754" w:rsidRDefault="00BC78E3" w:rsidP="000B55BD">
      <w:pPr>
        <w:ind w:firstLine="426"/>
        <w:jc w:val="both"/>
      </w:pPr>
      <w:r w:rsidRPr="00C55754">
        <w:t xml:space="preserve">5. в региональном конкурсе профессионального мастерства «Признание» среди преподавателей детских школ искусств Иркутской области. Результат: 2 лауреаты, 4 дипломанта, 1 участник. </w:t>
      </w:r>
    </w:p>
    <w:p w:rsidR="009C48B3" w:rsidRDefault="00D21471" w:rsidP="009C622A">
      <w:pPr>
        <w:ind w:firstLine="567"/>
        <w:jc w:val="both"/>
      </w:pPr>
      <w:r w:rsidRPr="00C55754">
        <w:t xml:space="preserve"> В рамках реализации </w:t>
      </w:r>
      <w:r w:rsidR="009C48B3" w:rsidRPr="00C55754">
        <w:t>м</w:t>
      </w:r>
      <w:r w:rsidRPr="00C55754">
        <w:t>е</w:t>
      </w:r>
      <w:r w:rsidRPr="00C55754">
        <w:rPr>
          <w:rFonts w:eastAsia="Calibri"/>
          <w:lang w:eastAsia="en-US"/>
        </w:rPr>
        <w:t>роприяти</w:t>
      </w:r>
      <w:r w:rsidR="009C48B3" w:rsidRPr="00C55754">
        <w:rPr>
          <w:rFonts w:eastAsia="Calibri"/>
          <w:lang w:eastAsia="en-US"/>
        </w:rPr>
        <w:t xml:space="preserve">й </w:t>
      </w:r>
      <w:r w:rsidR="009C48B3" w:rsidRPr="00C55754">
        <w:t xml:space="preserve">Программой Комплексного развития моногорода Тулун на 2017 - 2025 годы» - </w:t>
      </w:r>
      <w:r w:rsidRPr="00C55754">
        <w:rPr>
          <w:rFonts w:eastAsia="Calibri"/>
          <w:lang w:eastAsia="en-US"/>
        </w:rPr>
        <w:t xml:space="preserve"> «</w:t>
      </w:r>
      <w:r w:rsidRPr="00C55754">
        <w:t xml:space="preserve">Установка куполов на храм Прихода Покрова </w:t>
      </w:r>
      <w:proofErr w:type="spellStart"/>
      <w:r w:rsidRPr="00C55754">
        <w:t>Божей</w:t>
      </w:r>
      <w:proofErr w:type="spellEnd"/>
      <w:r w:rsidRPr="00C55754">
        <w:t xml:space="preserve"> Матери города Тулуна»  - Данное мероприятие планировалось осуществить до марта 2018 года, за счет внебюджетных средств (пожертвований) на сумму 2,5 млн. руб., на данный момент объем необходимых средств превышает 4 млн. руб., а сумма собранных пожертвований составляет 400 тыс. руб., что явно недостаточно.  31.08.2018 года НКО "Благотворительный фонд "</w:t>
      </w:r>
      <w:proofErr w:type="spellStart"/>
      <w:r w:rsidRPr="00C55754">
        <w:t>Тулунчане</w:t>
      </w:r>
      <w:proofErr w:type="spellEnd"/>
      <w:r w:rsidRPr="00C55754">
        <w:t>" направлена заявка на участие проекта "Возвращение утраченного" во втором туре конкурса Фонда президентских грантов, данный проект стал победителем (размер гранта - 2853,6 тыс. руб., срок реализации 01.11.2</w:t>
      </w:r>
      <w:r w:rsidR="009C48B3" w:rsidRPr="00C55754">
        <w:t>0</w:t>
      </w:r>
      <w:r w:rsidRPr="00C55754">
        <w:t xml:space="preserve">18 - 30.10.2019г. </w:t>
      </w:r>
    </w:p>
    <w:p w:rsidR="00E51AA5" w:rsidRPr="00A44A0A" w:rsidRDefault="00E51AA5" w:rsidP="009C622A">
      <w:pPr>
        <w:ind w:firstLine="567"/>
        <w:jc w:val="both"/>
        <w:rPr>
          <w:sz w:val="16"/>
        </w:rPr>
      </w:pPr>
    </w:p>
    <w:p w:rsidR="00AD7D79" w:rsidRPr="00C55754" w:rsidRDefault="00E51AA5" w:rsidP="009C622A">
      <w:pPr>
        <w:ind w:firstLine="567"/>
        <w:jc w:val="center"/>
        <w:rPr>
          <w:b/>
        </w:rPr>
      </w:pPr>
      <w:r w:rsidRPr="00C55754">
        <w:rPr>
          <w:b/>
        </w:rPr>
        <w:t>ФИЗИЧЕСКАЯ КУЛЬТУРА И СПОРТ</w:t>
      </w:r>
    </w:p>
    <w:p w:rsidR="00D50E6D" w:rsidRPr="00A44A0A" w:rsidRDefault="00D50E6D" w:rsidP="009C622A">
      <w:pPr>
        <w:ind w:firstLine="567"/>
        <w:jc w:val="both"/>
        <w:rPr>
          <w:b/>
          <w:sz w:val="16"/>
        </w:rPr>
      </w:pPr>
    </w:p>
    <w:p w:rsidR="00751D93" w:rsidRPr="00C55754" w:rsidRDefault="00751D93" w:rsidP="009C622A">
      <w:pPr>
        <w:pStyle w:val="a6"/>
        <w:spacing w:before="0" w:beforeAutospacing="0" w:after="0" w:afterAutospacing="0"/>
        <w:ind w:firstLine="567"/>
        <w:jc w:val="both"/>
      </w:pPr>
      <w:r w:rsidRPr="00C55754">
        <w:t>МБУ «</w:t>
      </w:r>
      <w:proofErr w:type="spellStart"/>
      <w:r w:rsidRPr="00C55754">
        <w:t>ЦФКиС</w:t>
      </w:r>
      <w:proofErr w:type="spellEnd"/>
      <w:r w:rsidRPr="00C55754">
        <w:t xml:space="preserve"> города Тулуна» за 2018 год проведено 68 </w:t>
      </w:r>
      <w:r w:rsidR="00305CAF" w:rsidRPr="00C55754">
        <w:t>физкультурно-оздоровительных и спортивных мероприятий местного уровня,</w:t>
      </w:r>
      <w:r w:rsidRPr="00C55754">
        <w:t xml:space="preserve"> в которых приняло участие 3210 человек. </w:t>
      </w:r>
    </w:p>
    <w:p w:rsidR="00751D93" w:rsidRPr="00C55754" w:rsidRDefault="00751D93" w:rsidP="009C622A">
      <w:pPr>
        <w:pStyle w:val="a6"/>
        <w:spacing w:before="0" w:beforeAutospacing="0" w:after="0" w:afterAutospacing="0"/>
        <w:ind w:firstLine="567"/>
        <w:jc w:val="both"/>
      </w:pPr>
      <w:r w:rsidRPr="00C55754">
        <w:t>Проведены 2 этапа спартакиады среди людей с ограниченными возможностями здоровья</w:t>
      </w:r>
      <w:r w:rsidR="00305CAF" w:rsidRPr="00C55754">
        <w:t>,</w:t>
      </w:r>
      <w:r w:rsidRPr="00C55754">
        <w:t xml:space="preserve"> в которых приняло участие 33 человека.</w:t>
      </w:r>
    </w:p>
    <w:p w:rsidR="00751D93" w:rsidRPr="00C55754" w:rsidRDefault="00751D93" w:rsidP="009C622A">
      <w:pPr>
        <w:pStyle w:val="a6"/>
        <w:spacing w:before="0" w:beforeAutospacing="0" w:after="0" w:afterAutospacing="0"/>
        <w:ind w:firstLine="567"/>
        <w:jc w:val="both"/>
      </w:pPr>
      <w:r w:rsidRPr="00C55754">
        <w:t xml:space="preserve">Проведены 2 этапа спартакиады среди воспитанников </w:t>
      </w:r>
      <w:r w:rsidR="00305CAF" w:rsidRPr="00C55754">
        <w:t>школ интернатов города Тулуна,</w:t>
      </w:r>
      <w:r w:rsidRPr="00C55754">
        <w:t xml:space="preserve"> в которых приняло участие 36 человек.</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Проведены спортивно-массовые мероприятия, такие как: «Лыжня России 2018» (417 человек), «Кросс Нации 2018» (420 человек), «День физкультурника» (396 человек). </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На отчетную дату затрачено на проведение мероприятий местного уровня 658,1 т</w:t>
      </w:r>
      <w:r w:rsidR="00444582">
        <w:rPr>
          <w:rFonts w:ascii="Times New Roman" w:hAnsi="Times New Roman" w:cs="Times New Roman"/>
          <w:sz w:val="24"/>
          <w:szCs w:val="24"/>
        </w:rPr>
        <w:t>ыс</w:t>
      </w:r>
      <w:r w:rsidRPr="00C55754">
        <w:rPr>
          <w:rFonts w:ascii="Times New Roman" w:hAnsi="Times New Roman" w:cs="Times New Roman"/>
          <w:sz w:val="24"/>
          <w:szCs w:val="24"/>
        </w:rPr>
        <w:t>.</w:t>
      </w:r>
      <w:r w:rsidR="00444582">
        <w:rPr>
          <w:rFonts w:ascii="Times New Roman" w:hAnsi="Times New Roman" w:cs="Times New Roman"/>
          <w:sz w:val="24"/>
          <w:szCs w:val="24"/>
        </w:rPr>
        <w:t xml:space="preserve"> </w:t>
      </w:r>
      <w:r w:rsidRPr="00C55754">
        <w:rPr>
          <w:rFonts w:ascii="Times New Roman" w:hAnsi="Times New Roman" w:cs="Times New Roman"/>
          <w:sz w:val="24"/>
          <w:szCs w:val="24"/>
        </w:rPr>
        <w:t>руб.</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На областные, региональные, и зональные соревнования направлено более 70 спортсменов по видам соревнований:</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«Областной семейный фестиваль спортивных игр «Оздоровительный спорт в каждую семью» г. Иркутск в соревнованиях приняла участие семья Распопиных заняли 3 место.</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«Спартакиада спортивных клубов общеобразовательных организаций Иркутской области на 2017-2018 учебный год» г. Саянск Иркутской области. Выезжала команда клуба по месту жительства «Зенит». Кросс на 2 км. Мальчики заняли 3 место, Кросс на 1 км. Девочки заняли 3 место.</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«Чемпионат Иркутской области по мини-футболу». В 2018 году сборная команда по мини-футболу города Тулуна выезжала на соревнования 6 раз в города: Иркутск, Ангарск, Саянск, Черемхово, две игры проводились в здании </w:t>
      </w:r>
      <w:proofErr w:type="spellStart"/>
      <w:r w:rsidRPr="00C55754">
        <w:rPr>
          <w:rFonts w:ascii="Times New Roman" w:hAnsi="Times New Roman" w:cs="Times New Roman"/>
          <w:sz w:val="24"/>
          <w:szCs w:val="24"/>
        </w:rPr>
        <w:t>ФОКа</w:t>
      </w:r>
      <w:proofErr w:type="spellEnd"/>
      <w:r w:rsidRPr="00C55754">
        <w:rPr>
          <w:rFonts w:ascii="Times New Roman" w:hAnsi="Times New Roman" w:cs="Times New Roman"/>
          <w:sz w:val="24"/>
          <w:szCs w:val="24"/>
        </w:rPr>
        <w:t xml:space="preserve"> «</w:t>
      </w:r>
      <w:proofErr w:type="spellStart"/>
      <w:r w:rsidRPr="00C55754">
        <w:rPr>
          <w:rFonts w:ascii="Times New Roman" w:hAnsi="Times New Roman" w:cs="Times New Roman"/>
          <w:sz w:val="24"/>
          <w:szCs w:val="24"/>
        </w:rPr>
        <w:t>ОлимпИЯ</w:t>
      </w:r>
      <w:proofErr w:type="spellEnd"/>
      <w:r w:rsidRPr="00C55754">
        <w:rPr>
          <w:rFonts w:ascii="Times New Roman" w:hAnsi="Times New Roman" w:cs="Times New Roman"/>
          <w:sz w:val="24"/>
          <w:szCs w:val="24"/>
        </w:rPr>
        <w:t xml:space="preserve">». </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«Спортивный праздник, посвящённый 370 – литию города Нижнеудинска». Команда по мини-футболу заняла 3 место, команда по волейболу 2 место, по гирям </w:t>
      </w:r>
      <w:proofErr w:type="spellStart"/>
      <w:r w:rsidRPr="00C55754">
        <w:rPr>
          <w:rFonts w:ascii="Times New Roman" w:hAnsi="Times New Roman" w:cs="Times New Roman"/>
          <w:sz w:val="24"/>
          <w:szCs w:val="24"/>
        </w:rPr>
        <w:t>Стяжкин</w:t>
      </w:r>
      <w:proofErr w:type="spellEnd"/>
      <w:r w:rsidRPr="00C55754">
        <w:rPr>
          <w:rFonts w:ascii="Times New Roman" w:hAnsi="Times New Roman" w:cs="Times New Roman"/>
          <w:sz w:val="24"/>
          <w:szCs w:val="24"/>
        </w:rPr>
        <w:t xml:space="preserve"> Сергей занял 2 место. По итогам соревнований в общекомандном зачете команда заняла 3 место.</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«Междугородный турнир по мини-футболу среди мужских команд на призы мэров муниципальных образований Иркутской области» г. Саянск 2 место.</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lastRenderedPageBreak/>
        <w:t>- «Чемпионат и первенство СФО по кикбоксингу» г. Омск. Сидоренко Дана 2004г.р.  -  3 место.</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«Кубок г. Иркутска по кикбоксингу, посвященный памяти героя Советского Союза Аркадия Викторовича Сударева» г. Иркутск. </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«Кубок Восточной Сибири по кикбоксингу» г. Иркутск. Буров Глеб 2002г.р. – 1 место, Сидоренко Дана 2004 г.р. – 1 место, Сидоренко Данил 2006г.р. – 2 место, Шишигин Илья 2010г.р. 3 – место. </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«XXV международный турнир по вольной борьбе, посвященный памяти воина-интернационалиста В. Дремина» г. Бердск </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Маслов Дмитрий 2005г.р. 2 место, </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 xml:space="preserve">- «Первенство Сибирского федерального округа по боксу, посвященное памяти первого директора Омского нефтеперерабатывающего завода Александра </w:t>
      </w:r>
      <w:proofErr w:type="spellStart"/>
      <w:r w:rsidRPr="00C55754">
        <w:rPr>
          <w:rFonts w:ascii="Times New Roman" w:hAnsi="Times New Roman" w:cs="Times New Roman"/>
          <w:sz w:val="24"/>
          <w:szCs w:val="24"/>
        </w:rPr>
        <w:t>Малунцева</w:t>
      </w:r>
      <w:proofErr w:type="spellEnd"/>
      <w:r w:rsidRPr="00C55754">
        <w:rPr>
          <w:rFonts w:ascii="Times New Roman" w:hAnsi="Times New Roman" w:cs="Times New Roman"/>
          <w:sz w:val="24"/>
          <w:szCs w:val="24"/>
        </w:rPr>
        <w:t xml:space="preserve"> (средние юноши 13-14 лет)» 12-17 февраля 2018 года г. Омск. </w:t>
      </w:r>
      <w:proofErr w:type="spellStart"/>
      <w:r w:rsidRPr="00C55754">
        <w:rPr>
          <w:rFonts w:ascii="Times New Roman" w:hAnsi="Times New Roman" w:cs="Times New Roman"/>
          <w:sz w:val="24"/>
          <w:szCs w:val="24"/>
        </w:rPr>
        <w:t>Безотецкий</w:t>
      </w:r>
      <w:proofErr w:type="spellEnd"/>
      <w:r w:rsidRPr="00C55754">
        <w:rPr>
          <w:rFonts w:ascii="Times New Roman" w:hAnsi="Times New Roman" w:cs="Times New Roman"/>
          <w:sz w:val="24"/>
          <w:szCs w:val="24"/>
        </w:rPr>
        <w:t xml:space="preserve"> Глеб 1 – место в весовой категории 48 кг., Курченко Арсений 1 – место 90 кг.</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«Чемпионат и первенство по кикбоксингу г. Иркутск»</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«Открытые соревнования по баскетболу среди мужских команд городов Иркутской области «Кубок Лиги «Оранжевый мяч» г. Братск. Команда «Олимпик» заняла 4 место.</w:t>
      </w:r>
    </w:p>
    <w:p w:rsidR="00751D93" w:rsidRPr="00C55754" w:rsidRDefault="00751D93" w:rsidP="009C622A">
      <w:pPr>
        <w:pStyle w:val="ConsPlusNormal"/>
        <w:widowControl/>
        <w:ind w:firstLine="567"/>
        <w:jc w:val="both"/>
        <w:rPr>
          <w:rFonts w:ascii="Times New Roman" w:hAnsi="Times New Roman" w:cs="Times New Roman"/>
          <w:sz w:val="24"/>
          <w:szCs w:val="24"/>
        </w:rPr>
      </w:pPr>
      <w:r w:rsidRPr="00C55754">
        <w:rPr>
          <w:rFonts w:ascii="Times New Roman" w:hAnsi="Times New Roman" w:cs="Times New Roman"/>
          <w:sz w:val="24"/>
          <w:szCs w:val="24"/>
        </w:rPr>
        <w:t>«Новогодний турнир» по вольной борьбе среди юношей на призы главы администрации БГП.</w:t>
      </w:r>
      <w:r w:rsidR="007F799E" w:rsidRPr="00C55754">
        <w:rPr>
          <w:rFonts w:ascii="Times New Roman" w:hAnsi="Times New Roman" w:cs="Times New Roman"/>
          <w:sz w:val="24"/>
          <w:szCs w:val="24"/>
        </w:rPr>
        <w:t xml:space="preserve"> </w:t>
      </w:r>
      <w:r w:rsidRPr="00C55754">
        <w:rPr>
          <w:rFonts w:ascii="Times New Roman" w:hAnsi="Times New Roman" w:cs="Times New Roman"/>
          <w:sz w:val="24"/>
          <w:szCs w:val="24"/>
        </w:rPr>
        <w:t xml:space="preserve"> затрачено 370,3 т</w:t>
      </w:r>
      <w:r w:rsidR="00305CAF" w:rsidRPr="00C55754">
        <w:rPr>
          <w:rFonts w:ascii="Times New Roman" w:hAnsi="Times New Roman" w:cs="Times New Roman"/>
          <w:sz w:val="24"/>
          <w:szCs w:val="24"/>
        </w:rPr>
        <w:t>ыс</w:t>
      </w:r>
      <w:r w:rsidRPr="00C55754">
        <w:rPr>
          <w:rFonts w:ascii="Times New Roman" w:hAnsi="Times New Roman" w:cs="Times New Roman"/>
          <w:sz w:val="24"/>
          <w:szCs w:val="24"/>
        </w:rPr>
        <w:t>.</w:t>
      </w:r>
      <w:r w:rsidR="00305CAF" w:rsidRPr="00C55754">
        <w:rPr>
          <w:rFonts w:ascii="Times New Roman" w:hAnsi="Times New Roman" w:cs="Times New Roman"/>
          <w:sz w:val="24"/>
          <w:szCs w:val="24"/>
        </w:rPr>
        <w:t xml:space="preserve"> </w:t>
      </w:r>
      <w:r w:rsidRPr="00C55754">
        <w:rPr>
          <w:rFonts w:ascii="Times New Roman" w:hAnsi="Times New Roman" w:cs="Times New Roman"/>
          <w:sz w:val="24"/>
          <w:szCs w:val="24"/>
        </w:rPr>
        <w:t>р</w:t>
      </w:r>
      <w:r w:rsidR="00305CAF" w:rsidRPr="00C55754">
        <w:rPr>
          <w:rFonts w:ascii="Times New Roman" w:hAnsi="Times New Roman" w:cs="Times New Roman"/>
          <w:sz w:val="24"/>
          <w:szCs w:val="24"/>
        </w:rPr>
        <w:t>ублей</w:t>
      </w:r>
      <w:r w:rsidRPr="00C55754">
        <w:rPr>
          <w:rFonts w:ascii="Times New Roman" w:hAnsi="Times New Roman" w:cs="Times New Roman"/>
          <w:sz w:val="24"/>
          <w:szCs w:val="24"/>
        </w:rPr>
        <w:t>.</w:t>
      </w:r>
    </w:p>
    <w:p w:rsidR="00751D93" w:rsidRPr="00C55754" w:rsidRDefault="00751D93" w:rsidP="009C622A">
      <w:pPr>
        <w:pStyle w:val="a6"/>
        <w:spacing w:before="0" w:beforeAutospacing="0" w:after="0" w:afterAutospacing="0"/>
        <w:ind w:firstLine="567"/>
        <w:jc w:val="both"/>
      </w:pPr>
      <w:r w:rsidRPr="00C55754">
        <w:t>Проведен фестиваль Всероссийского физкультурно-спортивного комплекса «Готов к труду и обороне» (ГТО) среди всех категорий населения, приняло участие более 200 человек награждено знаком отличия 62 человека.</w:t>
      </w:r>
    </w:p>
    <w:p w:rsidR="00751D93" w:rsidRPr="00C55754" w:rsidRDefault="00751D93" w:rsidP="009C622A">
      <w:pPr>
        <w:pStyle w:val="a6"/>
        <w:spacing w:before="0" w:beforeAutospacing="0" w:after="0" w:afterAutospacing="0"/>
        <w:ind w:firstLine="567"/>
        <w:jc w:val="both"/>
      </w:pPr>
      <w:r w:rsidRPr="00C55754">
        <w:t xml:space="preserve">За счет областного бюджета в размере 500 тыс. рублей приобретен ринг, инвентарь для тяжелой атлетики (гири, штанги борцовский манекен и </w:t>
      </w:r>
      <w:r w:rsidR="00E51AA5" w:rsidRPr="00C55754">
        <w:t>т. д.</w:t>
      </w:r>
      <w:r w:rsidRPr="00C55754">
        <w:t xml:space="preserve">) </w:t>
      </w:r>
    </w:p>
    <w:p w:rsidR="00751D93" w:rsidRPr="00C55754" w:rsidRDefault="00751D93" w:rsidP="009C622A">
      <w:pPr>
        <w:pStyle w:val="12"/>
        <w:ind w:left="0" w:firstLine="567"/>
        <w:jc w:val="both"/>
      </w:pPr>
      <w:r w:rsidRPr="00C55754">
        <w:t xml:space="preserve">На территории города Тулуна осуществляют свою деятельность 6 клубов по месту жительства и учёбы: </w:t>
      </w:r>
    </w:p>
    <w:p w:rsidR="00751D93" w:rsidRPr="00C55754" w:rsidRDefault="00751D93" w:rsidP="002047C2">
      <w:pPr>
        <w:numPr>
          <w:ilvl w:val="0"/>
          <w:numId w:val="11"/>
        </w:numPr>
        <w:tabs>
          <w:tab w:val="left" w:pos="284"/>
        </w:tabs>
        <w:ind w:left="0" w:firstLine="0"/>
        <w:jc w:val="both"/>
      </w:pPr>
      <w:r w:rsidRPr="00C55754">
        <w:t xml:space="preserve">Микрорайон «Жукова» ДЮСК «Юность» расположен по адресу: г. Тулун, ул. Ленина 16а </w:t>
      </w:r>
      <w:r w:rsidRPr="00C55754">
        <w:rPr>
          <w:lang w:val="en-US"/>
        </w:rPr>
        <w:t>S</w:t>
      </w:r>
      <w:r w:rsidRPr="00C55754">
        <w:t xml:space="preserve">=1800кв.м.  </w:t>
      </w:r>
    </w:p>
    <w:p w:rsidR="00751D93" w:rsidRPr="00C55754" w:rsidRDefault="00751D93" w:rsidP="002047C2">
      <w:pPr>
        <w:numPr>
          <w:ilvl w:val="0"/>
          <w:numId w:val="11"/>
        </w:numPr>
        <w:tabs>
          <w:tab w:val="left" w:pos="284"/>
        </w:tabs>
        <w:ind w:left="0" w:firstLine="0"/>
        <w:jc w:val="both"/>
      </w:pPr>
      <w:r w:rsidRPr="00C55754">
        <w:t xml:space="preserve">Микрорайон «Гидролизный» ДЮСК Стадион «Химик» Расположен по адресу: г. Тулун, Пер. 1-й Кировский 1а </w:t>
      </w:r>
      <w:r w:rsidRPr="00C55754">
        <w:rPr>
          <w:lang w:val="en-US"/>
        </w:rPr>
        <w:t>S</w:t>
      </w:r>
      <w:r w:rsidRPr="00C55754">
        <w:t>=14688,4 кв.</w:t>
      </w:r>
      <w:r w:rsidR="00305CAF" w:rsidRPr="00C55754">
        <w:t xml:space="preserve"> </w:t>
      </w:r>
      <w:r w:rsidRPr="00C55754">
        <w:t xml:space="preserve">м. – стадион, </w:t>
      </w:r>
      <w:r w:rsidRPr="00C55754">
        <w:rPr>
          <w:lang w:val="en-US"/>
        </w:rPr>
        <w:t>S</w:t>
      </w:r>
      <w:r w:rsidRPr="00C55754">
        <w:t>= 132,7 кв.</w:t>
      </w:r>
      <w:r w:rsidR="00305CAF" w:rsidRPr="00C55754">
        <w:t xml:space="preserve"> </w:t>
      </w:r>
      <w:r w:rsidRPr="00C55754">
        <w:t xml:space="preserve">м – здание раздевалки. Направление клуба – бег, шашки, шахматы, настольный теннис, футбол, мини – футбол, дартс, волейбол, стритбол. Стабильно посещают 10 человек. </w:t>
      </w:r>
      <w:r w:rsidRPr="00C55754">
        <w:rPr>
          <w:rFonts w:eastAsiaTheme="minorHAnsi"/>
          <w:lang w:eastAsia="en-US"/>
        </w:rPr>
        <w:t>На стадионе «Химик» в здании раздевалки проведены ремонтные работы. Задействован на 100%.</w:t>
      </w:r>
    </w:p>
    <w:p w:rsidR="00751D93" w:rsidRPr="00C55754" w:rsidRDefault="00751D93" w:rsidP="002047C2">
      <w:pPr>
        <w:numPr>
          <w:ilvl w:val="0"/>
          <w:numId w:val="11"/>
        </w:numPr>
        <w:tabs>
          <w:tab w:val="left" w:pos="284"/>
        </w:tabs>
        <w:ind w:left="0" w:firstLine="0"/>
        <w:jc w:val="both"/>
      </w:pPr>
      <w:r w:rsidRPr="00C55754">
        <w:t xml:space="preserve">Микрорайон «Шахта» ДЮСК «Зенит», Спортивный корт Расположен по адресу: г. Тулун, ул. 3-я Заречная 6, </w:t>
      </w:r>
      <w:r w:rsidRPr="00C55754">
        <w:rPr>
          <w:lang w:val="en-US"/>
        </w:rPr>
        <w:t>S</w:t>
      </w:r>
      <w:r w:rsidRPr="00C55754">
        <w:t>=1769,54 кв.</w:t>
      </w:r>
      <w:r w:rsidR="00305CAF" w:rsidRPr="00C55754">
        <w:t xml:space="preserve"> </w:t>
      </w:r>
      <w:r w:rsidRPr="00C55754">
        <w:t xml:space="preserve">м., здание раздевалки </w:t>
      </w:r>
      <w:r w:rsidRPr="00C55754">
        <w:rPr>
          <w:lang w:val="en-US"/>
        </w:rPr>
        <w:t>S</w:t>
      </w:r>
      <w:r w:rsidRPr="00C55754">
        <w:t>=70,77 кв.</w:t>
      </w:r>
      <w:r w:rsidR="00305CAF" w:rsidRPr="00C55754">
        <w:t xml:space="preserve"> </w:t>
      </w:r>
      <w:r w:rsidRPr="00C55754">
        <w:t xml:space="preserve">м. Направление клуба - хоккей, шашки, шахматы, настольный теннис, мини – футбол, дартс. Стабильно посещают 30 человек. Проведены ремонтные работы в здании раздевалки. (утеплен пол, заменены лампы освещения и </w:t>
      </w:r>
      <w:r w:rsidR="00305CAF" w:rsidRPr="00C55754">
        <w:t>т. д.</w:t>
      </w:r>
      <w:r w:rsidRPr="00C55754">
        <w:t>). Задействован на 50%.</w:t>
      </w:r>
    </w:p>
    <w:p w:rsidR="00751D93" w:rsidRPr="00C55754" w:rsidRDefault="00751D93" w:rsidP="002047C2">
      <w:pPr>
        <w:numPr>
          <w:ilvl w:val="0"/>
          <w:numId w:val="11"/>
        </w:numPr>
        <w:tabs>
          <w:tab w:val="left" w:pos="284"/>
        </w:tabs>
        <w:ind w:left="0" w:firstLine="0"/>
        <w:jc w:val="both"/>
      </w:pPr>
      <w:r w:rsidRPr="00C55754">
        <w:t>Микрорайон «Гидролизный» ДЮСК «Старт», спортивный корт расположен по адресу: ул. Гидролизная, 1. Направление клуба - хоккей, шашки, шахматы, настольный теннис, мини – футбол, дартс. Стабильно посещают 20 человек. Ремонтные работы не проводились так как здание находится в безвозмездной аренде. Задействован на 50%.</w:t>
      </w:r>
    </w:p>
    <w:p w:rsidR="00751D93" w:rsidRPr="00C55754" w:rsidRDefault="00751D93" w:rsidP="002047C2">
      <w:pPr>
        <w:pStyle w:val="a6"/>
        <w:numPr>
          <w:ilvl w:val="0"/>
          <w:numId w:val="11"/>
        </w:numPr>
        <w:tabs>
          <w:tab w:val="left" w:pos="284"/>
        </w:tabs>
        <w:spacing w:before="0" w:beforeAutospacing="0" w:after="0" w:afterAutospacing="0"/>
        <w:ind w:left="0" w:firstLine="0"/>
        <w:jc w:val="both"/>
      </w:pPr>
      <w:r w:rsidRPr="00C55754">
        <w:t>Микрорайон «Железнодорожников» школа №7 ДЮСК «Тайга». Направление клуба - волейбол, шашки, шахматы, баскетбол, мини – футбол, дартс. Стабильно посещают 30 человек. Ремонтные работы не проводились так как здание находится в безвозмездной аренде. Задействован на 50%.</w:t>
      </w:r>
    </w:p>
    <w:p w:rsidR="00751D93" w:rsidRPr="00C55754" w:rsidRDefault="00751D93" w:rsidP="002047C2">
      <w:pPr>
        <w:pStyle w:val="a6"/>
        <w:numPr>
          <w:ilvl w:val="0"/>
          <w:numId w:val="11"/>
        </w:numPr>
        <w:tabs>
          <w:tab w:val="left" w:pos="284"/>
        </w:tabs>
        <w:spacing w:before="0" w:beforeAutospacing="0" w:after="0" w:afterAutospacing="0"/>
        <w:ind w:left="0" w:firstLine="0"/>
        <w:jc w:val="both"/>
      </w:pPr>
      <w:r w:rsidRPr="00C55754">
        <w:t xml:space="preserve">Микрорайон «Березовая роща» ДЮСК «Березовая роща» расположенный по адресу: ул. </w:t>
      </w:r>
      <w:proofErr w:type="spellStart"/>
      <w:r w:rsidRPr="00C55754">
        <w:t>Сигаева</w:t>
      </w:r>
      <w:proofErr w:type="spellEnd"/>
      <w:r w:rsidRPr="00C55754">
        <w:t xml:space="preserve"> 17б. Направление клуба - шашки, шахматы, настольный теннис, дартс, фитнес, тяжелая атлетика. Стабильно посещают 30 человек. Ремонтные работы не проводились.</w:t>
      </w:r>
    </w:p>
    <w:p w:rsidR="00751D93" w:rsidRPr="00C55754" w:rsidRDefault="00751D93" w:rsidP="002047C2">
      <w:pPr>
        <w:pStyle w:val="a6"/>
        <w:numPr>
          <w:ilvl w:val="0"/>
          <w:numId w:val="11"/>
        </w:numPr>
        <w:tabs>
          <w:tab w:val="left" w:pos="284"/>
        </w:tabs>
        <w:spacing w:before="0" w:beforeAutospacing="0" w:after="0" w:afterAutospacing="0"/>
        <w:ind w:left="0" w:firstLine="0"/>
        <w:jc w:val="both"/>
      </w:pPr>
      <w:r w:rsidRPr="00C55754">
        <w:t xml:space="preserve">Координационная работа Муниципального бюджетного учреждения «Центр физической культуры и спорта города Тулуна» ведется на базе </w:t>
      </w:r>
      <w:r w:rsidR="00305CAF" w:rsidRPr="00C55754">
        <w:t>физкультурно-оздоровительного комплекса «</w:t>
      </w:r>
      <w:proofErr w:type="spellStart"/>
      <w:r w:rsidR="00305CAF" w:rsidRPr="00C55754">
        <w:t>ОлимпИЯ</w:t>
      </w:r>
      <w:proofErr w:type="spellEnd"/>
      <w:r w:rsidR="00305CAF" w:rsidRPr="00C55754">
        <w:t>»,</w:t>
      </w:r>
      <w:r w:rsidRPr="00C55754">
        <w:t xml:space="preserve"> введенного в эксплуатацию в 2017 году.  Физкультурно-оздоровительный комплекс оборудован в соответствии с требованиями </w:t>
      </w:r>
      <w:proofErr w:type="spellStart"/>
      <w:r w:rsidRPr="00C55754">
        <w:t>СанПИНа</w:t>
      </w:r>
      <w:proofErr w:type="spellEnd"/>
      <w:r w:rsidRPr="00C55754">
        <w:t xml:space="preserve">, охраны </w:t>
      </w:r>
      <w:r w:rsidRPr="00C55754">
        <w:lastRenderedPageBreak/>
        <w:t>труда и техники безопасности. Новый физкультурно-оздоровительный комплекс имеет большой многофункциональный спортивный зал, площадью 1075 кв. метров, в котором можно проводить занятия и соревнования по таким игровым видам спорта как волейбол, баскетбол, мини-футбол, вольная борьба, настольный теннис и другим. Здание комплекса соответствует современным требования и открыто для всех желающих, к услугам любителей спорта есть</w:t>
      </w:r>
      <w:r w:rsidR="007F799E" w:rsidRPr="00C55754">
        <w:t>.</w:t>
      </w:r>
      <w:r w:rsidRPr="00C55754">
        <w:t xml:space="preserve"> Основным направлением деятельности физкультурно-оздоровительного комплекса является привлечение населения города к занятиям спортом и организация спортивно-массовых мероприятий, пропаганда здорового образа жизни.</w:t>
      </w:r>
    </w:p>
    <w:p w:rsidR="00751D93" w:rsidRPr="00C55754" w:rsidRDefault="00751D93" w:rsidP="009C622A">
      <w:pPr>
        <w:tabs>
          <w:tab w:val="left" w:pos="284"/>
        </w:tabs>
        <w:ind w:firstLine="567"/>
        <w:jc w:val="both"/>
      </w:pPr>
      <w:r w:rsidRPr="00C55754">
        <w:t>МАУ «Плавательный бассейн «Дельфин» осуществляет свою деятельность, как в рамках муниципального задания, так и в рамках внебюджетной деятельности.</w:t>
      </w:r>
    </w:p>
    <w:p w:rsidR="00751D93" w:rsidRPr="00C55754" w:rsidRDefault="00751D93" w:rsidP="009C622A">
      <w:pPr>
        <w:ind w:firstLine="567"/>
        <w:jc w:val="both"/>
      </w:pPr>
      <w:r w:rsidRPr="00C55754">
        <w:rPr>
          <w:rFonts w:eastAsiaTheme="minorHAnsi"/>
          <w:lang w:eastAsia="en-US"/>
        </w:rPr>
        <w:t xml:space="preserve">На базе бассейна бесплатно занимаются школьники города, отделения спортивных федераций, люди с ограниченными возможностями. </w:t>
      </w:r>
      <w:r w:rsidRPr="00C55754">
        <w:rPr>
          <w:lang w:eastAsia="en-US"/>
        </w:rPr>
        <w:t>Начали проводиться</w:t>
      </w:r>
      <w:r w:rsidRPr="00C55754">
        <w:rPr>
          <w:rFonts w:eastAsiaTheme="minorHAnsi"/>
          <w:lang w:eastAsia="en-US"/>
        </w:rPr>
        <w:t xml:space="preserve"> спортивные мероприятия областного уровня</w:t>
      </w:r>
    </w:p>
    <w:p w:rsidR="00751D93" w:rsidRPr="00C55754" w:rsidRDefault="00751D93" w:rsidP="009C622A">
      <w:pPr>
        <w:pStyle w:val="a6"/>
        <w:spacing w:before="0" w:beforeAutospacing="0" w:after="0" w:afterAutospacing="0"/>
        <w:ind w:firstLine="567"/>
        <w:jc w:val="both"/>
      </w:pPr>
      <w:r w:rsidRPr="00C55754">
        <w:t>В МБУ ДО «ДЮСШ» н</w:t>
      </w:r>
      <w:r w:rsidRPr="00C55754">
        <w:rPr>
          <w:lang w:val="uk-UA"/>
        </w:rPr>
        <w:t>а спортивно-</w:t>
      </w:r>
      <w:proofErr w:type="spellStart"/>
      <w:r w:rsidRPr="00C55754">
        <w:rPr>
          <w:lang w:val="uk-UA"/>
        </w:rPr>
        <w:t>оздоровительном</w:t>
      </w:r>
      <w:proofErr w:type="spellEnd"/>
      <w:r w:rsidRPr="00C55754">
        <w:rPr>
          <w:lang w:val="uk-UA"/>
        </w:rPr>
        <w:t xml:space="preserve"> </w:t>
      </w:r>
      <w:proofErr w:type="spellStart"/>
      <w:r w:rsidRPr="00C55754">
        <w:rPr>
          <w:lang w:val="uk-UA"/>
        </w:rPr>
        <w:t>этапе</w:t>
      </w:r>
      <w:proofErr w:type="spellEnd"/>
      <w:r w:rsidRPr="00C55754">
        <w:rPr>
          <w:lang w:val="uk-UA"/>
        </w:rPr>
        <w:t xml:space="preserve"> </w:t>
      </w:r>
      <w:proofErr w:type="spellStart"/>
      <w:r w:rsidRPr="00C55754">
        <w:rPr>
          <w:lang w:val="uk-UA"/>
        </w:rPr>
        <w:t>занимается</w:t>
      </w:r>
      <w:proofErr w:type="spellEnd"/>
      <w:r w:rsidRPr="00C55754">
        <w:rPr>
          <w:lang w:val="uk-UA"/>
        </w:rPr>
        <w:t xml:space="preserve"> </w:t>
      </w:r>
      <w:r w:rsidR="00305CAF" w:rsidRPr="00C55754">
        <w:rPr>
          <w:lang w:val="uk-UA"/>
        </w:rPr>
        <w:t>–</w:t>
      </w:r>
      <w:r w:rsidRPr="00C55754">
        <w:rPr>
          <w:lang w:val="uk-UA"/>
        </w:rPr>
        <w:t xml:space="preserve"> 340 </w:t>
      </w:r>
      <w:proofErr w:type="spellStart"/>
      <w:r w:rsidRPr="00C55754">
        <w:rPr>
          <w:lang w:val="uk-UA"/>
        </w:rPr>
        <w:t>человек</w:t>
      </w:r>
      <w:proofErr w:type="spellEnd"/>
      <w:r w:rsidRPr="00C55754">
        <w:rPr>
          <w:lang w:val="uk-UA"/>
        </w:rPr>
        <w:t xml:space="preserve">, на </w:t>
      </w:r>
      <w:proofErr w:type="spellStart"/>
      <w:r w:rsidRPr="00C55754">
        <w:rPr>
          <w:lang w:val="uk-UA"/>
        </w:rPr>
        <w:t>этапе</w:t>
      </w:r>
      <w:proofErr w:type="spellEnd"/>
      <w:r w:rsidRPr="00C55754">
        <w:rPr>
          <w:lang w:val="uk-UA"/>
        </w:rPr>
        <w:t xml:space="preserve"> </w:t>
      </w:r>
      <w:proofErr w:type="spellStart"/>
      <w:r w:rsidRPr="00C55754">
        <w:rPr>
          <w:lang w:val="uk-UA"/>
        </w:rPr>
        <w:t>начальной</w:t>
      </w:r>
      <w:proofErr w:type="spellEnd"/>
      <w:r w:rsidRPr="00C55754">
        <w:rPr>
          <w:lang w:val="uk-UA"/>
        </w:rPr>
        <w:t xml:space="preserve"> </w:t>
      </w:r>
      <w:proofErr w:type="spellStart"/>
      <w:r w:rsidRPr="00C55754">
        <w:rPr>
          <w:lang w:val="uk-UA"/>
        </w:rPr>
        <w:t>подготовки</w:t>
      </w:r>
      <w:proofErr w:type="spellEnd"/>
      <w:r w:rsidRPr="00C55754">
        <w:rPr>
          <w:lang w:val="uk-UA"/>
        </w:rPr>
        <w:t xml:space="preserve"> </w:t>
      </w:r>
      <w:proofErr w:type="spellStart"/>
      <w:r w:rsidRPr="00C55754">
        <w:rPr>
          <w:lang w:val="uk-UA"/>
        </w:rPr>
        <w:t>эанимается</w:t>
      </w:r>
      <w:proofErr w:type="spellEnd"/>
      <w:r w:rsidRPr="00C55754">
        <w:rPr>
          <w:lang w:val="uk-UA"/>
        </w:rPr>
        <w:t xml:space="preserve"> 237 </w:t>
      </w:r>
      <w:proofErr w:type="spellStart"/>
      <w:r w:rsidRPr="00C55754">
        <w:rPr>
          <w:lang w:val="uk-UA"/>
        </w:rPr>
        <w:t>человек</w:t>
      </w:r>
      <w:proofErr w:type="spellEnd"/>
      <w:r w:rsidRPr="00C55754">
        <w:rPr>
          <w:lang w:val="uk-UA"/>
        </w:rPr>
        <w:t xml:space="preserve">, в </w:t>
      </w:r>
      <w:proofErr w:type="spellStart"/>
      <w:r w:rsidRPr="00C55754">
        <w:rPr>
          <w:lang w:val="uk-UA"/>
        </w:rPr>
        <w:t>тренировочных</w:t>
      </w:r>
      <w:proofErr w:type="spellEnd"/>
      <w:r w:rsidRPr="00C55754">
        <w:rPr>
          <w:lang w:val="uk-UA"/>
        </w:rPr>
        <w:t xml:space="preserve"> </w:t>
      </w:r>
      <w:proofErr w:type="spellStart"/>
      <w:r w:rsidRPr="00C55754">
        <w:rPr>
          <w:lang w:val="uk-UA"/>
        </w:rPr>
        <w:t>группах</w:t>
      </w:r>
      <w:proofErr w:type="spellEnd"/>
      <w:r w:rsidRPr="00C55754">
        <w:rPr>
          <w:lang w:val="uk-UA"/>
        </w:rPr>
        <w:t xml:space="preserve"> 265 </w:t>
      </w:r>
      <w:proofErr w:type="spellStart"/>
      <w:r w:rsidRPr="00C55754">
        <w:rPr>
          <w:lang w:val="uk-UA"/>
        </w:rPr>
        <w:t>человек</w:t>
      </w:r>
      <w:proofErr w:type="spellEnd"/>
      <w:r w:rsidRPr="00C55754">
        <w:rPr>
          <w:lang w:val="uk-UA"/>
        </w:rPr>
        <w:t xml:space="preserve">, на </w:t>
      </w:r>
      <w:proofErr w:type="spellStart"/>
      <w:r w:rsidRPr="00C55754">
        <w:rPr>
          <w:lang w:val="uk-UA"/>
        </w:rPr>
        <w:t>этапе</w:t>
      </w:r>
      <w:proofErr w:type="spellEnd"/>
      <w:r w:rsidRPr="00C55754">
        <w:rPr>
          <w:lang w:val="uk-UA"/>
        </w:rPr>
        <w:t xml:space="preserve">   </w:t>
      </w:r>
      <w:proofErr w:type="spellStart"/>
      <w:r w:rsidRPr="00C55754">
        <w:rPr>
          <w:lang w:val="uk-UA"/>
        </w:rPr>
        <w:t>совершенствования</w:t>
      </w:r>
      <w:proofErr w:type="spellEnd"/>
      <w:r w:rsidRPr="00C55754">
        <w:rPr>
          <w:lang w:val="uk-UA"/>
        </w:rPr>
        <w:t xml:space="preserve"> спортивного </w:t>
      </w:r>
      <w:proofErr w:type="spellStart"/>
      <w:r w:rsidRPr="00C55754">
        <w:rPr>
          <w:lang w:val="uk-UA"/>
        </w:rPr>
        <w:t>мастерства</w:t>
      </w:r>
      <w:proofErr w:type="spellEnd"/>
      <w:r w:rsidRPr="00C55754">
        <w:rPr>
          <w:lang w:val="uk-UA"/>
        </w:rPr>
        <w:t xml:space="preserve"> </w:t>
      </w:r>
      <w:r w:rsidR="00305CAF" w:rsidRPr="00C55754">
        <w:rPr>
          <w:lang w:val="uk-UA"/>
        </w:rPr>
        <w:t xml:space="preserve">– </w:t>
      </w:r>
      <w:r w:rsidRPr="00C55754">
        <w:rPr>
          <w:lang w:val="uk-UA"/>
        </w:rPr>
        <w:t xml:space="preserve">4 </w:t>
      </w:r>
      <w:proofErr w:type="spellStart"/>
      <w:r w:rsidRPr="00C55754">
        <w:rPr>
          <w:lang w:val="uk-UA"/>
        </w:rPr>
        <w:t>человека</w:t>
      </w:r>
      <w:proofErr w:type="spellEnd"/>
      <w:r w:rsidRPr="00C55754">
        <w:rPr>
          <w:lang w:val="uk-UA"/>
        </w:rPr>
        <w:t xml:space="preserve">.  734 </w:t>
      </w:r>
      <w:proofErr w:type="spellStart"/>
      <w:r w:rsidRPr="00C55754">
        <w:rPr>
          <w:lang w:val="uk-UA"/>
        </w:rPr>
        <w:t>человека</w:t>
      </w:r>
      <w:proofErr w:type="spellEnd"/>
      <w:r w:rsidRPr="00C55754">
        <w:rPr>
          <w:lang w:val="uk-UA"/>
        </w:rPr>
        <w:t xml:space="preserve"> 6-15 </w:t>
      </w:r>
      <w:proofErr w:type="spellStart"/>
      <w:r w:rsidRPr="00C55754">
        <w:rPr>
          <w:lang w:val="uk-UA"/>
        </w:rPr>
        <w:t>летнего</w:t>
      </w:r>
      <w:proofErr w:type="spellEnd"/>
      <w:r w:rsidRPr="00C55754">
        <w:rPr>
          <w:lang w:val="uk-UA"/>
        </w:rPr>
        <w:t xml:space="preserve"> </w:t>
      </w:r>
      <w:proofErr w:type="spellStart"/>
      <w:r w:rsidRPr="00C55754">
        <w:rPr>
          <w:lang w:val="uk-UA"/>
        </w:rPr>
        <w:t>возраста</w:t>
      </w:r>
      <w:proofErr w:type="spellEnd"/>
      <w:r w:rsidRPr="00C55754">
        <w:rPr>
          <w:lang w:val="uk-UA"/>
        </w:rPr>
        <w:t xml:space="preserve">, 113 </w:t>
      </w:r>
      <w:proofErr w:type="spellStart"/>
      <w:r w:rsidRPr="00C55754">
        <w:rPr>
          <w:lang w:val="uk-UA"/>
        </w:rPr>
        <w:t>человек</w:t>
      </w:r>
      <w:proofErr w:type="spellEnd"/>
      <w:r w:rsidRPr="00C55754">
        <w:rPr>
          <w:lang w:val="uk-UA"/>
        </w:rPr>
        <w:t xml:space="preserve"> от 16 до 21 </w:t>
      </w:r>
      <w:proofErr w:type="spellStart"/>
      <w:r w:rsidRPr="00C55754">
        <w:rPr>
          <w:lang w:val="uk-UA"/>
        </w:rPr>
        <w:t>года</w:t>
      </w:r>
      <w:proofErr w:type="spellEnd"/>
      <w:r w:rsidRPr="00C55754">
        <w:rPr>
          <w:lang w:val="uk-UA"/>
        </w:rPr>
        <w:t xml:space="preserve"> , от 22 до 30 лет</w:t>
      </w:r>
      <w:r w:rsidR="0002011E" w:rsidRPr="00C55754">
        <w:rPr>
          <w:lang w:val="uk-UA"/>
        </w:rPr>
        <w:t xml:space="preserve"> – </w:t>
      </w:r>
      <w:r w:rsidRPr="00C55754">
        <w:rPr>
          <w:lang w:val="uk-UA"/>
        </w:rPr>
        <w:t xml:space="preserve">1 </w:t>
      </w:r>
      <w:proofErr w:type="spellStart"/>
      <w:r w:rsidRPr="00C55754">
        <w:rPr>
          <w:lang w:val="uk-UA"/>
        </w:rPr>
        <w:t>человек</w:t>
      </w:r>
      <w:proofErr w:type="spellEnd"/>
      <w:r w:rsidRPr="00C55754">
        <w:rPr>
          <w:lang w:val="uk-UA"/>
        </w:rPr>
        <w:t>, старше 30 лет</w:t>
      </w:r>
      <w:r w:rsidR="00305CAF" w:rsidRPr="00C55754">
        <w:rPr>
          <w:lang w:val="uk-UA"/>
        </w:rPr>
        <w:t xml:space="preserve"> – </w:t>
      </w:r>
      <w:r w:rsidRPr="00C55754">
        <w:rPr>
          <w:lang w:val="uk-UA"/>
        </w:rPr>
        <w:t xml:space="preserve">2 </w:t>
      </w:r>
      <w:proofErr w:type="spellStart"/>
      <w:r w:rsidRPr="00C55754">
        <w:rPr>
          <w:lang w:val="uk-UA"/>
        </w:rPr>
        <w:t>человека</w:t>
      </w:r>
      <w:proofErr w:type="spellEnd"/>
      <w:r w:rsidRPr="00C55754">
        <w:rPr>
          <w:lang w:val="uk-UA"/>
        </w:rPr>
        <w:t xml:space="preserve">,  </w:t>
      </w:r>
      <w:proofErr w:type="spellStart"/>
      <w:r w:rsidRPr="00C55754">
        <w:rPr>
          <w:lang w:val="uk-UA"/>
        </w:rPr>
        <w:t>девушек</w:t>
      </w:r>
      <w:proofErr w:type="spellEnd"/>
      <w:r w:rsidRPr="00C55754">
        <w:rPr>
          <w:lang w:val="uk-UA"/>
        </w:rPr>
        <w:t xml:space="preserve"> </w:t>
      </w:r>
      <w:r w:rsidR="0002011E" w:rsidRPr="00C55754">
        <w:rPr>
          <w:lang w:val="uk-UA"/>
        </w:rPr>
        <w:t xml:space="preserve">– </w:t>
      </w:r>
      <w:r w:rsidRPr="00C55754">
        <w:rPr>
          <w:lang w:val="uk-UA"/>
        </w:rPr>
        <w:t xml:space="preserve">247 </w:t>
      </w:r>
      <w:proofErr w:type="spellStart"/>
      <w:r w:rsidRPr="00C55754">
        <w:rPr>
          <w:lang w:val="uk-UA"/>
        </w:rPr>
        <w:t>человек</w:t>
      </w:r>
      <w:proofErr w:type="spellEnd"/>
      <w:r w:rsidRPr="00C55754">
        <w:rPr>
          <w:lang w:val="uk-UA"/>
        </w:rPr>
        <w:t>.</w:t>
      </w:r>
    </w:p>
    <w:p w:rsidR="00751D93" w:rsidRPr="00C55754" w:rsidRDefault="00751D93" w:rsidP="009C622A">
      <w:pPr>
        <w:ind w:firstLine="567"/>
        <w:jc w:val="both"/>
      </w:pPr>
      <w:r w:rsidRPr="00C55754">
        <w:t xml:space="preserve">Тренировочные занятия ведутся на спортивных объектах МБУ ДО ДЮСШ: на лыжной базе «Снежинка» </w:t>
      </w:r>
      <w:proofErr w:type="spellStart"/>
      <w:r w:rsidRPr="00C55754">
        <w:t>Желгайская</w:t>
      </w:r>
      <w:proofErr w:type="spellEnd"/>
      <w:r w:rsidRPr="00C55754">
        <w:t xml:space="preserve"> 59, в легкоатлетическом манеже Урицкого 13 а/2, в залах борьбы на </w:t>
      </w:r>
      <w:proofErr w:type="spellStart"/>
      <w:r w:rsidRPr="00C55754">
        <w:t>Сигаева</w:t>
      </w:r>
      <w:proofErr w:type="spellEnd"/>
      <w:r w:rsidRPr="00C55754">
        <w:t xml:space="preserve"> 17б, Урицкого 13 а/2, 3-я Заречная 4, в зале бокса Стекольный 53 пом.67, в зале пауэрлифтинга Ермакова 5, микрорайон Угольщиков 42 б, стадионе  микрорайона Угольщиков 42 б, бассейне «Дельфин», с/к </w:t>
      </w:r>
      <w:proofErr w:type="spellStart"/>
      <w:r w:rsidRPr="00C55754">
        <w:t>ОлимпИя</w:t>
      </w:r>
      <w:proofErr w:type="spellEnd"/>
      <w:r w:rsidRPr="00C55754">
        <w:t>, спортивный зал «Шахтер», на хоккейном  корте  «Старт», Гидролизная 1. Состояние объектов удовлетворительное, используются эффективно.</w:t>
      </w:r>
    </w:p>
    <w:p w:rsidR="00751D93" w:rsidRPr="00C55754" w:rsidRDefault="00751D93" w:rsidP="009C622A">
      <w:pPr>
        <w:ind w:firstLine="567"/>
        <w:jc w:val="both"/>
      </w:pPr>
      <w:r w:rsidRPr="00C55754">
        <w:t xml:space="preserve"> Имеются спортивные сооружения: 1 стадион с трибунами, легкоатлетический манеж 56.7х11.4, лыжная база 36х12, 6 спортивных залов, 8 плоскостных спортивных сооружений, из них 2 хоккейных корта.</w:t>
      </w:r>
    </w:p>
    <w:p w:rsidR="00751D93" w:rsidRPr="00C55754" w:rsidRDefault="00751D93" w:rsidP="009C622A">
      <w:pPr>
        <w:ind w:firstLine="567"/>
        <w:jc w:val="both"/>
      </w:pPr>
      <w:r w:rsidRPr="00C55754">
        <w:t xml:space="preserve">За 2018 год подготовлено спортсменов разрядников 132 человека, из них присвоен спортивный разряд «Первый спортивный разряд» по легкой атлетике обучающимся: Гусейновой Наргиз 2003 г.р., </w:t>
      </w:r>
      <w:proofErr w:type="spellStart"/>
      <w:r w:rsidRPr="00C55754">
        <w:t>Бычинскому</w:t>
      </w:r>
      <w:proofErr w:type="spellEnd"/>
      <w:r w:rsidRPr="00C55754">
        <w:t xml:space="preserve"> Александру 2003г.р, (Распоряжение Министерства спорта Иркутской области № 398-мр от 4 мая 2018г)</w:t>
      </w:r>
    </w:p>
    <w:p w:rsidR="00751D93" w:rsidRPr="00C55754" w:rsidRDefault="00751D93" w:rsidP="009C622A">
      <w:pPr>
        <w:ind w:firstLine="567"/>
        <w:jc w:val="both"/>
      </w:pPr>
      <w:r w:rsidRPr="00C55754">
        <w:t>В 2018 году проведено 37 внутришкольных соревнований по ДЮСШ с участием 1912 человек, чемпионов 385 человека, призеров 447 человек.</w:t>
      </w:r>
    </w:p>
    <w:p w:rsidR="00751D93" w:rsidRPr="00C55754" w:rsidRDefault="00751D93" w:rsidP="009C622A">
      <w:pPr>
        <w:ind w:firstLine="567"/>
        <w:jc w:val="both"/>
      </w:pPr>
      <w:r w:rsidRPr="00C55754">
        <w:t>2450 обучающихся 87 раза выезжали на областные, зональные, российские и международные соревнования, 269 человек стали чемпионами, 493 призерами.</w:t>
      </w:r>
    </w:p>
    <w:p w:rsidR="00751D93" w:rsidRPr="00C55754" w:rsidRDefault="00751D93" w:rsidP="009C622A">
      <w:pPr>
        <w:ind w:firstLine="567"/>
        <w:jc w:val="both"/>
      </w:pPr>
      <w:r w:rsidRPr="00C55754">
        <w:t xml:space="preserve">Результаты выступлений, обучающихся на зональных, Российских, международных соревнованиях в 2018 году: </w:t>
      </w:r>
    </w:p>
    <w:p w:rsidR="00751D93" w:rsidRPr="00C55754" w:rsidRDefault="007F799E" w:rsidP="009C622A">
      <w:pPr>
        <w:ind w:firstLine="567"/>
        <w:jc w:val="both"/>
      </w:pPr>
      <w:r w:rsidRPr="00C55754">
        <w:t>На п</w:t>
      </w:r>
      <w:r w:rsidR="00751D93" w:rsidRPr="00C55754">
        <w:t>ервенстве Сибирского федерального округа по боксу в г. Чита</w:t>
      </w:r>
      <w:r w:rsidRPr="00C55754">
        <w:t xml:space="preserve"> </w:t>
      </w:r>
      <w:r w:rsidR="002047C2">
        <w:t xml:space="preserve">– </w:t>
      </w:r>
      <w:r w:rsidR="00751D93" w:rsidRPr="00C55754">
        <w:t>Литвинов Александр 2000 г.р. - вес 60 кг – 3 место</w:t>
      </w:r>
      <w:r w:rsidRPr="00C55754">
        <w:t xml:space="preserve"> (</w:t>
      </w:r>
      <w:r w:rsidR="00751D93" w:rsidRPr="00C55754">
        <w:t xml:space="preserve">тренера-преподаватели </w:t>
      </w:r>
      <w:proofErr w:type="spellStart"/>
      <w:r w:rsidR="00751D93" w:rsidRPr="00C55754">
        <w:t>Матафонов</w:t>
      </w:r>
      <w:proofErr w:type="spellEnd"/>
      <w:r w:rsidR="00751D93" w:rsidRPr="00C55754">
        <w:t xml:space="preserve"> А.В.</w:t>
      </w:r>
      <w:r w:rsidR="002047C2">
        <w:t xml:space="preserve">, </w:t>
      </w:r>
      <w:r w:rsidR="00751D93" w:rsidRPr="00C55754">
        <w:t xml:space="preserve">Семенов </w:t>
      </w:r>
      <w:proofErr w:type="gramStart"/>
      <w:r w:rsidR="00751D93" w:rsidRPr="00C55754">
        <w:t>Р.В</w:t>
      </w:r>
      <w:proofErr w:type="gramEnd"/>
      <w:r w:rsidRPr="00C55754">
        <w:t>)</w:t>
      </w:r>
      <w:r w:rsidR="00751D93" w:rsidRPr="00C55754">
        <w:t>.</w:t>
      </w:r>
    </w:p>
    <w:p w:rsidR="00751D93" w:rsidRPr="00C55754" w:rsidRDefault="00CE713F" w:rsidP="009C622A">
      <w:pPr>
        <w:ind w:firstLine="567"/>
        <w:jc w:val="both"/>
      </w:pPr>
      <w:r w:rsidRPr="00C55754">
        <w:t>На</w:t>
      </w:r>
      <w:r w:rsidR="00751D93" w:rsidRPr="00C55754">
        <w:t xml:space="preserve"> </w:t>
      </w:r>
      <w:r w:rsidRPr="00C55754">
        <w:t>п</w:t>
      </w:r>
      <w:r w:rsidR="00751D93" w:rsidRPr="00C55754">
        <w:t xml:space="preserve">ервенстве Сибирского федерального округа по «Универсальному бою» в г. </w:t>
      </w:r>
      <w:r w:rsidR="0002011E" w:rsidRPr="00C55754">
        <w:t xml:space="preserve">Иркутске </w:t>
      </w:r>
      <w:proofErr w:type="spellStart"/>
      <w:r w:rsidR="0002011E" w:rsidRPr="00C55754">
        <w:t>Невидомская</w:t>
      </w:r>
      <w:proofErr w:type="spellEnd"/>
      <w:r w:rsidR="00751D93" w:rsidRPr="00C55754">
        <w:t xml:space="preserve"> Дарья 2001 г.р. - вес </w:t>
      </w:r>
      <w:proofErr w:type="spellStart"/>
      <w:r w:rsidR="00751D93" w:rsidRPr="00C55754">
        <w:t>св</w:t>
      </w:r>
      <w:proofErr w:type="spellEnd"/>
      <w:r w:rsidR="00751D93" w:rsidRPr="00C55754">
        <w:t xml:space="preserve"> 62 кг-2 </w:t>
      </w:r>
      <w:r w:rsidR="0002011E" w:rsidRPr="00C55754">
        <w:t xml:space="preserve">место, </w:t>
      </w:r>
      <w:proofErr w:type="spellStart"/>
      <w:r w:rsidR="00751D93" w:rsidRPr="00C55754">
        <w:t>Маисеева</w:t>
      </w:r>
      <w:proofErr w:type="spellEnd"/>
      <w:r w:rsidR="00751D93" w:rsidRPr="00C55754">
        <w:t xml:space="preserve"> Маша 2001г.р. - вес 62 кг-3 место</w:t>
      </w:r>
      <w:r w:rsidRPr="00C55754">
        <w:t xml:space="preserve">, </w:t>
      </w:r>
      <w:proofErr w:type="spellStart"/>
      <w:r w:rsidR="00751D93" w:rsidRPr="00C55754">
        <w:t>Штенпресс</w:t>
      </w:r>
      <w:proofErr w:type="spellEnd"/>
      <w:r w:rsidR="00751D93" w:rsidRPr="00C55754">
        <w:t xml:space="preserve"> Никита 2001 г.р.-вес 55 кг-3 место</w:t>
      </w:r>
      <w:r w:rsidR="002047C2">
        <w:t xml:space="preserve"> (</w:t>
      </w:r>
      <w:r w:rsidR="00751D93" w:rsidRPr="00C55754">
        <w:t>тренер-преподавател</w:t>
      </w:r>
      <w:r w:rsidR="002047C2">
        <w:t>ь</w:t>
      </w:r>
      <w:r w:rsidR="00751D93" w:rsidRPr="00C55754">
        <w:t xml:space="preserve"> Николаев </w:t>
      </w:r>
      <w:proofErr w:type="gramStart"/>
      <w:r w:rsidR="00751D93" w:rsidRPr="00C55754">
        <w:t>А.С.</w:t>
      </w:r>
      <w:proofErr w:type="gramEnd"/>
      <w:r w:rsidR="002047C2">
        <w:t>)</w:t>
      </w:r>
    </w:p>
    <w:p w:rsidR="00751D93" w:rsidRPr="00C55754" w:rsidRDefault="0002011E" w:rsidP="009C622A">
      <w:pPr>
        <w:ind w:firstLine="567"/>
        <w:jc w:val="both"/>
      </w:pPr>
      <w:r w:rsidRPr="00C55754">
        <w:t>На Чемпионате</w:t>
      </w:r>
      <w:r w:rsidR="00751D93" w:rsidRPr="00C55754">
        <w:t xml:space="preserve"> </w:t>
      </w:r>
      <w:r w:rsidR="00CE713F" w:rsidRPr="00C55754">
        <w:t>России по троеборью в г. Тюмени -</w:t>
      </w:r>
      <w:r w:rsidR="00751D93" w:rsidRPr="00C55754">
        <w:t xml:space="preserve"> Данилов Константин 1986г-вес-66кг-2 </w:t>
      </w:r>
      <w:r w:rsidRPr="00C55754">
        <w:t>место, Королев</w:t>
      </w:r>
      <w:r w:rsidR="00751D93" w:rsidRPr="00C55754">
        <w:t xml:space="preserve"> Петр 1997 </w:t>
      </w:r>
      <w:proofErr w:type="spellStart"/>
      <w:r w:rsidR="00751D93" w:rsidRPr="00C55754">
        <w:t>г.р</w:t>
      </w:r>
      <w:proofErr w:type="spellEnd"/>
      <w:r w:rsidR="00751D93" w:rsidRPr="00C55754">
        <w:t xml:space="preserve"> вес-74кг-5 место, тренер-преподаватель Жданов </w:t>
      </w:r>
      <w:proofErr w:type="gramStart"/>
      <w:r w:rsidR="00751D93" w:rsidRPr="00C55754">
        <w:t>Н.М.</w:t>
      </w:r>
      <w:proofErr w:type="gramEnd"/>
    </w:p>
    <w:p w:rsidR="00751D93" w:rsidRPr="00C55754" w:rsidRDefault="0002011E" w:rsidP="009C622A">
      <w:pPr>
        <w:ind w:firstLine="567"/>
        <w:jc w:val="both"/>
      </w:pPr>
      <w:r w:rsidRPr="00C55754">
        <w:t>На первенстве</w:t>
      </w:r>
      <w:r w:rsidR="00751D93" w:rsidRPr="00C55754">
        <w:t xml:space="preserve"> Сибирского федерального округа по боксу в г. Омске</w:t>
      </w:r>
      <w:r w:rsidR="00CE713F" w:rsidRPr="00C55754">
        <w:t xml:space="preserve"> </w:t>
      </w:r>
      <w:proofErr w:type="spellStart"/>
      <w:r w:rsidR="00751D93" w:rsidRPr="00C55754">
        <w:t>Безотецкий</w:t>
      </w:r>
      <w:proofErr w:type="spellEnd"/>
      <w:r w:rsidR="00751D93" w:rsidRPr="00C55754">
        <w:t xml:space="preserve"> Глеб 2004 г.р., вес 46 кг- 1 </w:t>
      </w:r>
      <w:r w:rsidRPr="00C55754">
        <w:t>место, Курченко</w:t>
      </w:r>
      <w:r w:rsidR="00751D93" w:rsidRPr="00C55754">
        <w:t xml:space="preserve"> Арсений 2005г.р вес-90кг</w:t>
      </w:r>
      <w:r w:rsidR="002047C2">
        <w:t xml:space="preserve"> </w:t>
      </w:r>
      <w:r w:rsidR="00751D93" w:rsidRPr="00C55754">
        <w:t>-</w:t>
      </w:r>
      <w:r w:rsidR="002047C2">
        <w:t xml:space="preserve"> </w:t>
      </w:r>
      <w:r w:rsidR="00751D93" w:rsidRPr="00C55754">
        <w:t>1 место</w:t>
      </w:r>
      <w:r w:rsidR="00CE713F" w:rsidRPr="00C55754">
        <w:t xml:space="preserve"> </w:t>
      </w:r>
      <w:r w:rsidR="002047C2">
        <w:t>(</w:t>
      </w:r>
      <w:r w:rsidR="00CE713F" w:rsidRPr="00C55754">
        <w:t>т</w:t>
      </w:r>
      <w:r w:rsidR="00751D93" w:rsidRPr="00C55754">
        <w:t>ренера-преподавател</w:t>
      </w:r>
      <w:r w:rsidR="002047C2">
        <w:t>и</w:t>
      </w:r>
      <w:r w:rsidR="00751D93" w:rsidRPr="00C55754">
        <w:t xml:space="preserve"> </w:t>
      </w:r>
      <w:proofErr w:type="spellStart"/>
      <w:r w:rsidR="00751D93" w:rsidRPr="00C55754">
        <w:t>Матафонов</w:t>
      </w:r>
      <w:proofErr w:type="spellEnd"/>
      <w:r w:rsidR="00751D93" w:rsidRPr="00C55754">
        <w:t xml:space="preserve"> А.В.</w:t>
      </w:r>
      <w:r w:rsidR="002047C2">
        <w:t xml:space="preserve">, </w:t>
      </w:r>
      <w:r w:rsidR="00751D93" w:rsidRPr="00C55754">
        <w:t xml:space="preserve">Семенов </w:t>
      </w:r>
      <w:proofErr w:type="gramStart"/>
      <w:r w:rsidR="00751D93" w:rsidRPr="00C55754">
        <w:t>Р.В.</w:t>
      </w:r>
      <w:proofErr w:type="gramEnd"/>
      <w:r w:rsidR="002047C2">
        <w:t>)</w:t>
      </w:r>
    </w:p>
    <w:p w:rsidR="00751D93" w:rsidRPr="00C55754" w:rsidRDefault="00CE713F" w:rsidP="009C622A">
      <w:pPr>
        <w:ind w:firstLine="567"/>
        <w:jc w:val="both"/>
      </w:pPr>
      <w:r w:rsidRPr="00C55754">
        <w:t>Н</w:t>
      </w:r>
      <w:r w:rsidR="00751D93" w:rsidRPr="00C55754">
        <w:t xml:space="preserve">а Первенстве России по универсальному бою среди юношей и девушек в </w:t>
      </w:r>
      <w:proofErr w:type="spellStart"/>
      <w:r w:rsidR="00751D93" w:rsidRPr="00C55754">
        <w:t>г.Медынь</w:t>
      </w:r>
      <w:proofErr w:type="spellEnd"/>
      <w:r w:rsidR="00751D93" w:rsidRPr="00C55754">
        <w:t>, Калужская область</w:t>
      </w:r>
      <w:r w:rsidRPr="00C55754">
        <w:t xml:space="preserve"> </w:t>
      </w:r>
      <w:r w:rsidR="0002011E" w:rsidRPr="00C55754">
        <w:t xml:space="preserve">- </w:t>
      </w:r>
      <w:proofErr w:type="spellStart"/>
      <w:r w:rsidR="0002011E" w:rsidRPr="00C55754">
        <w:t>Невидомская</w:t>
      </w:r>
      <w:proofErr w:type="spellEnd"/>
      <w:r w:rsidR="00751D93" w:rsidRPr="00C55754">
        <w:t xml:space="preserve"> Дарья 2001 г.р. вес св. 62 кг-2 место –</w:t>
      </w:r>
      <w:proofErr w:type="spellStart"/>
      <w:r w:rsidR="00751D93" w:rsidRPr="00C55754">
        <w:t>лайт</w:t>
      </w:r>
      <w:proofErr w:type="spellEnd"/>
      <w:r w:rsidR="00751D93" w:rsidRPr="00C55754">
        <w:t>, 1 место-классика</w:t>
      </w:r>
      <w:r w:rsidRPr="00C55754">
        <w:t xml:space="preserve"> (</w:t>
      </w:r>
      <w:r w:rsidR="00751D93" w:rsidRPr="00C55754">
        <w:t xml:space="preserve">тренер-преподаватель Николаев </w:t>
      </w:r>
      <w:proofErr w:type="gramStart"/>
      <w:r w:rsidR="00751D93" w:rsidRPr="00C55754">
        <w:t>А.С.</w:t>
      </w:r>
      <w:proofErr w:type="gramEnd"/>
      <w:r w:rsidRPr="00C55754">
        <w:t>)</w:t>
      </w:r>
    </w:p>
    <w:p w:rsidR="00751D93" w:rsidRPr="00C55754" w:rsidRDefault="00751D93" w:rsidP="009C622A">
      <w:pPr>
        <w:ind w:firstLine="567"/>
        <w:jc w:val="both"/>
      </w:pPr>
      <w:r w:rsidRPr="00C55754">
        <w:lastRenderedPageBreak/>
        <w:t xml:space="preserve"> </w:t>
      </w:r>
      <w:r w:rsidR="00CE713F" w:rsidRPr="00C55754">
        <w:t>Н</w:t>
      </w:r>
      <w:r w:rsidRPr="00C55754">
        <w:t xml:space="preserve">а Первенстве России по боксу в </w:t>
      </w:r>
      <w:proofErr w:type="spellStart"/>
      <w:r w:rsidRPr="00C55754">
        <w:t>г.Анапа</w:t>
      </w:r>
      <w:proofErr w:type="spellEnd"/>
      <w:r w:rsidRPr="00C55754">
        <w:t>, участие</w:t>
      </w:r>
      <w:r w:rsidR="00CE713F" w:rsidRPr="00C55754">
        <w:t xml:space="preserve"> -</w:t>
      </w:r>
      <w:r w:rsidRPr="00C55754">
        <w:t xml:space="preserve"> </w:t>
      </w:r>
      <w:proofErr w:type="spellStart"/>
      <w:r w:rsidRPr="00C55754">
        <w:t>Безотецкий</w:t>
      </w:r>
      <w:proofErr w:type="spellEnd"/>
      <w:r w:rsidRPr="00C55754">
        <w:t xml:space="preserve"> Глеб 2004 г.р., вес 46 кг</w:t>
      </w:r>
      <w:r w:rsidR="00CE713F" w:rsidRPr="00C55754">
        <w:t xml:space="preserve">, </w:t>
      </w:r>
      <w:r w:rsidRPr="00C55754">
        <w:t>Курченко Арсений 2005г.р вес-90к</w:t>
      </w:r>
      <w:r w:rsidR="002047C2">
        <w:t>г (</w:t>
      </w:r>
      <w:r w:rsidRPr="00C55754">
        <w:t xml:space="preserve">тренера-преподаватели </w:t>
      </w:r>
      <w:proofErr w:type="spellStart"/>
      <w:r w:rsidRPr="00C55754">
        <w:t>Матафонов</w:t>
      </w:r>
      <w:proofErr w:type="spellEnd"/>
      <w:r w:rsidRPr="00C55754">
        <w:t xml:space="preserve"> А.В.</w:t>
      </w:r>
      <w:r w:rsidR="002047C2">
        <w:t xml:space="preserve">, </w:t>
      </w:r>
      <w:r w:rsidRPr="00C55754">
        <w:t xml:space="preserve">Семенов </w:t>
      </w:r>
      <w:proofErr w:type="gramStart"/>
      <w:r w:rsidRPr="00C55754">
        <w:t>Р.В.</w:t>
      </w:r>
      <w:proofErr w:type="gramEnd"/>
      <w:r w:rsidR="002047C2">
        <w:t>)</w:t>
      </w:r>
    </w:p>
    <w:p w:rsidR="00751D93" w:rsidRPr="00C55754" w:rsidRDefault="00CE713F" w:rsidP="009C622A">
      <w:pPr>
        <w:ind w:firstLine="567"/>
        <w:jc w:val="both"/>
      </w:pPr>
      <w:r w:rsidRPr="00C55754">
        <w:t>Н</w:t>
      </w:r>
      <w:r w:rsidR="00751D93" w:rsidRPr="00C55754">
        <w:t>а Чемпионате Европы в Чехии по троеборью</w:t>
      </w:r>
      <w:r w:rsidRPr="00C55754">
        <w:t xml:space="preserve"> -</w:t>
      </w:r>
      <w:r w:rsidR="00751D93" w:rsidRPr="00C55754">
        <w:t xml:space="preserve"> Данилов Константин 1986г-вес-66кг-2 место</w:t>
      </w:r>
      <w:r w:rsidR="002047C2">
        <w:t xml:space="preserve"> (</w:t>
      </w:r>
      <w:r w:rsidR="00751D93" w:rsidRPr="00C55754">
        <w:t xml:space="preserve">тренер-преподаватель Жданов </w:t>
      </w:r>
      <w:proofErr w:type="gramStart"/>
      <w:r w:rsidR="00751D93" w:rsidRPr="00C55754">
        <w:t>Н.М.</w:t>
      </w:r>
      <w:proofErr w:type="gramEnd"/>
      <w:r w:rsidR="002047C2">
        <w:t>)</w:t>
      </w:r>
    </w:p>
    <w:p w:rsidR="00751D93" w:rsidRPr="00C55754" w:rsidRDefault="00E61F5E" w:rsidP="009C622A">
      <w:pPr>
        <w:ind w:firstLine="567"/>
        <w:jc w:val="both"/>
      </w:pPr>
      <w:r w:rsidRPr="00C55754">
        <w:t>Н</w:t>
      </w:r>
      <w:r w:rsidR="00751D93" w:rsidRPr="00C55754">
        <w:t>а Кубке России по троеборью и классическому троеборью в г. Бердск Новосибирская область</w:t>
      </w:r>
      <w:r w:rsidRPr="00C55754">
        <w:t xml:space="preserve"> </w:t>
      </w:r>
      <w:r w:rsidR="00751D93" w:rsidRPr="00C55754">
        <w:t>Королев Петр 1997 г.р</w:t>
      </w:r>
      <w:r w:rsidR="002047C2">
        <w:t>.</w:t>
      </w:r>
      <w:r w:rsidR="00751D93" w:rsidRPr="00C55754">
        <w:t xml:space="preserve"> вес-73 кг-4 место</w:t>
      </w:r>
      <w:r w:rsidR="002047C2">
        <w:t xml:space="preserve"> (</w:t>
      </w:r>
      <w:r w:rsidR="00751D93" w:rsidRPr="00C55754">
        <w:t xml:space="preserve">тренер-преподаватель Жданов </w:t>
      </w:r>
      <w:proofErr w:type="gramStart"/>
      <w:r w:rsidR="00751D93" w:rsidRPr="00C55754">
        <w:t>Н.М.</w:t>
      </w:r>
      <w:proofErr w:type="gramEnd"/>
      <w:r w:rsidR="002047C2">
        <w:t>)</w:t>
      </w:r>
    </w:p>
    <w:p w:rsidR="00751D93" w:rsidRPr="00C55754" w:rsidRDefault="00E61F5E" w:rsidP="009C622A">
      <w:pPr>
        <w:ind w:firstLine="567"/>
        <w:jc w:val="both"/>
      </w:pPr>
      <w:r w:rsidRPr="00C55754">
        <w:t>Н</w:t>
      </w:r>
      <w:r w:rsidR="00751D93" w:rsidRPr="00C55754">
        <w:t xml:space="preserve">а Всероссийских соревнованиях по спортивной борьбе (вольная борьба) «На призы Олимпийской чемпионки Натальи Воробьевой» в </w:t>
      </w:r>
      <w:proofErr w:type="spellStart"/>
      <w:r w:rsidR="00751D93" w:rsidRPr="00C55754">
        <w:t>г.Санкт</w:t>
      </w:r>
      <w:proofErr w:type="spellEnd"/>
      <w:r w:rsidR="00751D93" w:rsidRPr="00C55754">
        <w:t>-Петербург</w:t>
      </w:r>
      <w:r w:rsidR="002047C2">
        <w:t xml:space="preserve"> </w:t>
      </w:r>
      <w:proofErr w:type="spellStart"/>
      <w:r w:rsidR="00751D93" w:rsidRPr="00C55754">
        <w:t>Митиненко</w:t>
      </w:r>
      <w:proofErr w:type="spellEnd"/>
      <w:r w:rsidR="00751D93" w:rsidRPr="00C55754">
        <w:t xml:space="preserve"> Тамара 2002 г.р. вес до 73кг-3 место, (тренер-преподаватель Мирошин </w:t>
      </w:r>
      <w:proofErr w:type="gramStart"/>
      <w:r w:rsidR="00751D93" w:rsidRPr="00C55754">
        <w:t>С.М.</w:t>
      </w:r>
      <w:proofErr w:type="gramEnd"/>
      <w:r w:rsidR="00751D93" w:rsidRPr="00C55754">
        <w:t xml:space="preserve">) </w:t>
      </w:r>
    </w:p>
    <w:p w:rsidR="00751D93" w:rsidRPr="00C55754" w:rsidRDefault="00751D93" w:rsidP="009C622A">
      <w:pPr>
        <w:ind w:firstLine="567"/>
        <w:jc w:val="both"/>
      </w:pPr>
      <w:r w:rsidRPr="00C55754">
        <w:t>В рамках реализации муниципальной программы города Тулуна «Физическая культура и спорт» на 2014 – 2021 год утвержденной постановлением администрации городского округа от 31.10.2013 №1975 на 2018 год было выделено и реализовано – 2</w:t>
      </w:r>
      <w:r w:rsidR="00E03640" w:rsidRPr="00C55754">
        <w:t>6734,9</w:t>
      </w:r>
      <w:r w:rsidRPr="00C55754">
        <w:t xml:space="preserve"> тыс.</w:t>
      </w:r>
      <w:r w:rsidR="0002011E" w:rsidRPr="00C55754">
        <w:t xml:space="preserve"> </w:t>
      </w:r>
      <w:r w:rsidRPr="00C55754">
        <w:t>руб.: из них из областного бюджета 5994,6 из местного бюджета: 2</w:t>
      </w:r>
      <w:r w:rsidR="00E03640" w:rsidRPr="00C55754">
        <w:t>0740,3</w:t>
      </w:r>
      <w:r w:rsidRPr="00C55754">
        <w:t xml:space="preserve"> тыс. рублей.</w:t>
      </w:r>
    </w:p>
    <w:p w:rsidR="00751D93" w:rsidRPr="00C55754" w:rsidRDefault="00751D93" w:rsidP="009C622A">
      <w:pPr>
        <w:ind w:firstLine="567"/>
        <w:jc w:val="both"/>
      </w:pPr>
      <w:r w:rsidRPr="00C55754">
        <w:rPr>
          <w:rStyle w:val="afd"/>
        </w:rPr>
        <w:t>В результате анализа эффективности программы зафиксировано повышение следующих показателей</w:t>
      </w:r>
      <w:r w:rsidRPr="00C55754">
        <w:t xml:space="preserve">: </w:t>
      </w:r>
    </w:p>
    <w:p w:rsidR="00751D93" w:rsidRPr="00C55754" w:rsidRDefault="00751D93" w:rsidP="00A44A0A">
      <w:pPr>
        <w:jc w:val="both"/>
      </w:pPr>
      <w:r w:rsidRPr="00C55754">
        <w:t>1) Увеличение доли чемпионов и призёров от общего числа участников областных, региональных, зональных, общероссийских и международных соревнований с 43% в 2017г., до 44% в 2018г.</w:t>
      </w:r>
    </w:p>
    <w:p w:rsidR="00751D93" w:rsidRPr="00C55754" w:rsidRDefault="00751D93" w:rsidP="00A44A0A">
      <w:pPr>
        <w:jc w:val="both"/>
        <w:rPr>
          <w:rFonts w:eastAsia="Arial"/>
        </w:rPr>
      </w:pPr>
      <w:r w:rsidRPr="00C55754">
        <w:t>2) Увеличение у</w:t>
      </w:r>
      <w:r w:rsidRPr="00C55754">
        <w:rPr>
          <w:rFonts w:eastAsia="Arial"/>
        </w:rPr>
        <w:t>дельного веса населения города Тулуна, систематически занимающегося физической культурой и спортом с 27,2% в 2014г., до 28,5% в 2018г.</w:t>
      </w:r>
    </w:p>
    <w:p w:rsidR="00751D93" w:rsidRPr="00C55754" w:rsidRDefault="00751D93" w:rsidP="00A44A0A">
      <w:pPr>
        <w:jc w:val="both"/>
      </w:pPr>
      <w:r w:rsidRPr="00C55754">
        <w:rPr>
          <w:rFonts w:eastAsia="Arial"/>
        </w:rPr>
        <w:t xml:space="preserve">3)  Увеличение </w:t>
      </w:r>
      <w:r w:rsidRPr="00C55754">
        <w:t>количества спортивных сооружений города Тулуна с 43 в 2017г. до 44 в 2018г.</w:t>
      </w:r>
    </w:p>
    <w:p w:rsidR="00751D93" w:rsidRPr="00C55754" w:rsidRDefault="00751D93" w:rsidP="009C622A">
      <w:pPr>
        <w:ind w:firstLine="567"/>
        <w:jc w:val="both"/>
      </w:pPr>
      <w:r w:rsidRPr="00C55754">
        <w:t xml:space="preserve">В течение 2018 года продолжил работу </w:t>
      </w:r>
      <w:r w:rsidRPr="00C55754">
        <w:rPr>
          <w:b/>
        </w:rPr>
        <w:t>общественный координационный совет по развитию физической культуры и спорта</w:t>
      </w:r>
      <w:r w:rsidRPr="00C55754">
        <w:t xml:space="preserve"> в муниципальном образовании – «город Тулун», утвержденный постановлением администрации городского округа от 26.01.2016г. № 42 по следующим направлениям:</w:t>
      </w:r>
    </w:p>
    <w:p w:rsidR="00751D93" w:rsidRPr="00C55754" w:rsidRDefault="00751D93" w:rsidP="002047C2">
      <w:pPr>
        <w:jc w:val="both"/>
      </w:pPr>
      <w:r w:rsidRPr="00C55754">
        <w:t>1. Анализ состояния и оценка развития отрасли физической культуры и спорта в городе Тулуне, выработка предложений по определению приоритетных направлений муниципальной политики в области физической культуры и спорта, включая пропаганду здорового образа жизни, и мер по ее реализации.</w:t>
      </w:r>
    </w:p>
    <w:p w:rsidR="00751D93" w:rsidRPr="00C55754" w:rsidRDefault="00751D93" w:rsidP="002047C2">
      <w:pPr>
        <w:jc w:val="both"/>
      </w:pPr>
      <w:r w:rsidRPr="00C55754">
        <w:t>2. Содействие развитию общественных физкультурно-спортивных организаций и федераций по видам спорта, их ориентации на решение актуальных проблем города Тулуна.</w:t>
      </w:r>
    </w:p>
    <w:p w:rsidR="00751D93" w:rsidRPr="00C55754" w:rsidRDefault="00751D93" w:rsidP="002047C2">
      <w:pPr>
        <w:jc w:val="both"/>
      </w:pPr>
      <w:r w:rsidRPr="00C55754">
        <w:t>3. Участие в подготовке проектов муниципальных правовых актов органов местного самоуправления, касающихся поддержки и развития физической культуры и спорта города Тулуна.</w:t>
      </w:r>
    </w:p>
    <w:p w:rsidR="00751D93" w:rsidRPr="00C55754" w:rsidRDefault="00751D93" w:rsidP="002047C2">
      <w:pPr>
        <w:jc w:val="both"/>
      </w:pPr>
      <w:r w:rsidRPr="00C55754">
        <w:t>4.Содействие формированию положительного имиджа отрасли «Физическая культура и спорт», повышению интереса населения к занятиям физической культурой и спортом, формированию спортивной культуры и этики деловых отношений.</w:t>
      </w:r>
    </w:p>
    <w:p w:rsidR="00751D93" w:rsidRPr="00C55754" w:rsidRDefault="00751D93" w:rsidP="002047C2">
      <w:pPr>
        <w:jc w:val="both"/>
      </w:pPr>
      <w:r w:rsidRPr="00C55754">
        <w:t>5. Содействие разработке и реализации проектов по развитию материально-технической базы видов спорта.</w:t>
      </w:r>
    </w:p>
    <w:p w:rsidR="00751D93" w:rsidRPr="00C55754" w:rsidRDefault="00751D93" w:rsidP="002047C2">
      <w:pPr>
        <w:jc w:val="both"/>
      </w:pPr>
      <w:r w:rsidRPr="00C55754">
        <w:t>6. Разработка предложений по взаимодействию организаций и предприятий, независимо от форм собственности, расположенных на территории города, по вопросам физической культуры и спорта.</w:t>
      </w:r>
    </w:p>
    <w:p w:rsidR="00751D93" w:rsidRPr="00C55754" w:rsidRDefault="00751D93" w:rsidP="002047C2">
      <w:pPr>
        <w:jc w:val="both"/>
      </w:pPr>
      <w:r w:rsidRPr="00C55754">
        <w:t>7. Вовлечение населения в занятия физической культурой и спортом.</w:t>
      </w:r>
    </w:p>
    <w:p w:rsidR="00751D93" w:rsidRPr="00C55754" w:rsidRDefault="00751D93" w:rsidP="002047C2">
      <w:pPr>
        <w:jc w:val="both"/>
      </w:pPr>
      <w:r w:rsidRPr="00C55754">
        <w:t>8. Привлечение коммерческих структур, общественных и других организаций в развитие спортивной инфраструктуры.</w:t>
      </w:r>
    </w:p>
    <w:p w:rsidR="00751D93" w:rsidRPr="00C55754" w:rsidRDefault="00751D93" w:rsidP="002047C2">
      <w:pPr>
        <w:jc w:val="both"/>
      </w:pPr>
      <w:r w:rsidRPr="00C55754">
        <w:t>9. Изучение общественного мнения, запросов и предложений населения города Тулуна.</w:t>
      </w:r>
    </w:p>
    <w:p w:rsidR="00751D93" w:rsidRPr="00C55754" w:rsidRDefault="00751D93" w:rsidP="002047C2">
      <w:pPr>
        <w:jc w:val="both"/>
      </w:pPr>
      <w:r w:rsidRPr="00C55754">
        <w:t>10. Рассмотрение общественно значимых проектов в области физической культуры и спорта.</w:t>
      </w:r>
    </w:p>
    <w:p w:rsidR="00751D93" w:rsidRPr="00C55754" w:rsidRDefault="00751D93" w:rsidP="002047C2">
      <w:pPr>
        <w:jc w:val="both"/>
      </w:pPr>
      <w:r w:rsidRPr="00C55754">
        <w:t>11. Создание благоприятных условий для развития физической культуры и спорта в городе Тулуне.</w:t>
      </w:r>
    </w:p>
    <w:p w:rsidR="00A44A0A" w:rsidRDefault="00A44A0A" w:rsidP="009C622A">
      <w:pPr>
        <w:ind w:firstLine="567"/>
        <w:jc w:val="center"/>
        <w:rPr>
          <w:rFonts w:eastAsia="Batang"/>
          <w:b/>
        </w:rPr>
      </w:pPr>
    </w:p>
    <w:p w:rsidR="003522B1" w:rsidRPr="00C55754" w:rsidRDefault="00E51AA5" w:rsidP="009C622A">
      <w:pPr>
        <w:ind w:firstLine="567"/>
        <w:jc w:val="center"/>
        <w:rPr>
          <w:rFonts w:eastAsia="Batang"/>
          <w:b/>
        </w:rPr>
      </w:pPr>
      <w:r w:rsidRPr="00C55754">
        <w:rPr>
          <w:rFonts w:eastAsia="Batang"/>
          <w:b/>
        </w:rPr>
        <w:lastRenderedPageBreak/>
        <w:t>МОЛОДЕЖНАЯ ПОЛИТИКА</w:t>
      </w:r>
    </w:p>
    <w:p w:rsidR="0030612C" w:rsidRPr="00A44A0A" w:rsidRDefault="0030612C" w:rsidP="009C622A">
      <w:pPr>
        <w:ind w:firstLine="567"/>
        <w:jc w:val="both"/>
        <w:rPr>
          <w:rFonts w:eastAsiaTheme="minorHAnsi"/>
          <w:sz w:val="16"/>
          <w:lang w:eastAsia="en-US"/>
        </w:rPr>
      </w:pPr>
    </w:p>
    <w:p w:rsidR="0030612C" w:rsidRPr="00C55754" w:rsidRDefault="0030612C" w:rsidP="009C622A">
      <w:pPr>
        <w:ind w:firstLine="567"/>
        <w:jc w:val="both"/>
        <w:rPr>
          <w:rFonts w:eastAsiaTheme="minorHAnsi"/>
          <w:lang w:eastAsia="en-US"/>
        </w:rPr>
      </w:pPr>
      <w:r w:rsidRPr="00C55754">
        <w:rPr>
          <w:rFonts w:eastAsiaTheme="minorHAnsi"/>
          <w:lang w:eastAsia="en-US"/>
        </w:rPr>
        <w:t>В целях создания условий для самореализации личности молодого человека и развития молодежных объединений, движений и инициатив в городе Тулуна реализуется муниципальная программа «Молодежь», в рамках реализации, которой в 2018 году освоено 589,4</w:t>
      </w:r>
      <w:r w:rsidRPr="00C55754">
        <w:rPr>
          <w:rFonts w:eastAsiaTheme="minorHAnsi"/>
          <w:b/>
          <w:lang w:eastAsia="en-US"/>
        </w:rPr>
        <w:t xml:space="preserve"> </w:t>
      </w:r>
      <w:r w:rsidRPr="00C55754">
        <w:rPr>
          <w:rFonts w:eastAsiaTheme="minorHAnsi"/>
          <w:lang w:eastAsia="en-US"/>
        </w:rPr>
        <w:t>тыс. рублей или 98,2% от ресурсного обеспечения.</w:t>
      </w:r>
    </w:p>
    <w:p w:rsidR="0030612C" w:rsidRPr="00C55754" w:rsidRDefault="0030612C" w:rsidP="009C622A">
      <w:pPr>
        <w:ind w:firstLine="567"/>
        <w:jc w:val="both"/>
        <w:rPr>
          <w:rFonts w:eastAsiaTheme="minorHAnsi"/>
          <w:lang w:eastAsia="en-US"/>
        </w:rPr>
      </w:pPr>
      <w:r w:rsidRPr="00C55754">
        <w:rPr>
          <w:rFonts w:eastAsiaTheme="minorHAnsi"/>
          <w:lang w:eastAsia="en-US"/>
        </w:rPr>
        <w:t>Муниципальная программа «Молодежь» включает в себя ряд основных направлений:</w:t>
      </w:r>
    </w:p>
    <w:p w:rsidR="0030612C" w:rsidRPr="00C55754" w:rsidRDefault="0030612C" w:rsidP="002047C2">
      <w:pPr>
        <w:jc w:val="both"/>
        <w:rPr>
          <w:rFonts w:eastAsiaTheme="minorHAnsi"/>
          <w:lang w:eastAsia="en-US"/>
        </w:rPr>
      </w:pPr>
      <w:r w:rsidRPr="00C55754">
        <w:rPr>
          <w:rFonts w:eastAsiaTheme="minorHAnsi"/>
          <w:lang w:eastAsia="en-US"/>
        </w:rPr>
        <w:t>- профилактика наркомании и других социально-негативных явлений;</w:t>
      </w:r>
    </w:p>
    <w:p w:rsidR="0030612C" w:rsidRPr="00C55754" w:rsidRDefault="0030612C" w:rsidP="002047C2">
      <w:pPr>
        <w:jc w:val="both"/>
      </w:pPr>
      <w:r w:rsidRPr="00C55754">
        <w:rPr>
          <w:rFonts w:eastAsiaTheme="minorHAnsi"/>
          <w:lang w:eastAsia="en-US"/>
        </w:rPr>
        <w:t>- в</w:t>
      </w:r>
      <w:r w:rsidRPr="00C55754">
        <w:t>ыявление, поддержка и обеспечение самореализации талантливой и социально-активной молодежи;</w:t>
      </w:r>
    </w:p>
    <w:p w:rsidR="0030612C" w:rsidRPr="00C55754" w:rsidRDefault="0030612C" w:rsidP="002047C2">
      <w:pPr>
        <w:jc w:val="both"/>
      </w:pPr>
      <w:r w:rsidRPr="00C55754">
        <w:t>- патриотическое воспитание граждан и допризывная подготовка молодежи;</w:t>
      </w:r>
    </w:p>
    <w:p w:rsidR="0030612C" w:rsidRPr="00C55754" w:rsidRDefault="0030612C" w:rsidP="002047C2">
      <w:pPr>
        <w:jc w:val="both"/>
      </w:pPr>
      <w:r w:rsidRPr="00C55754">
        <w:t>- обеспечение занятости и профессиональное становление молодежи;</w:t>
      </w:r>
    </w:p>
    <w:p w:rsidR="0030612C" w:rsidRPr="00C55754" w:rsidRDefault="0030612C" w:rsidP="002047C2">
      <w:pPr>
        <w:jc w:val="both"/>
      </w:pPr>
      <w:r w:rsidRPr="00C55754">
        <w:t>- поддержка молодых семей, формирование позитивного отношения к институту семьи.</w:t>
      </w:r>
    </w:p>
    <w:p w:rsidR="0030612C" w:rsidRPr="00C55754" w:rsidRDefault="0030612C" w:rsidP="009C622A">
      <w:pPr>
        <w:ind w:firstLine="567"/>
        <w:jc w:val="both"/>
        <w:rPr>
          <w:rFonts w:eastAsiaTheme="minorHAnsi"/>
          <w:lang w:eastAsia="en-US"/>
        </w:rPr>
      </w:pPr>
      <w:r w:rsidRPr="00C55754">
        <w:rPr>
          <w:rFonts w:eastAsiaTheme="minorHAnsi"/>
          <w:lang w:eastAsia="en-US"/>
        </w:rPr>
        <w:t>В 2018 году проведено около 47 молодежных мероприятий, в том числе конкурсы, акции, флешмобы, круглые столы, военно-спортивные игры, игры-квесты, конференции и др. с охватом молодежи около 5000 человек.</w:t>
      </w:r>
    </w:p>
    <w:p w:rsidR="0030612C" w:rsidRPr="00A44A0A" w:rsidRDefault="0030612C" w:rsidP="009C622A">
      <w:pPr>
        <w:ind w:firstLine="567"/>
        <w:jc w:val="both"/>
        <w:rPr>
          <w:rFonts w:eastAsiaTheme="minorHAnsi"/>
          <w:sz w:val="16"/>
          <w:lang w:eastAsia="en-US"/>
        </w:rPr>
      </w:pPr>
    </w:p>
    <w:p w:rsidR="0030612C" w:rsidRPr="00C55754" w:rsidRDefault="0030612C" w:rsidP="009C622A">
      <w:pPr>
        <w:ind w:firstLine="567"/>
        <w:jc w:val="both"/>
        <w:rPr>
          <w:b/>
        </w:rPr>
      </w:pPr>
      <w:r w:rsidRPr="00C55754">
        <w:rPr>
          <w:b/>
        </w:rPr>
        <w:t>Достижения за 2018 год</w:t>
      </w:r>
    </w:p>
    <w:p w:rsidR="0030612C" w:rsidRPr="00C55754" w:rsidRDefault="0030612C" w:rsidP="009C622A">
      <w:pPr>
        <w:ind w:firstLine="567"/>
        <w:jc w:val="both"/>
      </w:pPr>
      <w:r w:rsidRPr="00C55754">
        <w:t>Как известно, 2018 год был посвящен Году Добровольца (волонтера).</w:t>
      </w:r>
    </w:p>
    <w:p w:rsidR="0030612C" w:rsidRPr="00C55754" w:rsidRDefault="0030612C" w:rsidP="009C622A">
      <w:pPr>
        <w:ind w:firstLine="567"/>
        <w:jc w:val="both"/>
      </w:pPr>
      <w:r w:rsidRPr="00C55754">
        <w:t xml:space="preserve">Так в марте 2018 года состоялось торжественное посвящение ребят в добровольцы, вручены волонтерские книжки. В настоящее время действует городское волонтерское движение «Я </w:t>
      </w:r>
      <w:proofErr w:type="spellStart"/>
      <w:r w:rsidRPr="00C55754">
        <w:t>ДОБРОволец</w:t>
      </w:r>
      <w:proofErr w:type="spellEnd"/>
      <w:r w:rsidRPr="00C55754">
        <w:t xml:space="preserve">». Добровольческий актив насчитывает 40 человек – это учащиеся школ и студенты. </w:t>
      </w:r>
    </w:p>
    <w:p w:rsidR="0030612C" w:rsidRPr="00C55754" w:rsidRDefault="0030612C" w:rsidP="009C622A">
      <w:pPr>
        <w:ind w:firstLine="567"/>
        <w:jc w:val="both"/>
      </w:pPr>
      <w:r w:rsidRPr="00C55754">
        <w:t xml:space="preserve">Волонтеры помогают в организации и проведении городских, культурно-массовых, спортивных и других мероприятий.  </w:t>
      </w:r>
    </w:p>
    <w:p w:rsidR="0030612C" w:rsidRPr="00C55754" w:rsidRDefault="0030612C" w:rsidP="009C622A">
      <w:pPr>
        <w:ind w:firstLine="567"/>
        <w:jc w:val="both"/>
      </w:pPr>
      <w:r w:rsidRPr="00C55754">
        <w:t>В настоящее время организовано активное взаимодействие с молодежной общественной организацией «</w:t>
      </w:r>
      <w:proofErr w:type="spellStart"/>
      <w:r w:rsidRPr="00C55754">
        <w:t>ТУЛУН.ру</w:t>
      </w:r>
      <w:proofErr w:type="spellEnd"/>
      <w:r w:rsidRPr="00C55754">
        <w:t>». Так в 2018 году волонтеры нашего города прошли обучение в рамках проекта антинаркотической направленности «Кричи громче!». Обученные волонтеры сегодня учатся самостоятельно разрабатывать и проводить различные тренинги по профилактике социально-негативных явлений, рассказывают ребятам - сверстникам о последствиях пагубных привычек по принципу «Равный – равному».</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Волонтеры принимают участие в различных обучающих семинара, тренингах, акциях. Так в рамках реализации программы «Молодежь» добровольцы приняли участие в областном о</w:t>
      </w:r>
      <w:r w:rsidRPr="00C55754">
        <w:rPr>
          <w:rFonts w:eastAsiaTheme="minorHAnsi"/>
          <w:lang w:eastAsia="en-US"/>
        </w:rPr>
        <w:t>бучающем семинаре для добровольческих активов Иркутской области (г. Иркутск)</w:t>
      </w:r>
      <w:r w:rsidRPr="00C55754">
        <w:rPr>
          <w:rFonts w:eastAsiaTheme="minorHAnsi"/>
          <w:shd w:val="clear" w:color="auto" w:fill="FFFFFF"/>
          <w:lang w:eastAsia="en-US"/>
        </w:rPr>
        <w:t xml:space="preserve">, в акции «Молодежь Прибайкалья» (г. Братск), во </w:t>
      </w:r>
      <w:r w:rsidRPr="00C55754">
        <w:rPr>
          <w:rFonts w:eastAsiaTheme="minorHAnsi"/>
          <w:lang w:eastAsia="en-US"/>
        </w:rPr>
        <w:t xml:space="preserve">Всероссийской научно-практической конференции «Теория и практика сопровождения личности, оказавшейся в трудной жизненной ситуации: психолого-педагогические и социальные аспекты» (г. Иркутск), в семинаре для начинающих волонтеров и организаторов волонтерской деятельности (г. Братск), в </w:t>
      </w:r>
      <w:r w:rsidRPr="00C55754">
        <w:rPr>
          <w:rFonts w:eastAsiaTheme="minorHAnsi"/>
          <w:lang w:val="en-US" w:eastAsia="en-US"/>
        </w:rPr>
        <w:t>III</w:t>
      </w:r>
      <w:r w:rsidRPr="00C55754">
        <w:rPr>
          <w:rFonts w:eastAsiaTheme="minorHAnsi"/>
          <w:lang w:eastAsia="en-US"/>
        </w:rPr>
        <w:t xml:space="preserve"> межрайонном семинаре «В центре внимания – профилактика социально - негативных явлений среди детей и подростков» (</w:t>
      </w:r>
      <w:proofErr w:type="spellStart"/>
      <w:r w:rsidRPr="00C55754">
        <w:rPr>
          <w:rFonts w:eastAsiaTheme="minorHAnsi"/>
          <w:lang w:eastAsia="en-US"/>
        </w:rPr>
        <w:t>Усольский</w:t>
      </w:r>
      <w:proofErr w:type="spellEnd"/>
      <w:r w:rsidRPr="00C55754">
        <w:rPr>
          <w:rFonts w:eastAsiaTheme="minorHAnsi"/>
          <w:lang w:eastAsia="en-US"/>
        </w:rPr>
        <w:t xml:space="preserve"> район)</w:t>
      </w:r>
      <w:r w:rsidRPr="00C55754">
        <w:rPr>
          <w:rFonts w:eastAsiaTheme="minorHAnsi"/>
          <w:shd w:val="clear" w:color="auto" w:fill="FFFFFF"/>
          <w:lang w:eastAsia="en-US"/>
        </w:rPr>
        <w:t xml:space="preserve">. </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 xml:space="preserve">В </w:t>
      </w:r>
      <w:proofErr w:type="gramStart"/>
      <w:r w:rsidRPr="00C55754">
        <w:rPr>
          <w:rFonts w:eastAsiaTheme="minorHAnsi"/>
          <w:shd w:val="clear" w:color="auto" w:fill="FFFFFF"/>
          <w:lang w:eastAsia="en-US"/>
        </w:rPr>
        <w:t>июне месяце</w:t>
      </w:r>
      <w:proofErr w:type="gramEnd"/>
      <w:r w:rsidRPr="00C55754">
        <w:rPr>
          <w:rFonts w:eastAsiaTheme="minorHAnsi"/>
          <w:shd w:val="clear" w:color="auto" w:fill="FFFFFF"/>
          <w:lang w:eastAsia="en-US"/>
        </w:rPr>
        <w:t xml:space="preserve"> волонтеры нашего города приняли участие в областном конкурсе социальных роликов в рамках Всемирного Дня борьбы с наркоманией, где по итогам голосования стали победителями.</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 xml:space="preserve">Волонтер </w:t>
      </w:r>
      <w:proofErr w:type="spellStart"/>
      <w:r w:rsidRPr="00C55754">
        <w:rPr>
          <w:rFonts w:eastAsiaTheme="minorHAnsi"/>
          <w:shd w:val="clear" w:color="auto" w:fill="FFFFFF"/>
          <w:lang w:eastAsia="en-US"/>
        </w:rPr>
        <w:t>Громышева</w:t>
      </w:r>
      <w:proofErr w:type="spellEnd"/>
      <w:r w:rsidRPr="00C55754">
        <w:rPr>
          <w:rFonts w:eastAsiaTheme="minorHAnsi"/>
          <w:shd w:val="clear" w:color="auto" w:fill="FFFFFF"/>
          <w:lang w:eastAsia="en-US"/>
        </w:rPr>
        <w:t xml:space="preserve"> Кристина заняла 2 место в областном конкурсе «Лучшие добровольцы (волонтеры) в сфере профилактики социально-негативных явлений». Также волонтер Фролова Марина и волонтерская команда «Правое дело» медицинского колледжа стали победителями Регионального этапа Всероссийского конкурса «Доброволец России - 2018». </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 xml:space="preserve">Волонтеры </w:t>
      </w:r>
      <w:proofErr w:type="spellStart"/>
      <w:r w:rsidRPr="00C55754">
        <w:rPr>
          <w:rFonts w:eastAsiaTheme="minorHAnsi"/>
          <w:shd w:val="clear" w:color="auto" w:fill="FFFFFF"/>
          <w:lang w:eastAsia="en-US"/>
        </w:rPr>
        <w:t>Иовчева</w:t>
      </w:r>
      <w:proofErr w:type="spellEnd"/>
      <w:r w:rsidRPr="00C55754">
        <w:rPr>
          <w:rFonts w:eastAsiaTheme="minorHAnsi"/>
          <w:shd w:val="clear" w:color="auto" w:fill="FFFFFF"/>
          <w:lang w:eastAsia="en-US"/>
        </w:rPr>
        <w:t xml:space="preserve"> Анна и </w:t>
      </w:r>
      <w:proofErr w:type="spellStart"/>
      <w:r w:rsidRPr="00C55754">
        <w:rPr>
          <w:rFonts w:eastAsiaTheme="minorHAnsi"/>
          <w:shd w:val="clear" w:color="auto" w:fill="FFFFFF"/>
          <w:lang w:eastAsia="en-US"/>
        </w:rPr>
        <w:t>Геряева</w:t>
      </w:r>
      <w:proofErr w:type="spellEnd"/>
      <w:r w:rsidRPr="00C55754">
        <w:rPr>
          <w:rFonts w:eastAsiaTheme="minorHAnsi"/>
          <w:shd w:val="clear" w:color="auto" w:fill="FFFFFF"/>
          <w:lang w:eastAsia="en-US"/>
        </w:rPr>
        <w:t xml:space="preserve"> Валерия приняли участие в областном фестивале для лучших добровольцев (волонтеров) Иркутской области с защитой проекта «Игрушка – это целый мир», где заняли 3 место.</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 xml:space="preserve">В текущем году за активное участие в волонтерской деятельности благодарственными письмами мэра отмечены Калиновская Полина, Фролова Марина. </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lastRenderedPageBreak/>
        <w:t xml:space="preserve">В </w:t>
      </w:r>
      <w:proofErr w:type="gramStart"/>
      <w:r w:rsidRPr="00C55754">
        <w:rPr>
          <w:rFonts w:eastAsiaTheme="minorHAnsi"/>
          <w:shd w:val="clear" w:color="auto" w:fill="FFFFFF"/>
          <w:lang w:eastAsia="en-US"/>
        </w:rPr>
        <w:t>декабре месяце</w:t>
      </w:r>
      <w:proofErr w:type="gramEnd"/>
      <w:r w:rsidRPr="00C55754">
        <w:rPr>
          <w:rFonts w:eastAsiaTheme="minorHAnsi"/>
          <w:shd w:val="clear" w:color="auto" w:fill="FFFFFF"/>
          <w:lang w:eastAsia="en-US"/>
        </w:rPr>
        <w:t xml:space="preserve"> состоялось молодежное мероприятие «Подведем итоги года», на котором 20-ти волонтерам в номинации «Лучший доброволец г. Тулуна – 2018» вручены памятные футболки и бейсболки.</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Одним из показателей успешной работы в данном направлении можно считать приглашение специалиста по делам молодежи с докладом (по обмену опытом) на заседание Коллегии министерства молодежной политики Иркутской области.</w:t>
      </w:r>
    </w:p>
    <w:p w:rsidR="0030612C" w:rsidRPr="00C55754" w:rsidRDefault="0030612C" w:rsidP="009C622A">
      <w:pPr>
        <w:ind w:firstLine="567"/>
        <w:jc w:val="both"/>
        <w:rPr>
          <w:rFonts w:eastAsiaTheme="minorHAnsi"/>
          <w:shd w:val="clear" w:color="auto" w:fill="FFFFFF"/>
          <w:lang w:eastAsia="en-US"/>
        </w:rPr>
      </w:pPr>
      <w:r w:rsidRPr="00C55754">
        <w:rPr>
          <w:rFonts w:eastAsiaTheme="minorHAnsi"/>
          <w:shd w:val="clear" w:color="auto" w:fill="FFFFFF"/>
          <w:lang w:eastAsia="en-US"/>
        </w:rPr>
        <w:t xml:space="preserve">В социальных сетях </w:t>
      </w:r>
      <w:proofErr w:type="spellStart"/>
      <w:r w:rsidRPr="00C55754">
        <w:rPr>
          <w:rFonts w:eastAsiaTheme="minorHAnsi"/>
          <w:shd w:val="clear" w:color="auto" w:fill="FFFFFF"/>
          <w:lang w:eastAsia="en-US"/>
        </w:rPr>
        <w:t>Вконтакте</w:t>
      </w:r>
      <w:proofErr w:type="spellEnd"/>
      <w:r w:rsidRPr="00C55754">
        <w:rPr>
          <w:rFonts w:eastAsiaTheme="minorHAnsi"/>
          <w:shd w:val="clear" w:color="auto" w:fill="FFFFFF"/>
          <w:lang w:eastAsia="en-US"/>
        </w:rPr>
        <w:t xml:space="preserve"> создана группа «Я </w:t>
      </w:r>
      <w:proofErr w:type="spellStart"/>
      <w:r w:rsidRPr="00C55754">
        <w:rPr>
          <w:rFonts w:eastAsiaTheme="minorHAnsi"/>
          <w:shd w:val="clear" w:color="auto" w:fill="FFFFFF"/>
          <w:lang w:eastAsia="en-US"/>
        </w:rPr>
        <w:t>ДОБРОволец</w:t>
      </w:r>
      <w:proofErr w:type="spellEnd"/>
      <w:r w:rsidRPr="00C55754">
        <w:rPr>
          <w:rFonts w:eastAsiaTheme="minorHAnsi"/>
          <w:shd w:val="clear" w:color="auto" w:fill="FFFFFF"/>
          <w:lang w:eastAsia="en-US"/>
        </w:rPr>
        <w:t xml:space="preserve">», в которой освещаются все мероприятия, проводимые совместно с волонтерами. </w:t>
      </w:r>
    </w:p>
    <w:p w:rsidR="0030612C" w:rsidRPr="00A44A0A" w:rsidRDefault="0030612C" w:rsidP="009C622A">
      <w:pPr>
        <w:ind w:firstLine="567"/>
        <w:jc w:val="both"/>
        <w:rPr>
          <w:b/>
          <w:sz w:val="16"/>
        </w:rPr>
      </w:pPr>
    </w:p>
    <w:p w:rsidR="0030612C" w:rsidRPr="00C55754" w:rsidRDefault="0030612C" w:rsidP="009C622A">
      <w:pPr>
        <w:ind w:firstLine="567"/>
        <w:jc w:val="both"/>
      </w:pPr>
      <w:r w:rsidRPr="00C55754">
        <w:rPr>
          <w:b/>
        </w:rPr>
        <w:t>Патриотическое воспитание</w:t>
      </w:r>
      <w:r w:rsidRPr="00C55754">
        <w:t xml:space="preserve"> среди молодежи сегодня актуально как никогда, оно направлено на формирование и развитие личности, обладающей качествами гражданина – патриота своей Родины, способной успешно выполнять гражданские обязанности в мирное и военное время.</w:t>
      </w:r>
    </w:p>
    <w:p w:rsidR="0030612C" w:rsidRPr="00C55754" w:rsidRDefault="0030612C" w:rsidP="009C622A">
      <w:pPr>
        <w:ind w:firstLine="567"/>
        <w:jc w:val="both"/>
      </w:pPr>
      <w:r w:rsidRPr="00C55754">
        <w:t>Наш город активно подключился к Всероссийскому детско-юношескому военно-патриотическому общественному движению ЮНАРМИЯ. Создан штаб местного отделения ЮНАРМИИ, в который включены руководители общественных организаций, представители администрации, военный комиссар г. Тулуна, начальник Управления образования, региональный специалист по патриотической работе и допризывной подготовке молодежи и др. представители. На сегодняшний день насчитывается 77 юнармейцев. Данное движение осуществляет свою деятельность в тесном взаимодействии с отделом культуры и молодежной политики: проводятся совместные мероприятия, юнармейцы направляются для участия в областных мероприятиях, также в рамках реализации программы «Молодежь» приобретена форма «</w:t>
      </w:r>
      <w:proofErr w:type="spellStart"/>
      <w:r w:rsidRPr="00C55754">
        <w:t>Юнармия</w:t>
      </w:r>
      <w:proofErr w:type="spellEnd"/>
      <w:r w:rsidRPr="00C55754">
        <w:t>» в количестве 22 комплекта. Формы работы с юнармейцами разнообразные: встречи, круглые столы, лекции, беседы.</w:t>
      </w:r>
    </w:p>
    <w:p w:rsidR="0030612C" w:rsidRPr="00C55754" w:rsidRDefault="0030612C" w:rsidP="009C622A">
      <w:pPr>
        <w:ind w:firstLine="567"/>
        <w:jc w:val="both"/>
      </w:pPr>
      <w:r w:rsidRPr="00C55754">
        <w:t xml:space="preserve">В 2018 году </w:t>
      </w:r>
      <w:proofErr w:type="spellStart"/>
      <w:r w:rsidRPr="00C55754">
        <w:t>тулунчане</w:t>
      </w:r>
      <w:proofErr w:type="spellEnd"/>
      <w:r w:rsidRPr="00C55754">
        <w:t>, в том числе юнармейцы приняли участие в областной военно-спортивной игре «Зарница», где достойно представили наш город и стали победителями в номинации «Лучший стрелок».</w:t>
      </w:r>
    </w:p>
    <w:p w:rsidR="0030612C" w:rsidRPr="00C55754" w:rsidRDefault="0030612C" w:rsidP="009C622A">
      <w:pPr>
        <w:ind w:firstLine="567"/>
        <w:jc w:val="both"/>
      </w:pPr>
      <w:r w:rsidRPr="00C55754">
        <w:t xml:space="preserve">22 – 23 февраля 2018 года в Москве прошёл первый Всероссийский молодёжный форум «Я – </w:t>
      </w:r>
      <w:proofErr w:type="spellStart"/>
      <w:r w:rsidRPr="00C55754">
        <w:t>Юнармия</w:t>
      </w:r>
      <w:proofErr w:type="spellEnd"/>
      <w:r w:rsidRPr="00C55754">
        <w:t>». В церемонии открытия форума министр обороны РФ генерал армии Сергей Шойгу вручил знаки доблести юнармейцам, спасших людей в чрезвычайных ситуациях. Одну из таких наград получил наш юнармеец - Радион Терехов, спавший двух тонувших детей.</w:t>
      </w:r>
    </w:p>
    <w:p w:rsidR="0030612C" w:rsidRPr="00C55754" w:rsidRDefault="0030612C" w:rsidP="009C622A">
      <w:pPr>
        <w:ind w:firstLine="567"/>
        <w:jc w:val="both"/>
      </w:pPr>
      <w:r w:rsidRPr="00C55754">
        <w:t>24-26 декабря юнармейцы-</w:t>
      </w:r>
      <w:proofErr w:type="spellStart"/>
      <w:r w:rsidRPr="00C55754">
        <w:t>тулунчане</w:t>
      </w:r>
      <w:proofErr w:type="spellEnd"/>
      <w:r w:rsidRPr="00C55754">
        <w:t xml:space="preserve"> посетили Юнармейскую Кремлевскую елку в рамках Всероссийских новогодних юнармейских сборов в г. Москве.</w:t>
      </w:r>
    </w:p>
    <w:p w:rsidR="0030612C" w:rsidRPr="00C55754" w:rsidRDefault="0030612C" w:rsidP="009C622A">
      <w:pPr>
        <w:ind w:firstLine="567"/>
        <w:jc w:val="both"/>
      </w:pPr>
      <w:r w:rsidRPr="00C55754">
        <w:t xml:space="preserve"> Также юнармейцы из Тулуна побывали на приеме у Президента в Георгиевском зале Кремля, посвященного Дню защитника Отечества </w:t>
      </w:r>
    </w:p>
    <w:p w:rsidR="0030612C" w:rsidRPr="00C55754" w:rsidRDefault="0030612C" w:rsidP="009C622A">
      <w:pPr>
        <w:ind w:firstLine="567"/>
        <w:jc w:val="both"/>
      </w:pPr>
      <w:r w:rsidRPr="00C55754">
        <w:t xml:space="preserve">   В областном конкурсе, посвященному 100-летию военных комиссариатов, наши юнармейцы заняли 1 место среди юнармейцев Иркутской области.</w:t>
      </w:r>
    </w:p>
    <w:p w:rsidR="0030612C" w:rsidRPr="00C55754" w:rsidRDefault="0030612C" w:rsidP="009C622A">
      <w:pPr>
        <w:ind w:firstLine="567"/>
        <w:jc w:val="both"/>
        <w:rPr>
          <w:shd w:val="clear" w:color="auto" w:fill="FFFFFF"/>
        </w:rPr>
      </w:pPr>
      <w:r w:rsidRPr="00C55754">
        <w:t xml:space="preserve">   Еще одним из значимых событий для нашего города стало участие в военно-патриотической экспедиции в специальном международном агитпоезде «Дороги Победы – от Иркутска до Москвы, до Бреста» под руководством скаут-лидера Устиновой </w:t>
      </w:r>
      <w:proofErr w:type="gramStart"/>
      <w:r w:rsidRPr="00C55754">
        <w:t>Н.В.</w:t>
      </w:r>
      <w:proofErr w:type="gramEnd"/>
      <w:r w:rsidRPr="00C55754">
        <w:t xml:space="preserve"> </w:t>
      </w:r>
      <w:r w:rsidRPr="00C55754">
        <w:rPr>
          <w:shd w:val="clear" w:color="auto" w:fill="FFFFFF"/>
        </w:rPr>
        <w:t xml:space="preserve">в рамках межправительственного соглашения Республики Беларусь и Правительства Иркутской области. Принять участие посчастливилось </w:t>
      </w:r>
      <w:r w:rsidRPr="00C55754">
        <w:t xml:space="preserve">10 ребятам нашего города. </w:t>
      </w:r>
      <w:r w:rsidRPr="00C55754">
        <w:rPr>
          <w:shd w:val="clear" w:color="auto" w:fill="FFFFFF"/>
        </w:rPr>
        <w:t>Главной целью экспедиции явилось объективное представление школьникам роли многонационального советского народа в борьбе с фашизмом в Великой Отечественной войне, противодействие попыткам фальсификации исторических событий, использование потенциала межрегиональных и побратимских связей для популяризации патриотического движения, формирование нравственной, физически здоровой, культурной и образованной молодежи в Иркутской области.</w:t>
      </w:r>
    </w:p>
    <w:p w:rsidR="0030612C" w:rsidRPr="00C55754" w:rsidRDefault="0030612C" w:rsidP="009C622A">
      <w:pPr>
        <w:ind w:firstLine="567"/>
        <w:jc w:val="both"/>
        <w:rPr>
          <w:shd w:val="clear" w:color="auto" w:fill="FFFFFF"/>
        </w:rPr>
      </w:pPr>
      <w:r w:rsidRPr="00C55754">
        <w:rPr>
          <w:shd w:val="clear" w:color="auto" w:fill="FFFFFF"/>
        </w:rPr>
        <w:t xml:space="preserve">В этой поездке </w:t>
      </w:r>
      <w:proofErr w:type="spellStart"/>
      <w:r w:rsidRPr="00C55754">
        <w:rPr>
          <w:shd w:val="clear" w:color="auto" w:fill="FFFFFF"/>
        </w:rPr>
        <w:t>Тулунчане</w:t>
      </w:r>
      <w:proofErr w:type="spellEnd"/>
      <w:r w:rsidRPr="00C55754">
        <w:rPr>
          <w:shd w:val="clear" w:color="auto" w:fill="FFFFFF"/>
        </w:rPr>
        <w:t xml:space="preserve"> проявили себя на высоком уровне. За лучшие письма, написанные героям Великой Отечественной войны, Евграфова Екатерина и Прудникова Диана (школа №1) были награждены книгой Н. Петровой «</w:t>
      </w:r>
      <w:proofErr w:type="gramStart"/>
      <w:r w:rsidRPr="00C55754">
        <w:rPr>
          <w:shd w:val="clear" w:color="auto" w:fill="FFFFFF"/>
        </w:rPr>
        <w:t>Г.К.</w:t>
      </w:r>
      <w:proofErr w:type="gramEnd"/>
      <w:r w:rsidRPr="00C55754">
        <w:rPr>
          <w:shd w:val="clear" w:color="auto" w:fill="FFFFFF"/>
        </w:rPr>
        <w:t xml:space="preserve"> Жуков», которую вручал адмирал, наш земляк Иннокентий Иннокентьевич Налетов. По прибытию в Брест </w:t>
      </w:r>
      <w:proofErr w:type="spellStart"/>
      <w:r w:rsidRPr="00C55754">
        <w:rPr>
          <w:shd w:val="clear" w:color="auto" w:fill="FFFFFF"/>
        </w:rPr>
        <w:t>тулунчане</w:t>
      </w:r>
      <w:proofErr w:type="spellEnd"/>
      <w:r w:rsidRPr="00C55754">
        <w:rPr>
          <w:shd w:val="clear" w:color="auto" w:fill="FFFFFF"/>
        </w:rPr>
        <w:t xml:space="preserve"> в составе делегации Иркутской области возложили гирлянду на Брестской Крепости с </w:t>
      </w:r>
      <w:r w:rsidRPr="00C55754">
        <w:rPr>
          <w:shd w:val="clear" w:color="auto" w:fill="FFFFFF"/>
        </w:rPr>
        <w:lastRenderedPageBreak/>
        <w:t xml:space="preserve">надписью на ленте «ТУЛУН – частица РОССИИ!». В самом начале пути состоялись выборы президента поезда, победителем которых стала наша </w:t>
      </w:r>
      <w:proofErr w:type="spellStart"/>
      <w:r w:rsidRPr="00C55754">
        <w:rPr>
          <w:shd w:val="clear" w:color="auto" w:fill="FFFFFF"/>
        </w:rPr>
        <w:t>тулунчанка</w:t>
      </w:r>
      <w:proofErr w:type="spellEnd"/>
      <w:r w:rsidRPr="00C55754">
        <w:rPr>
          <w:shd w:val="clear" w:color="auto" w:fill="FFFFFF"/>
        </w:rPr>
        <w:t xml:space="preserve"> </w:t>
      </w:r>
      <w:proofErr w:type="spellStart"/>
      <w:r w:rsidRPr="00C55754">
        <w:rPr>
          <w:shd w:val="clear" w:color="auto" w:fill="FFFFFF"/>
        </w:rPr>
        <w:t>Чеснакова</w:t>
      </w:r>
      <w:proofErr w:type="spellEnd"/>
      <w:r w:rsidRPr="00C55754">
        <w:rPr>
          <w:shd w:val="clear" w:color="auto" w:fill="FFFFFF"/>
        </w:rPr>
        <w:t xml:space="preserve"> Ирина, нашей команде был вручен переходящий кубок. Также Суранова Светлана заняла 2 место в шашечном турнире. Песня в исполнении Дианы Прудниковой и Полины Долгих была включена в программу гала-концерта. По итогам всех мероприятий нам был вручен кубок.</w:t>
      </w:r>
    </w:p>
    <w:p w:rsidR="0030612C" w:rsidRPr="00E51AA5" w:rsidRDefault="0030612C" w:rsidP="009C622A">
      <w:pPr>
        <w:ind w:firstLine="567"/>
        <w:contextualSpacing/>
        <w:jc w:val="both"/>
      </w:pPr>
      <w:r w:rsidRPr="00C55754">
        <w:t xml:space="preserve">В 2018 году в рамках реализации программы «Молодежь» кадеты школы №2 приняли участие в </w:t>
      </w:r>
      <w:r w:rsidRPr="00C55754">
        <w:rPr>
          <w:lang w:val="en-US"/>
        </w:rPr>
        <w:t>I</w:t>
      </w:r>
      <w:r w:rsidRPr="00C55754">
        <w:t xml:space="preserve"> Региональном фестивале кадетских классов образовательных организаций Иркутской области «Кадетская дружба», где заняли II место в конкурсе «Военно</w:t>
      </w:r>
      <w:r w:rsidR="0002011E" w:rsidRPr="00C55754">
        <w:t>-</w:t>
      </w:r>
      <w:r w:rsidRPr="00C55754">
        <w:t>патриотическая (кадетская) песня».</w:t>
      </w:r>
    </w:p>
    <w:p w:rsidR="0030612C" w:rsidRPr="00C55754" w:rsidRDefault="0030612C" w:rsidP="009C622A">
      <w:pPr>
        <w:ind w:firstLine="567"/>
        <w:jc w:val="both"/>
      </w:pPr>
      <w:r w:rsidRPr="00C55754">
        <w:rPr>
          <w:rFonts w:eastAsiaTheme="minorHAnsi"/>
          <w:lang w:eastAsia="en-US"/>
        </w:rPr>
        <w:t>С целью в</w:t>
      </w:r>
      <w:r w:rsidRPr="00C55754">
        <w:t>ыявления, поддержки и обеспечения самореализации талантливой и социально-активной молодежи, ребята поощряются поездками  во всероссийские детские центры «Океан», «Орленок» и международный детский центр «Артек», в областной скаутский лагерь «Странник» и другие палаточные лагеря Иркутской области, где интересно и с пользой проводят время, находят новых знакомых. Так по итогам 2018 года в Океан направлено – 7 человек, в Артек – 8 человек, в Орленок – 1 человек. В скаутский лагерь «Странник» - 23 человека, «Летняя школа КВН на Байкале» - 1 человек, Фестиваль Российского движения школьников на Байкале – 1 человек.</w:t>
      </w:r>
    </w:p>
    <w:p w:rsidR="0030612C" w:rsidRPr="00C55754" w:rsidRDefault="0030612C" w:rsidP="009C622A">
      <w:pPr>
        <w:ind w:firstLine="567"/>
        <w:jc w:val="both"/>
      </w:pPr>
      <w:r w:rsidRPr="00C55754">
        <w:t xml:space="preserve">В рамках реализации программы учащаяся школы №20 смогла принять участие во Всероссийском конкурсе Юных исследователей окружающей среды в г. Москва. </w:t>
      </w:r>
    </w:p>
    <w:p w:rsidR="0030612C" w:rsidRPr="00C55754" w:rsidRDefault="0030612C" w:rsidP="009C622A">
      <w:pPr>
        <w:ind w:firstLine="567"/>
        <w:jc w:val="both"/>
      </w:pPr>
      <w:r w:rsidRPr="00C55754">
        <w:t xml:space="preserve">В 2018 году 5 представителей нашего города стали победителями областного конкурса «Молодежь Иркутской области в лицах», 1 представитель стал участником международного молодежного форума «Байкал». Также представители нашего города приняли участие в областном фестивале «Мой народ-моя гордость» в номинациях «Художественное творчество» и «Музыкальное творчество», где стали победителями. </w:t>
      </w:r>
    </w:p>
    <w:p w:rsidR="0030612C" w:rsidRPr="00C55754" w:rsidRDefault="0030612C" w:rsidP="009C622A">
      <w:pPr>
        <w:ind w:firstLine="567"/>
        <w:jc w:val="both"/>
      </w:pPr>
      <w:r w:rsidRPr="00C55754">
        <w:t xml:space="preserve">Впервые проведен Фестиваль национальных культур «В дружбе народов - единство России». Основная цель: формирование у детей и молодежи уважения к истории и культуре народов России через знакомство с народами, проживающими на территории города Тулуна, с их традициями и обычаями. Всего было представлено пять национальных культур: русская, армянская, украинская, киргизская и узбекская. Представители каждой национальной культуры награждены дипломами и ценными призами. </w:t>
      </w:r>
    </w:p>
    <w:p w:rsidR="0030612C" w:rsidRPr="00C55754" w:rsidRDefault="0030612C" w:rsidP="009C622A">
      <w:pPr>
        <w:ind w:firstLine="567"/>
        <w:jc w:val="both"/>
      </w:pPr>
      <w:r w:rsidRPr="00C55754">
        <w:t>В 2018 году специалист отдела культуры и молодежной политики принял участие в</w:t>
      </w:r>
      <w:r w:rsidRPr="00C55754">
        <w:rPr>
          <w:kern w:val="36"/>
        </w:rPr>
        <w:t xml:space="preserve"> </w:t>
      </w:r>
      <w:r w:rsidRPr="00C55754">
        <w:t>III международном православном молодежном форуме в г. Москва,</w:t>
      </w:r>
      <w:r w:rsidRPr="00C55754">
        <w:rPr>
          <w:shd w:val="clear" w:color="auto" w:fill="FFFFFF"/>
        </w:rPr>
        <w:t xml:space="preserve"> организованного </w:t>
      </w:r>
      <w:hyperlink r:id="rId10" w:history="1">
        <w:r w:rsidRPr="00C55754">
          <w:rPr>
            <w:rStyle w:val="af6"/>
            <w:color w:val="auto"/>
            <w:shd w:val="clear" w:color="auto" w:fill="FFFFFF"/>
          </w:rPr>
          <w:t>Синодальным отделом по делам молодежи</w:t>
        </w:r>
      </w:hyperlink>
      <w:r w:rsidRPr="00C55754">
        <w:t xml:space="preserve"> </w:t>
      </w:r>
      <w:r w:rsidRPr="00C55754">
        <w:rPr>
          <w:shd w:val="clear" w:color="auto" w:fill="FFFFFF"/>
        </w:rPr>
        <w:t>Русской Православной Церкви совместно с Правительством Москвы.</w:t>
      </w:r>
    </w:p>
    <w:p w:rsidR="0030612C" w:rsidRPr="00A44A0A" w:rsidRDefault="0030612C" w:rsidP="009C622A">
      <w:pPr>
        <w:ind w:firstLine="567"/>
        <w:jc w:val="both"/>
        <w:rPr>
          <w:b/>
          <w:sz w:val="16"/>
        </w:rPr>
      </w:pPr>
    </w:p>
    <w:p w:rsidR="00A43B04" w:rsidRPr="00C55754" w:rsidRDefault="00A43B04" w:rsidP="009C622A">
      <w:pPr>
        <w:tabs>
          <w:tab w:val="left" w:pos="567"/>
        </w:tabs>
        <w:ind w:firstLine="567"/>
        <w:jc w:val="both"/>
        <w:rPr>
          <w:b/>
        </w:rPr>
      </w:pPr>
      <w:r w:rsidRPr="00C55754">
        <w:rPr>
          <w:b/>
        </w:rPr>
        <w:t xml:space="preserve">Комиссия по делам несовершеннолетних и защите их прав </w:t>
      </w:r>
      <w:r w:rsidRPr="00C55754">
        <w:t>(далее – комиссия).</w:t>
      </w:r>
      <w:r w:rsidRPr="00C55754">
        <w:rPr>
          <w:b/>
        </w:rPr>
        <w:t xml:space="preserve"> </w:t>
      </w:r>
    </w:p>
    <w:p w:rsidR="002F00EE" w:rsidRPr="00C55754" w:rsidRDefault="002F00EE" w:rsidP="009C622A">
      <w:pPr>
        <w:ind w:firstLine="567"/>
        <w:jc w:val="both"/>
      </w:pPr>
      <w:r w:rsidRPr="00C55754">
        <w:t xml:space="preserve">За 2018 год комиссией по делам несовершеннолетних и защите их прав  (далее комиссия)  организовано и проведено 26 заседаний комиссии, три  из них выездных,  рассмотрено  1187 персональных дел (2017 год -1357), из них </w:t>
      </w:r>
      <w:r w:rsidR="008E6E17" w:rsidRPr="00C55754">
        <w:t xml:space="preserve"> составлено </w:t>
      </w:r>
      <w:r w:rsidRPr="00C55754">
        <w:t xml:space="preserve">841  административный протокол (за  2017 год -1070): </w:t>
      </w:r>
      <w:r w:rsidR="008E6E17" w:rsidRPr="00C55754">
        <w:t xml:space="preserve">- </w:t>
      </w:r>
      <w:r w:rsidRPr="00C55754">
        <w:t>755 на родителей (2017 год - 961),  77 протокола   на подростков (</w:t>
      </w:r>
      <w:r w:rsidR="008E6E17" w:rsidRPr="00C55754">
        <w:t>2017 год</w:t>
      </w:r>
      <w:r w:rsidRPr="00C55754">
        <w:t xml:space="preserve"> -100).    </w:t>
      </w:r>
    </w:p>
    <w:p w:rsidR="002F00EE" w:rsidRPr="00C55754" w:rsidRDefault="002F00EE" w:rsidP="009C622A">
      <w:pPr>
        <w:ind w:firstLine="567"/>
        <w:jc w:val="both"/>
      </w:pPr>
      <w:r w:rsidRPr="00C55754">
        <w:t>Количество административных</w:t>
      </w:r>
      <w:r w:rsidR="0002011E" w:rsidRPr="00C55754">
        <w:t xml:space="preserve"> </w:t>
      </w:r>
      <w:r w:rsidRPr="00C55754">
        <w:t>протоколов</w:t>
      </w:r>
      <w:r w:rsidR="0002011E" w:rsidRPr="00C55754">
        <w:t>,</w:t>
      </w:r>
      <w:r w:rsidRPr="00C55754">
        <w:t xml:space="preserve"> поступивших и рассмотренных </w:t>
      </w:r>
      <w:r w:rsidR="0002011E" w:rsidRPr="00C55754">
        <w:t>в комиссии,</w:t>
      </w:r>
      <w:r w:rsidRPr="00C55754">
        <w:t xml:space="preserve"> снизилось на 21,4 %, в отношении несовершеннолетних на 23%.     </w:t>
      </w:r>
    </w:p>
    <w:p w:rsidR="002F00EE" w:rsidRPr="00C55754" w:rsidRDefault="002F00EE" w:rsidP="009C622A">
      <w:pPr>
        <w:ind w:firstLine="567"/>
        <w:jc w:val="both"/>
      </w:pPr>
      <w:r w:rsidRPr="00C55754">
        <w:t xml:space="preserve">За 2018 год комиссией  привлечено    к административной ответственности   8 несовершеннолетних  по ч. 2 ст.20.20. КОАП РФ в 2017 году привлечено к ответственности 5 подростков. рост составил 37,5%. Несмотря на проводимую профилактическую работу по противодействию злоупотреблению наркотическими веществами в 2018 году выявлено больше подростков допустивших употребление наркотических </w:t>
      </w:r>
      <w:r w:rsidR="0002011E" w:rsidRPr="00C55754">
        <w:t>веществ, рост</w:t>
      </w:r>
      <w:r w:rsidRPr="00C55754">
        <w:t xml:space="preserve"> составил 37,5%.  </w:t>
      </w:r>
      <w:r w:rsidR="0002011E" w:rsidRPr="00C55754">
        <w:t>Кроме этого,</w:t>
      </w:r>
      <w:r w:rsidRPr="00C55754">
        <w:t xml:space="preserve"> за   2018 года привлечено к административной ответственности 39 - подростков за нарушение ч. 1 ст. 20.20 КОАП РФ (2017 </w:t>
      </w:r>
      <w:r w:rsidR="0002011E" w:rsidRPr="00C55754">
        <w:t xml:space="preserve">год - </w:t>
      </w:r>
      <w:r w:rsidRPr="00C55754">
        <w:t xml:space="preserve">39).  По главе 12 КОАП РФ в 2018 году привлечено -9 подростков, а 2017 году-18 подростков.  Задачами комиссии </w:t>
      </w:r>
      <w:r w:rsidR="0002011E" w:rsidRPr="00C55754">
        <w:t>на 2019</w:t>
      </w:r>
      <w:r w:rsidRPr="00C55754">
        <w:t xml:space="preserve"> года остается проведение профилактических мероприятий направленных на снижение фактов употребления спиртных напитков несовершеннолетними </w:t>
      </w:r>
      <w:r w:rsidR="0002011E" w:rsidRPr="00C55754">
        <w:t>и наркотических</w:t>
      </w:r>
      <w:r w:rsidRPr="00C55754">
        <w:t xml:space="preserve"> веществ.  </w:t>
      </w:r>
    </w:p>
    <w:p w:rsidR="002F00EE" w:rsidRPr="00C55754" w:rsidRDefault="002F00EE" w:rsidP="009C622A">
      <w:pPr>
        <w:ind w:firstLine="567"/>
        <w:jc w:val="both"/>
        <w:outlineLvl w:val="2"/>
      </w:pPr>
      <w:r w:rsidRPr="00C55754">
        <w:lastRenderedPageBreak/>
        <w:t xml:space="preserve"> </w:t>
      </w:r>
      <w:r w:rsidRPr="00C55754">
        <w:tab/>
      </w:r>
      <w:r w:rsidR="0002011E" w:rsidRPr="00C55754">
        <w:t>Комиссией контролируется</w:t>
      </w:r>
      <w:r w:rsidRPr="00C55754">
        <w:t xml:space="preserve"> исполнение постановлений о привлечении к административной ответственности. </w:t>
      </w:r>
      <w:r w:rsidR="0002011E" w:rsidRPr="00C55754">
        <w:t>За 2018</w:t>
      </w:r>
      <w:r w:rsidRPr="00C55754">
        <w:t xml:space="preserve"> </w:t>
      </w:r>
      <w:r w:rsidR="0002011E" w:rsidRPr="00C55754">
        <w:t>год и</w:t>
      </w:r>
      <w:r w:rsidRPr="00C55754">
        <w:t xml:space="preserve"> за предыдущие </w:t>
      </w:r>
      <w:r w:rsidR="0002011E" w:rsidRPr="00C55754">
        <w:t>периоды взыскано</w:t>
      </w:r>
      <w:r w:rsidRPr="00C55754">
        <w:t xml:space="preserve"> штрафов – 176,7 рублей, </w:t>
      </w:r>
      <w:r w:rsidR="0002011E" w:rsidRPr="00C55754">
        <w:t>за 2017</w:t>
      </w:r>
      <w:r w:rsidRPr="00C55754">
        <w:t xml:space="preserve"> год – 196,5 рублей.           </w:t>
      </w:r>
    </w:p>
    <w:p w:rsidR="002F00EE" w:rsidRPr="00C55754" w:rsidRDefault="002F00EE" w:rsidP="009C622A">
      <w:pPr>
        <w:ind w:firstLine="567"/>
        <w:jc w:val="both"/>
      </w:pPr>
      <w:r w:rsidRPr="00C55754">
        <w:t xml:space="preserve"> В целях выявления детей в местах, запрещенных для посещения в ночное время, предусмотренных статьей 2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Закон)  комиссией по делам несовершеннолетних и защите их прав муниципального образования - «город Тулун» совместно с   МО МВД России «</w:t>
      </w:r>
      <w:proofErr w:type="spellStart"/>
      <w:r w:rsidRPr="00C55754">
        <w:t>Тулунский</w:t>
      </w:r>
      <w:proofErr w:type="spellEnd"/>
      <w:r w:rsidRPr="00C55754">
        <w:t xml:space="preserve">»    за  2018 года проведено  - 120 рейдов.   В ходе </w:t>
      </w:r>
      <w:r w:rsidR="0002011E" w:rsidRPr="00C55754">
        <w:t>мероприятий выявлено</w:t>
      </w:r>
      <w:r w:rsidRPr="00C55754">
        <w:t xml:space="preserve"> 106 нарушителей Закона, за аналогичный </w:t>
      </w:r>
      <w:r w:rsidR="0002011E" w:rsidRPr="00C55754">
        <w:t>период 2017</w:t>
      </w:r>
      <w:r w:rsidRPr="00C55754">
        <w:t xml:space="preserve"> года - </w:t>
      </w:r>
      <w:r w:rsidR="0002011E" w:rsidRPr="00C55754">
        <w:t>168 рейдов</w:t>
      </w:r>
      <w:r w:rsidRPr="00C55754">
        <w:t xml:space="preserve">, выявлено -242 нарушителя Закона. Количество подростков, нарушивших Закон Иркутской </w:t>
      </w:r>
      <w:r w:rsidR="0002011E" w:rsidRPr="00C55754">
        <w:t>области, снизилось</w:t>
      </w:r>
      <w:r w:rsidRPr="00C55754">
        <w:t xml:space="preserve"> на 56%.    </w:t>
      </w:r>
    </w:p>
    <w:p w:rsidR="007A72A7" w:rsidRPr="00C55754" w:rsidRDefault="002F00EE" w:rsidP="009C622A">
      <w:pPr>
        <w:ind w:firstLine="567"/>
        <w:jc w:val="both"/>
      </w:pPr>
      <w:r w:rsidRPr="00C55754">
        <w:t>Комиссией ежеквартально проводится профилактическое мероприятие «Семья</w:t>
      </w:r>
      <w:r w:rsidR="0002011E" w:rsidRPr="00C55754">
        <w:t>», в</w:t>
      </w:r>
      <w:r w:rsidRPr="00C55754">
        <w:t xml:space="preserve"> рамках которого проводятся по дворовые обходы</w:t>
      </w:r>
      <w:r w:rsidR="00577401" w:rsidRPr="00C55754">
        <w:t xml:space="preserve"> в количестве </w:t>
      </w:r>
      <w:r w:rsidR="007A72A7" w:rsidRPr="00C55754">
        <w:t>254</w:t>
      </w:r>
      <w:r w:rsidRPr="00C55754">
        <w:t>.</w:t>
      </w:r>
      <w:r w:rsidR="007A72A7" w:rsidRPr="00C55754">
        <w:t xml:space="preserve"> В результате проведенного мероприятия помещено в ОГКУСО «Центр помощи </w:t>
      </w:r>
      <w:r w:rsidR="00E51AA5" w:rsidRPr="00C55754">
        <w:t>детям,</w:t>
      </w:r>
      <w:r w:rsidR="007A72A7" w:rsidRPr="00C55754">
        <w:t xml:space="preserve"> оставшимся без попечения родителей города </w:t>
      </w:r>
      <w:r w:rsidR="0002011E" w:rsidRPr="00C55754">
        <w:t>Тулуна» 8</w:t>
      </w:r>
      <w:r w:rsidR="007A72A7" w:rsidRPr="00C55754">
        <w:t xml:space="preserve"> человек, параллельно проводилась работа по возвращению подростков в семью, в результате перед Новым годом осталось в центре помещенных в период мероприятия 2 детей.  В палату социального ухода ОГБУЗ </w:t>
      </w:r>
      <w:r w:rsidR="0002011E" w:rsidRPr="00C55754">
        <w:t>«</w:t>
      </w:r>
      <w:proofErr w:type="spellStart"/>
      <w:r w:rsidR="0002011E" w:rsidRPr="00C55754">
        <w:t>Тулунская</w:t>
      </w:r>
      <w:proofErr w:type="spellEnd"/>
      <w:r w:rsidR="007A72A7" w:rsidRPr="00C55754">
        <w:t xml:space="preserve"> городская больница» был помещен 1 ребенок. </w:t>
      </w:r>
    </w:p>
    <w:p w:rsidR="002F00EE" w:rsidRPr="00C55754" w:rsidRDefault="007A72A7" w:rsidP="009C622A">
      <w:pPr>
        <w:ind w:firstLine="567"/>
        <w:jc w:val="both"/>
      </w:pPr>
      <w:r w:rsidRPr="00C55754">
        <w:t>П</w:t>
      </w:r>
      <w:r w:rsidR="002F00EE" w:rsidRPr="00C55754">
        <w:t>роведен</w:t>
      </w:r>
      <w:r w:rsidRPr="00C55754">
        <w:t>о</w:t>
      </w:r>
      <w:r w:rsidR="002F00EE" w:rsidRPr="00C55754">
        <w:t xml:space="preserve"> областно</w:t>
      </w:r>
      <w:r w:rsidRPr="00C55754">
        <w:t>е</w:t>
      </w:r>
      <w:r w:rsidR="002F00EE" w:rsidRPr="00C55754">
        <w:t xml:space="preserve"> профилактическо</w:t>
      </w:r>
      <w:r w:rsidRPr="00C55754">
        <w:t>е</w:t>
      </w:r>
      <w:r w:rsidR="002F00EE" w:rsidRPr="00C55754">
        <w:t xml:space="preserve"> мероприяти</w:t>
      </w:r>
      <w:r w:rsidRPr="00C55754">
        <w:t>е</w:t>
      </w:r>
      <w:r w:rsidR="002F00EE" w:rsidRPr="00C55754">
        <w:t xml:space="preserve"> «Каждого ребенка за парту в </w:t>
      </w:r>
      <w:r w:rsidR="0002011E" w:rsidRPr="00C55754">
        <w:t>школу» (</w:t>
      </w:r>
      <w:r w:rsidR="002F00EE" w:rsidRPr="00C55754">
        <w:t>далее мероприятие)</w:t>
      </w:r>
      <w:r w:rsidR="00577401" w:rsidRPr="00C55754">
        <w:t>.</w:t>
      </w:r>
      <w:r w:rsidR="002F00EE" w:rsidRPr="00C55754">
        <w:t xml:space="preserve"> В профилактических  мероприятиях принимали  участие: ОДН МО МВД России «</w:t>
      </w:r>
      <w:proofErr w:type="spellStart"/>
      <w:r w:rsidR="002F00EE" w:rsidRPr="00C55754">
        <w:t>Тулунский</w:t>
      </w:r>
      <w:proofErr w:type="spellEnd"/>
      <w:r w:rsidR="002F00EE" w:rsidRPr="00C55754">
        <w:t>», образовательные учреждения,  ОГКУСО «Центр социальной помощи семье и детям г. Тулуна и Тулунского района» и ОГБУЗ  «</w:t>
      </w:r>
      <w:proofErr w:type="spellStart"/>
      <w:r w:rsidR="002F00EE" w:rsidRPr="00C55754">
        <w:t>Тулунская</w:t>
      </w:r>
      <w:proofErr w:type="spellEnd"/>
      <w:r w:rsidR="002F00EE" w:rsidRPr="00C55754">
        <w:t xml:space="preserve"> городская больница», опека.     Семьям, при посещении оказывалась необходимая помощь в оформлении документов, детских пособий, вещами, проводилась профилактическая работа по возврату детей на обучение в образовательные учреждения, контроль безопасности проживания.   А также родителям склонным к злоупотреблению спиртными напитками </w:t>
      </w:r>
      <w:r w:rsidR="0002011E" w:rsidRPr="00C55754">
        <w:t>предлагалось обратиться</w:t>
      </w:r>
      <w:r w:rsidR="002F00EE" w:rsidRPr="00C55754">
        <w:t xml:space="preserve"> в специальные учреждения для </w:t>
      </w:r>
      <w:r w:rsidR="0002011E" w:rsidRPr="00C55754">
        <w:t>лечения от</w:t>
      </w:r>
      <w:r w:rsidR="002F00EE" w:rsidRPr="00C55754">
        <w:t xml:space="preserve"> алкогольной зависимости. В рамках </w:t>
      </w:r>
      <w:r w:rsidR="0002011E" w:rsidRPr="00C55754">
        <w:t>исполнения программы</w:t>
      </w:r>
      <w:r w:rsidR="002F00EE" w:rsidRPr="00C55754">
        <w:t xml:space="preserve"> «Поддержка отдельных категорий граждан и социально ориентированных некоммерческих организаций» приобретено    80 продуктовых наборов, которыми оказана помощь   нуждающимся семьям. </w:t>
      </w:r>
      <w:r w:rsidR="0002011E" w:rsidRPr="00C55754">
        <w:t>Кроме этого, в</w:t>
      </w:r>
      <w:r w:rsidR="002F00EE" w:rsidRPr="00C55754">
        <w:t xml:space="preserve"> комиссию обратилось 33 </w:t>
      </w:r>
      <w:r w:rsidR="0002011E" w:rsidRPr="00C55754">
        <w:t>человека для</w:t>
      </w:r>
      <w:r w:rsidR="002F00EE" w:rsidRPr="00C55754">
        <w:t xml:space="preserve"> получения ходатайства для предоставления мер социальной поддержки многодетным и малоимущим семья состоящим на учете в банке данных на бесплатное питание в </w:t>
      </w:r>
      <w:r w:rsidR="0002011E" w:rsidRPr="00C55754">
        <w:t>школе.</w:t>
      </w:r>
    </w:p>
    <w:p w:rsidR="002F00EE" w:rsidRPr="00C55754" w:rsidRDefault="00577401" w:rsidP="009C622A">
      <w:pPr>
        <w:ind w:firstLine="567"/>
        <w:jc w:val="both"/>
      </w:pPr>
      <w:r w:rsidRPr="00C55754">
        <w:t>В</w:t>
      </w:r>
      <w:r w:rsidR="002F00EE" w:rsidRPr="00C55754">
        <w:t xml:space="preserve"> преддверие начала учебного </w:t>
      </w:r>
      <w:r w:rsidR="0002011E" w:rsidRPr="00C55754">
        <w:t>года прошло</w:t>
      </w:r>
      <w:r w:rsidRPr="00C55754">
        <w:t xml:space="preserve"> мероприятие «Каждого ребенка за парту в школу»</w:t>
      </w:r>
      <w:r w:rsidR="002F00EE" w:rsidRPr="00C55754">
        <w:t xml:space="preserve">. Было вручено 15 портфелей, которые предоставлены благотворительным фондом имени Юрия </w:t>
      </w:r>
      <w:proofErr w:type="spellStart"/>
      <w:r w:rsidR="0002011E" w:rsidRPr="00C55754">
        <w:t>Тена</w:t>
      </w:r>
      <w:proofErr w:type="spellEnd"/>
      <w:r w:rsidR="0002011E" w:rsidRPr="00C55754">
        <w:t>, 5</w:t>
      </w:r>
      <w:r w:rsidR="002F00EE" w:rsidRPr="00C55754">
        <w:t xml:space="preserve"> портфелей подарили представители службы исполнения наказания, 180 наборов школьно-письменных принадлежностей собраны за счет средств муниципальной программы города Тулуна «Поддержка отдельных категорий граждан и социально ориентированных некоммерческих организаций. Депутаты городской Думы собрали денежные средства на приобретение обуви.  Иркутское областное отделение общероссийского общественного благотворительного фонда «Российский детский фонд» выделил 45 комплектов школьный </w:t>
      </w:r>
      <w:r w:rsidR="0002011E" w:rsidRPr="00C55754">
        <w:t>формы: 27</w:t>
      </w:r>
      <w:r w:rsidR="002F00EE" w:rsidRPr="00C55754">
        <w:t> для мальчиков и 15 для девочек.</w:t>
      </w:r>
    </w:p>
    <w:p w:rsidR="007A72A7" w:rsidRPr="00C55754" w:rsidRDefault="002F00EE" w:rsidP="009C622A">
      <w:pPr>
        <w:ind w:firstLine="567"/>
        <w:jc w:val="both"/>
      </w:pPr>
      <w:r w:rsidRPr="00C55754">
        <w:t xml:space="preserve"> </w:t>
      </w:r>
      <w:r w:rsidR="0002011E" w:rsidRPr="00C55754">
        <w:t>Проведено мероприятие</w:t>
      </w:r>
      <w:r w:rsidRPr="00C55754">
        <w:t xml:space="preserve"> «Сохрани ребенку жизнь»</w:t>
      </w:r>
      <w:r w:rsidR="007A72A7" w:rsidRPr="00C55754">
        <w:t>,</w:t>
      </w:r>
      <w:r w:rsidRPr="00C55754">
        <w:t xml:space="preserve"> в рамках которого проводилась акции «Пивной </w:t>
      </w:r>
      <w:r w:rsidR="0002011E" w:rsidRPr="00C55754">
        <w:t>дозор» и «</w:t>
      </w:r>
      <w:r w:rsidRPr="00C55754">
        <w:t xml:space="preserve">Сладкий подарок». Всего </w:t>
      </w:r>
      <w:r w:rsidR="0002011E" w:rsidRPr="00C55754">
        <w:t>комиссией по</w:t>
      </w:r>
      <w:r w:rsidRPr="00C55754">
        <w:t xml:space="preserve"> делам несовершеннолетних и защите их прав совместно с образовательными </w:t>
      </w:r>
      <w:r w:rsidR="0002011E" w:rsidRPr="00C55754">
        <w:t>учреждениями и</w:t>
      </w:r>
      <w:r w:rsidRPr="00C55754">
        <w:t xml:space="preserve"> при поддержке предпринимателей было подготовлено и роздано около 600 подарков. </w:t>
      </w:r>
    </w:p>
    <w:p w:rsidR="002F00EE" w:rsidRPr="00C55754" w:rsidRDefault="002F00EE" w:rsidP="009C622A">
      <w:pPr>
        <w:ind w:firstLine="567"/>
        <w:jc w:val="both"/>
      </w:pPr>
      <w:r w:rsidRPr="00C55754">
        <w:t>На период праздничных дней работала так называемая «социальная бригада»,  в которую входили медик, специалист отделения помощи семье и детям  ОГКУСО «Центр помощи детям,  оставшимся без попечения родителей города Тулуна» и сотрудник отделения по делам несовершеннолетних  МО МВД России «</w:t>
      </w:r>
      <w:proofErr w:type="spellStart"/>
      <w:r w:rsidRPr="00C55754">
        <w:t>Тулунский</w:t>
      </w:r>
      <w:proofErr w:type="spellEnd"/>
      <w:r w:rsidRPr="00C55754">
        <w:t xml:space="preserve">».  В результате контроля </w:t>
      </w:r>
      <w:r w:rsidR="0002011E" w:rsidRPr="00C55754">
        <w:t>над семьями</w:t>
      </w:r>
      <w:r w:rsidRPr="00C55754">
        <w:t xml:space="preserve">   СОП 1 </w:t>
      </w:r>
      <w:r w:rsidR="0002011E" w:rsidRPr="00C55754">
        <w:t>ребенок был</w:t>
      </w:r>
      <w:r w:rsidRPr="00C55754">
        <w:t xml:space="preserve"> помещен ОГКУСО «Центр помощи </w:t>
      </w:r>
      <w:r w:rsidR="0002011E" w:rsidRPr="00C55754">
        <w:t>детям, оставшимся</w:t>
      </w:r>
      <w:r w:rsidRPr="00C55754">
        <w:t xml:space="preserve"> без попечения родителей города Тулуна».</w:t>
      </w:r>
    </w:p>
    <w:p w:rsidR="002F00EE" w:rsidRPr="00C55754" w:rsidRDefault="002F00EE" w:rsidP="009C622A">
      <w:pPr>
        <w:pStyle w:val="af4"/>
        <w:ind w:firstLine="567"/>
        <w:jc w:val="both"/>
        <w:rPr>
          <w:rFonts w:ascii="Times New Roman" w:hAnsi="Times New Roman"/>
          <w:sz w:val="24"/>
          <w:szCs w:val="24"/>
        </w:rPr>
      </w:pPr>
      <w:r w:rsidRPr="00C55754">
        <w:rPr>
          <w:rFonts w:ascii="Times New Roman" w:hAnsi="Times New Roman"/>
          <w:sz w:val="24"/>
          <w:szCs w:val="24"/>
        </w:rPr>
        <w:lastRenderedPageBreak/>
        <w:t xml:space="preserve">В ходе проведения профилактических </w:t>
      </w:r>
      <w:r w:rsidR="0002011E" w:rsidRPr="00C55754">
        <w:rPr>
          <w:rFonts w:ascii="Times New Roman" w:hAnsi="Times New Roman"/>
          <w:sz w:val="24"/>
          <w:szCs w:val="24"/>
        </w:rPr>
        <w:t>мероприятий проводится информационная</w:t>
      </w:r>
      <w:r w:rsidRPr="00C55754">
        <w:rPr>
          <w:rFonts w:ascii="Times New Roman" w:hAnsi="Times New Roman"/>
          <w:sz w:val="24"/>
          <w:szCs w:val="24"/>
        </w:rPr>
        <w:t xml:space="preserve"> работа по предотвращению жестокого обращения в семье, а также   проводится актуализация Банка данных семей и несовершеннолетних, находящихся в социально-опасном положении.  </w:t>
      </w:r>
    </w:p>
    <w:p w:rsidR="002F00EE" w:rsidRPr="00C55754" w:rsidRDefault="002F00EE" w:rsidP="009C622A">
      <w:pPr>
        <w:ind w:firstLine="567"/>
        <w:jc w:val="both"/>
      </w:pPr>
      <w:r w:rsidRPr="00C55754">
        <w:t xml:space="preserve">На 31.12.2018 г. в Банке данных семей и несовершеннолетних, находящихся в социально-опасном положении, состоит 66 семей, в них проживает 154 ребенка, за аналогичный период 2017 года- 62  семьи проживало в них 144 ребенка, кроме этого состоит на учете в Банке 27 подростков, в 2017 году -33.    На каждую семью и </w:t>
      </w:r>
      <w:r w:rsidR="0002011E" w:rsidRPr="00C55754">
        <w:t>подростков составлен</w:t>
      </w:r>
      <w:r w:rsidRPr="00C55754">
        <w:t xml:space="preserve"> межведомственный план индивидуальной профилактической работы, определен исполнитель.      </w:t>
      </w:r>
    </w:p>
    <w:p w:rsidR="002F00EE" w:rsidRPr="00C55754" w:rsidRDefault="002F00EE" w:rsidP="009C622A">
      <w:pPr>
        <w:ind w:firstLine="567"/>
        <w:jc w:val="both"/>
      </w:pPr>
      <w:r w:rsidRPr="00C55754">
        <w:t xml:space="preserve">В рамках исполнения Федерального Закона РФ от 22.11.1995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7803AB" w:rsidRPr="00C55754">
        <w:t xml:space="preserve">в 2018году </w:t>
      </w:r>
      <w:r w:rsidRPr="00C55754">
        <w:t xml:space="preserve">на территории города   объявлялась  акция «Пивной дозор»,   для предупреждения реализации пива и  других спиртных напитков несовершеннолетним. Всего проведено 15 рейдов по торговым точкам, расположенным вблизи общеобразовательных учреждений на предмет выявления фактов продажи спиртосодержащей и </w:t>
      </w:r>
      <w:r w:rsidR="0002011E" w:rsidRPr="00C55754">
        <w:t>табачной продукции</w:t>
      </w:r>
      <w:r w:rsidRPr="00C55754">
        <w:t xml:space="preserve"> несовершеннолетним. Выявлено </w:t>
      </w:r>
      <w:r w:rsidR="0002011E" w:rsidRPr="00C55754">
        <w:t>13 фактов</w:t>
      </w:r>
      <w:r w:rsidRPr="00C55754">
        <w:t xml:space="preserve"> </w:t>
      </w:r>
      <w:r w:rsidR="0002011E" w:rsidRPr="00C55754">
        <w:t>незаконной реализации</w:t>
      </w:r>
      <w:r w:rsidRPr="00C55754">
        <w:t xml:space="preserve"> алкогольной продукции несовершеннолетним. На продавцов составлены протоколы по ст.14.16 КОАП РФ.  </w:t>
      </w:r>
      <w:r w:rsidR="0002011E" w:rsidRPr="00C55754">
        <w:t>Кроме этого,</w:t>
      </w:r>
      <w:r w:rsidRPr="00C55754">
        <w:t xml:space="preserve"> 1 предприниматель лишен лицензии за реализацию пива несовершеннолетним. </w:t>
      </w:r>
    </w:p>
    <w:p w:rsidR="002F00EE" w:rsidRPr="00C55754" w:rsidRDefault="002F00EE"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За   2018 год на территории города Тулуна  самовольные уходы были  среди обучающихся детей – сирот   в </w:t>
      </w:r>
      <w:proofErr w:type="spellStart"/>
      <w:r w:rsidRPr="00C55754">
        <w:rPr>
          <w:rFonts w:ascii="Times New Roman" w:hAnsi="Times New Roman"/>
          <w:sz w:val="24"/>
          <w:szCs w:val="24"/>
        </w:rPr>
        <w:t>Тулунском</w:t>
      </w:r>
      <w:proofErr w:type="spellEnd"/>
      <w:r w:rsidRPr="00C55754">
        <w:rPr>
          <w:rFonts w:ascii="Times New Roman" w:hAnsi="Times New Roman"/>
          <w:sz w:val="24"/>
          <w:szCs w:val="24"/>
        </w:rPr>
        <w:t xml:space="preserve"> аграрном техникуме, 11  человека совершили 13 самовольных уходов  и 2 подростка из школы интернат №28. Воспитанники ОГКУСО «Центр помощи детям, оставшимся без попечения родителей города Тулуна» совершили  2 самовольных ухода.  </w:t>
      </w:r>
      <w:r w:rsidR="0002011E" w:rsidRPr="00C55754">
        <w:rPr>
          <w:rFonts w:ascii="Times New Roman" w:hAnsi="Times New Roman"/>
          <w:sz w:val="24"/>
          <w:szCs w:val="24"/>
        </w:rPr>
        <w:t>15 домашних</w:t>
      </w:r>
      <w:r w:rsidRPr="00C55754">
        <w:rPr>
          <w:rFonts w:ascii="Times New Roman" w:hAnsi="Times New Roman"/>
          <w:sz w:val="24"/>
          <w:szCs w:val="24"/>
        </w:rPr>
        <w:t xml:space="preserve"> детей совершили 17 самовольных уходов. Все подростки установлены, кроме 1. Основная причина самовольных уходов   среди обучающихся детей</w:t>
      </w:r>
      <w:r w:rsidR="0002011E" w:rsidRPr="00C55754">
        <w:rPr>
          <w:rFonts w:ascii="Times New Roman" w:hAnsi="Times New Roman"/>
          <w:sz w:val="24"/>
          <w:szCs w:val="24"/>
        </w:rPr>
        <w:t xml:space="preserve">-сирот – </w:t>
      </w:r>
      <w:r w:rsidRPr="00C55754">
        <w:rPr>
          <w:rFonts w:ascii="Times New Roman" w:hAnsi="Times New Roman"/>
          <w:sz w:val="24"/>
          <w:szCs w:val="24"/>
        </w:rPr>
        <w:t xml:space="preserve">психические заболевания, среди домашних детей </w:t>
      </w:r>
      <w:r w:rsidR="0002011E" w:rsidRPr="00C55754">
        <w:rPr>
          <w:rFonts w:ascii="Times New Roman" w:hAnsi="Times New Roman"/>
          <w:sz w:val="24"/>
          <w:szCs w:val="24"/>
        </w:rPr>
        <w:t>–</w:t>
      </w:r>
      <w:r w:rsidRPr="00C55754">
        <w:rPr>
          <w:rFonts w:ascii="Times New Roman" w:hAnsi="Times New Roman"/>
          <w:sz w:val="24"/>
          <w:szCs w:val="24"/>
        </w:rPr>
        <w:t xml:space="preserve"> конфликт </w:t>
      </w:r>
      <w:r w:rsidR="0002011E" w:rsidRPr="00C55754">
        <w:rPr>
          <w:rFonts w:ascii="Times New Roman" w:hAnsi="Times New Roman"/>
          <w:sz w:val="24"/>
          <w:szCs w:val="24"/>
        </w:rPr>
        <w:t>между детьми</w:t>
      </w:r>
      <w:r w:rsidRPr="00C55754">
        <w:rPr>
          <w:rFonts w:ascii="Times New Roman" w:hAnsi="Times New Roman"/>
          <w:sz w:val="24"/>
          <w:szCs w:val="24"/>
        </w:rPr>
        <w:t xml:space="preserve"> и родителями или опекунами.</w:t>
      </w:r>
    </w:p>
    <w:p w:rsidR="002F00EE" w:rsidRPr="00C55754" w:rsidRDefault="002F00EE" w:rsidP="009C622A">
      <w:pPr>
        <w:pStyle w:val="af4"/>
        <w:ind w:firstLine="567"/>
        <w:jc w:val="both"/>
        <w:rPr>
          <w:rFonts w:ascii="Times New Roman" w:hAnsi="Times New Roman"/>
          <w:sz w:val="24"/>
          <w:szCs w:val="24"/>
        </w:rPr>
      </w:pPr>
      <w:r w:rsidRPr="00C55754">
        <w:rPr>
          <w:rFonts w:ascii="Times New Roman" w:hAnsi="Times New Roman"/>
          <w:sz w:val="24"/>
          <w:szCs w:val="24"/>
        </w:rPr>
        <w:t xml:space="preserve">На территории города Тулуна выявлено 6 фактов жестокого обращения с детьми, но в связи с декриминализацией ст. 115 УК РФ 2 родителей ушли от уголовной ответственности и </w:t>
      </w:r>
      <w:r w:rsidR="0002011E" w:rsidRPr="00C55754">
        <w:rPr>
          <w:rFonts w:ascii="Times New Roman" w:hAnsi="Times New Roman"/>
          <w:sz w:val="24"/>
          <w:szCs w:val="24"/>
        </w:rPr>
        <w:t>привлечены к административной</w:t>
      </w:r>
      <w:r w:rsidRPr="00C55754">
        <w:rPr>
          <w:rFonts w:ascii="Times New Roman" w:hAnsi="Times New Roman"/>
          <w:sz w:val="24"/>
          <w:szCs w:val="24"/>
        </w:rPr>
        <w:t xml:space="preserve"> ответственности.  </w:t>
      </w:r>
    </w:p>
    <w:p w:rsidR="002F00EE" w:rsidRPr="00C55754" w:rsidRDefault="0002011E" w:rsidP="009C622A">
      <w:pPr>
        <w:pStyle w:val="af4"/>
        <w:ind w:firstLine="567"/>
        <w:jc w:val="both"/>
        <w:rPr>
          <w:rFonts w:ascii="Times New Roman" w:hAnsi="Times New Roman"/>
          <w:sz w:val="24"/>
          <w:szCs w:val="24"/>
        </w:rPr>
      </w:pPr>
      <w:r w:rsidRPr="00C55754">
        <w:rPr>
          <w:rFonts w:ascii="Times New Roman" w:hAnsi="Times New Roman"/>
          <w:sz w:val="24"/>
          <w:szCs w:val="24"/>
        </w:rPr>
        <w:t>Комиссия постоянно</w:t>
      </w:r>
      <w:r w:rsidR="002F00EE" w:rsidRPr="00C55754">
        <w:rPr>
          <w:rFonts w:ascii="Times New Roman" w:hAnsi="Times New Roman"/>
          <w:sz w:val="24"/>
          <w:szCs w:val="24"/>
        </w:rPr>
        <w:t xml:space="preserve"> взаимодействует   </w:t>
      </w:r>
      <w:r w:rsidRPr="00C55754">
        <w:rPr>
          <w:rFonts w:ascii="Times New Roman" w:hAnsi="Times New Roman"/>
          <w:sz w:val="24"/>
          <w:szCs w:val="24"/>
        </w:rPr>
        <w:t xml:space="preserve">с </w:t>
      </w:r>
      <w:proofErr w:type="spellStart"/>
      <w:r w:rsidRPr="00C55754">
        <w:rPr>
          <w:rFonts w:ascii="Times New Roman" w:hAnsi="Times New Roman"/>
          <w:sz w:val="24"/>
          <w:szCs w:val="24"/>
        </w:rPr>
        <w:t>Тулунским</w:t>
      </w:r>
      <w:proofErr w:type="spellEnd"/>
      <w:r w:rsidRPr="00C55754">
        <w:rPr>
          <w:rFonts w:ascii="Times New Roman" w:hAnsi="Times New Roman"/>
          <w:sz w:val="24"/>
          <w:szCs w:val="24"/>
        </w:rPr>
        <w:t xml:space="preserve"> судом</w:t>
      </w:r>
      <w:r w:rsidR="002F00EE" w:rsidRPr="00C55754">
        <w:rPr>
          <w:rFonts w:ascii="Times New Roman" w:hAnsi="Times New Roman"/>
          <w:sz w:val="24"/>
          <w:szCs w:val="24"/>
        </w:rPr>
        <w:t xml:space="preserve">, службой судебных приставов. За   2018 год в интересах несовершеннолетних комиссией были подготовлены и направлены в </w:t>
      </w:r>
      <w:proofErr w:type="spellStart"/>
      <w:r w:rsidRPr="00C55754">
        <w:rPr>
          <w:rFonts w:ascii="Times New Roman" w:hAnsi="Times New Roman"/>
          <w:sz w:val="24"/>
          <w:szCs w:val="24"/>
        </w:rPr>
        <w:t>Тулунский</w:t>
      </w:r>
      <w:proofErr w:type="spellEnd"/>
      <w:r w:rsidRPr="00C55754">
        <w:rPr>
          <w:rFonts w:ascii="Times New Roman" w:hAnsi="Times New Roman"/>
          <w:sz w:val="24"/>
          <w:szCs w:val="24"/>
        </w:rPr>
        <w:t xml:space="preserve"> суд</w:t>
      </w:r>
      <w:r w:rsidR="002F00EE" w:rsidRPr="00C55754">
        <w:rPr>
          <w:rFonts w:ascii="Times New Roman" w:hAnsi="Times New Roman"/>
          <w:sz w:val="24"/>
          <w:szCs w:val="24"/>
        </w:rPr>
        <w:t xml:space="preserve"> 11 исковых </w:t>
      </w:r>
      <w:r w:rsidRPr="00C55754">
        <w:rPr>
          <w:rFonts w:ascii="Times New Roman" w:hAnsi="Times New Roman"/>
          <w:sz w:val="24"/>
          <w:szCs w:val="24"/>
        </w:rPr>
        <w:t>заявлений о</w:t>
      </w:r>
      <w:r w:rsidR="002F00EE" w:rsidRPr="00C55754">
        <w:rPr>
          <w:rFonts w:ascii="Times New Roman" w:hAnsi="Times New Roman"/>
          <w:sz w:val="24"/>
          <w:szCs w:val="24"/>
        </w:rPr>
        <w:t xml:space="preserve"> лишении в родительских </w:t>
      </w:r>
      <w:proofErr w:type="gramStart"/>
      <w:r w:rsidR="002F00EE" w:rsidRPr="00C55754">
        <w:rPr>
          <w:rFonts w:ascii="Times New Roman" w:hAnsi="Times New Roman"/>
          <w:sz w:val="24"/>
          <w:szCs w:val="24"/>
        </w:rPr>
        <w:t>прав,  все</w:t>
      </w:r>
      <w:proofErr w:type="gramEnd"/>
      <w:r w:rsidR="002F00EE" w:rsidRPr="00C55754">
        <w:rPr>
          <w:rFonts w:ascii="Times New Roman" w:hAnsi="Times New Roman"/>
          <w:sz w:val="24"/>
          <w:szCs w:val="24"/>
        </w:rPr>
        <w:t xml:space="preserve"> удовлетворены в полном объёме. После лишения родительских прав комиссией продолжается профилактическая работы по возвращению детей в родную семью. </w:t>
      </w:r>
    </w:p>
    <w:p w:rsidR="002F00EE" w:rsidRPr="00C55754" w:rsidRDefault="002F00EE" w:rsidP="009C622A">
      <w:pPr>
        <w:pStyle w:val="ab"/>
        <w:spacing w:after="0"/>
        <w:ind w:firstLine="567"/>
        <w:jc w:val="both"/>
      </w:pPr>
      <w:r w:rsidRPr="00C55754">
        <w:t xml:space="preserve">В г. Тулуне несовершеннолетними совершено 37 преступлений </w:t>
      </w:r>
      <w:r w:rsidR="003A761A" w:rsidRPr="00C55754">
        <w:t>(</w:t>
      </w:r>
      <w:r w:rsidRPr="00C55754">
        <w:t>2017г.–57</w:t>
      </w:r>
      <w:r w:rsidR="003A761A" w:rsidRPr="00C55754">
        <w:t>)</w:t>
      </w:r>
      <w:r w:rsidRPr="00C55754">
        <w:t xml:space="preserve">, к уголовной ответственности привлечено 39 несовершеннолетних </w:t>
      </w:r>
      <w:r w:rsidR="003A761A" w:rsidRPr="00C55754">
        <w:t>(</w:t>
      </w:r>
      <w:r w:rsidRPr="00C55754">
        <w:t>2017г.–56</w:t>
      </w:r>
      <w:r w:rsidR="003A761A" w:rsidRPr="00C55754">
        <w:t>)</w:t>
      </w:r>
      <w:r w:rsidRPr="00C55754">
        <w:t xml:space="preserve">. По преступлениям снижение на 35,1 </w:t>
      </w:r>
      <w:r w:rsidR="0002011E" w:rsidRPr="00C55754">
        <w:t>%, и</w:t>
      </w:r>
      <w:r w:rsidRPr="00C55754">
        <w:t xml:space="preserve"> по лицам снижение на 30,4 %.</w:t>
      </w:r>
    </w:p>
    <w:p w:rsidR="009972F1" w:rsidRPr="00C55754" w:rsidRDefault="009972F1"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t>За 201</w:t>
      </w:r>
      <w:r w:rsidR="009C0911" w:rsidRPr="00C55754">
        <w:rPr>
          <w:rFonts w:ascii="Times New Roman" w:hAnsi="Times New Roman"/>
          <w:sz w:val="24"/>
          <w:szCs w:val="24"/>
        </w:rPr>
        <w:t>8</w:t>
      </w:r>
      <w:r w:rsidRPr="00C55754">
        <w:rPr>
          <w:rFonts w:ascii="Times New Roman" w:hAnsi="Times New Roman"/>
          <w:sz w:val="24"/>
          <w:szCs w:val="24"/>
        </w:rPr>
        <w:t xml:space="preserve"> год проведено 4 заседания </w:t>
      </w:r>
      <w:r w:rsidR="00B52F72" w:rsidRPr="00C55754">
        <w:rPr>
          <w:rFonts w:ascii="Times New Roman" w:hAnsi="Times New Roman"/>
          <w:b/>
          <w:sz w:val="24"/>
          <w:szCs w:val="24"/>
        </w:rPr>
        <w:t>Координационного совета по патриотическому воспитанию и допризывной подготовки молодёжи</w:t>
      </w:r>
      <w:r w:rsidR="00B52F72" w:rsidRPr="00C55754">
        <w:rPr>
          <w:rFonts w:ascii="Times New Roman" w:hAnsi="Times New Roman"/>
          <w:sz w:val="24"/>
          <w:szCs w:val="24"/>
        </w:rPr>
        <w:t xml:space="preserve">. </w:t>
      </w:r>
      <w:r w:rsidRPr="00C55754">
        <w:rPr>
          <w:rFonts w:ascii="Times New Roman" w:hAnsi="Times New Roman"/>
          <w:sz w:val="24"/>
          <w:szCs w:val="24"/>
        </w:rPr>
        <w:t>Приняты следующие основные решения:</w:t>
      </w:r>
    </w:p>
    <w:p w:rsidR="009972F1" w:rsidRPr="00C55754" w:rsidRDefault="009972F1"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Управлению образования: вывести школьные патриотические проекты на уровень постоянного и открытого взаимодействия со всеми заинтересованными структурами.</w:t>
      </w:r>
    </w:p>
    <w:p w:rsidR="009972F1" w:rsidRPr="00C55754" w:rsidRDefault="009972F1"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 - «Краеведческий музей» им. П.</w:t>
      </w:r>
      <w:r w:rsidR="00B52F72" w:rsidRPr="00C55754">
        <w:rPr>
          <w:rFonts w:ascii="Times New Roman" w:hAnsi="Times New Roman"/>
          <w:sz w:val="24"/>
          <w:szCs w:val="24"/>
        </w:rPr>
        <w:t xml:space="preserve"> </w:t>
      </w:r>
      <w:r w:rsidRPr="00C55754">
        <w:rPr>
          <w:rFonts w:ascii="Times New Roman" w:hAnsi="Times New Roman"/>
          <w:sz w:val="24"/>
          <w:szCs w:val="24"/>
        </w:rPr>
        <w:t>Ф.</w:t>
      </w:r>
      <w:r w:rsidR="00B52F72" w:rsidRPr="00C55754">
        <w:rPr>
          <w:rFonts w:ascii="Times New Roman" w:hAnsi="Times New Roman"/>
          <w:sz w:val="24"/>
          <w:szCs w:val="24"/>
        </w:rPr>
        <w:t xml:space="preserve"> </w:t>
      </w:r>
      <w:r w:rsidRPr="00C55754">
        <w:rPr>
          <w:rFonts w:ascii="Times New Roman" w:hAnsi="Times New Roman"/>
          <w:sz w:val="24"/>
          <w:szCs w:val="24"/>
        </w:rPr>
        <w:t>Гущина»: продумать способы активизации деятельности.</w:t>
      </w:r>
    </w:p>
    <w:p w:rsidR="009972F1" w:rsidRPr="00C55754" w:rsidRDefault="00B52F72"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ОГБУ СПО «</w:t>
      </w:r>
      <w:proofErr w:type="spellStart"/>
      <w:r w:rsidR="009972F1" w:rsidRPr="00C55754">
        <w:rPr>
          <w:rFonts w:ascii="Times New Roman" w:hAnsi="Times New Roman"/>
          <w:sz w:val="24"/>
          <w:szCs w:val="24"/>
        </w:rPr>
        <w:t>Тулунский</w:t>
      </w:r>
      <w:proofErr w:type="spellEnd"/>
      <w:r w:rsidR="009972F1" w:rsidRPr="00C55754">
        <w:rPr>
          <w:rFonts w:ascii="Times New Roman" w:hAnsi="Times New Roman"/>
          <w:sz w:val="24"/>
          <w:szCs w:val="24"/>
        </w:rPr>
        <w:t xml:space="preserve"> медицинский колледж»: активизировать работу по патриотическому воспитанию молодёжи.</w:t>
      </w:r>
    </w:p>
    <w:p w:rsidR="009972F1" w:rsidRPr="00C55754" w:rsidRDefault="009972F1"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ОГБУЗ «</w:t>
      </w:r>
      <w:proofErr w:type="spellStart"/>
      <w:r w:rsidRPr="00C55754">
        <w:rPr>
          <w:rFonts w:ascii="Times New Roman" w:hAnsi="Times New Roman"/>
          <w:sz w:val="24"/>
          <w:szCs w:val="24"/>
        </w:rPr>
        <w:t>Тулунская</w:t>
      </w:r>
      <w:proofErr w:type="spellEnd"/>
      <w:r w:rsidRPr="00C55754">
        <w:rPr>
          <w:rFonts w:ascii="Times New Roman" w:hAnsi="Times New Roman"/>
          <w:sz w:val="24"/>
          <w:szCs w:val="24"/>
        </w:rPr>
        <w:t xml:space="preserve"> городская больница»: усилить контроль медицинским работникам подросткового кабинета и учебных заведений по дообследованию и своевременному оперативному лечению молодёжи.</w:t>
      </w:r>
    </w:p>
    <w:p w:rsidR="009972F1" w:rsidRPr="00C55754" w:rsidRDefault="009972F1"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lastRenderedPageBreak/>
        <w:t>- МБОУ «СОШ №2»: одобрить опыт работы кадетских классов, как положительный; продумать взаимодействие с Всероссийским военно</w:t>
      </w:r>
      <w:r w:rsidR="0002011E" w:rsidRPr="00C55754">
        <w:rPr>
          <w:rFonts w:ascii="Times New Roman" w:hAnsi="Times New Roman"/>
          <w:sz w:val="24"/>
          <w:szCs w:val="24"/>
        </w:rPr>
        <w:t>-</w:t>
      </w:r>
      <w:r w:rsidRPr="00C55754">
        <w:rPr>
          <w:rFonts w:ascii="Times New Roman" w:hAnsi="Times New Roman"/>
          <w:sz w:val="24"/>
          <w:szCs w:val="24"/>
        </w:rPr>
        <w:t>патриотическим движением «</w:t>
      </w:r>
      <w:proofErr w:type="spellStart"/>
      <w:r w:rsidRPr="00C55754">
        <w:rPr>
          <w:rFonts w:ascii="Times New Roman" w:hAnsi="Times New Roman"/>
          <w:sz w:val="24"/>
          <w:szCs w:val="24"/>
        </w:rPr>
        <w:t>Юнармия</w:t>
      </w:r>
      <w:proofErr w:type="spellEnd"/>
      <w:r w:rsidRPr="00C55754">
        <w:rPr>
          <w:rFonts w:ascii="Times New Roman" w:hAnsi="Times New Roman"/>
          <w:sz w:val="24"/>
          <w:szCs w:val="24"/>
        </w:rPr>
        <w:t>».</w:t>
      </w:r>
    </w:p>
    <w:p w:rsidR="009972F1" w:rsidRPr="00C55754" w:rsidRDefault="009972F1" w:rsidP="009C622A">
      <w:pPr>
        <w:pStyle w:val="a4"/>
        <w:suppressAutoHyphens/>
        <w:autoSpaceDE w:val="0"/>
        <w:autoSpaceDN w:val="0"/>
        <w:adjustRightInd w:val="0"/>
        <w:spacing w:after="0" w:line="240" w:lineRule="auto"/>
        <w:ind w:left="0" w:firstLine="567"/>
        <w:jc w:val="both"/>
        <w:rPr>
          <w:rFonts w:ascii="Times New Roman" w:hAnsi="Times New Roman"/>
          <w:sz w:val="24"/>
          <w:szCs w:val="24"/>
        </w:rPr>
      </w:pPr>
      <w:r w:rsidRPr="00C55754">
        <w:rPr>
          <w:rFonts w:ascii="Times New Roman" w:hAnsi="Times New Roman"/>
          <w:sz w:val="24"/>
          <w:szCs w:val="24"/>
        </w:rPr>
        <w:t xml:space="preserve">- МБОУ «СОШ» №19: подготовлен буклет из опыта работы по патриотическому воспитанию молодёжи и презентован на заседании Координационного совета в </w:t>
      </w:r>
      <w:proofErr w:type="gramStart"/>
      <w:r w:rsidRPr="00C55754">
        <w:rPr>
          <w:rFonts w:ascii="Times New Roman" w:hAnsi="Times New Roman"/>
          <w:sz w:val="24"/>
          <w:szCs w:val="24"/>
        </w:rPr>
        <w:t>декабре месяце</w:t>
      </w:r>
      <w:proofErr w:type="gramEnd"/>
      <w:r w:rsidRPr="00C55754">
        <w:rPr>
          <w:rFonts w:ascii="Times New Roman" w:hAnsi="Times New Roman"/>
          <w:sz w:val="24"/>
          <w:szCs w:val="24"/>
        </w:rPr>
        <w:t xml:space="preserve"> 201</w:t>
      </w:r>
      <w:r w:rsidR="009C0911" w:rsidRPr="00C55754">
        <w:rPr>
          <w:rFonts w:ascii="Times New Roman" w:hAnsi="Times New Roman"/>
          <w:sz w:val="24"/>
          <w:szCs w:val="24"/>
        </w:rPr>
        <w:t>8</w:t>
      </w:r>
      <w:r w:rsidRPr="00C55754">
        <w:rPr>
          <w:rFonts w:ascii="Times New Roman" w:hAnsi="Times New Roman"/>
          <w:sz w:val="24"/>
          <w:szCs w:val="24"/>
        </w:rPr>
        <w:t xml:space="preserve"> года.</w:t>
      </w:r>
    </w:p>
    <w:p w:rsidR="00FD20B0" w:rsidRPr="00C55754" w:rsidRDefault="00FD20B0" w:rsidP="009C622A">
      <w:pPr>
        <w:pStyle w:val="a4"/>
        <w:suppressAutoHyphens/>
        <w:autoSpaceDE w:val="0"/>
        <w:autoSpaceDN w:val="0"/>
        <w:adjustRightInd w:val="0"/>
        <w:spacing w:after="0" w:line="240" w:lineRule="auto"/>
        <w:ind w:left="0" w:firstLine="567"/>
        <w:jc w:val="both"/>
        <w:rPr>
          <w:rFonts w:ascii="Times New Roman" w:eastAsia="Times New Roman" w:hAnsi="Times New Roman"/>
          <w:sz w:val="24"/>
          <w:szCs w:val="24"/>
        </w:rPr>
      </w:pPr>
      <w:r w:rsidRPr="00C55754">
        <w:rPr>
          <w:rFonts w:ascii="Times New Roman" w:eastAsia="Times New Roman" w:hAnsi="Times New Roman"/>
          <w:sz w:val="24"/>
          <w:szCs w:val="24"/>
        </w:rPr>
        <w:t>За 201</w:t>
      </w:r>
      <w:r w:rsidR="009C0911" w:rsidRPr="00C55754">
        <w:rPr>
          <w:rFonts w:ascii="Times New Roman" w:eastAsia="Times New Roman" w:hAnsi="Times New Roman"/>
          <w:sz w:val="24"/>
          <w:szCs w:val="24"/>
        </w:rPr>
        <w:t>8</w:t>
      </w:r>
      <w:r w:rsidRPr="00C55754">
        <w:rPr>
          <w:rFonts w:ascii="Times New Roman" w:eastAsia="Times New Roman" w:hAnsi="Times New Roman"/>
          <w:sz w:val="24"/>
          <w:szCs w:val="24"/>
        </w:rPr>
        <w:t xml:space="preserve"> год </w:t>
      </w:r>
      <w:r w:rsidR="007D639F" w:rsidRPr="00C55754">
        <w:rPr>
          <w:rFonts w:ascii="Times New Roman" w:eastAsia="Times New Roman" w:hAnsi="Times New Roman"/>
          <w:b/>
          <w:sz w:val="24"/>
          <w:szCs w:val="24"/>
        </w:rPr>
        <w:t>антинаркотической комиссии</w:t>
      </w:r>
      <w:r w:rsidRPr="00C55754">
        <w:rPr>
          <w:rFonts w:ascii="Times New Roman" w:eastAsia="Times New Roman" w:hAnsi="Times New Roman"/>
          <w:sz w:val="24"/>
          <w:szCs w:val="24"/>
        </w:rPr>
        <w:t xml:space="preserve"> проведено 4 заседания. Рассмотрено </w:t>
      </w:r>
      <w:r w:rsidR="007D639F" w:rsidRPr="00C55754">
        <w:rPr>
          <w:rFonts w:ascii="Times New Roman" w:eastAsia="Times New Roman" w:hAnsi="Times New Roman"/>
          <w:sz w:val="24"/>
          <w:szCs w:val="24"/>
        </w:rPr>
        <w:t xml:space="preserve">15 вопросов, принято </w:t>
      </w:r>
      <w:r w:rsidR="008C6142" w:rsidRPr="00C55754">
        <w:rPr>
          <w:rFonts w:ascii="Times New Roman" w:eastAsia="Times New Roman" w:hAnsi="Times New Roman"/>
          <w:sz w:val="24"/>
          <w:szCs w:val="24"/>
        </w:rPr>
        <w:t>46</w:t>
      </w:r>
      <w:r w:rsidR="007D639F" w:rsidRPr="00C55754">
        <w:rPr>
          <w:rFonts w:ascii="Times New Roman" w:eastAsia="Times New Roman" w:hAnsi="Times New Roman"/>
          <w:sz w:val="24"/>
          <w:szCs w:val="24"/>
        </w:rPr>
        <w:t xml:space="preserve"> решения,</w:t>
      </w:r>
      <w:r w:rsidRPr="00C55754">
        <w:rPr>
          <w:rFonts w:ascii="Times New Roman" w:eastAsia="Times New Roman" w:hAnsi="Times New Roman"/>
          <w:sz w:val="24"/>
          <w:szCs w:val="24"/>
        </w:rPr>
        <w:t xml:space="preserve"> Принятые решения были направлены на стабилизацию </w:t>
      </w:r>
      <w:r w:rsidR="007D639F" w:rsidRPr="00C55754">
        <w:rPr>
          <w:rFonts w:ascii="Times New Roman" w:eastAsia="Times New Roman" w:hAnsi="Times New Roman"/>
          <w:sz w:val="24"/>
          <w:szCs w:val="24"/>
        </w:rPr>
        <w:t>ситуации в г. Тулуне.</w:t>
      </w:r>
    </w:p>
    <w:p w:rsidR="00FD20B0" w:rsidRPr="00C55754" w:rsidRDefault="00FD20B0" w:rsidP="009C622A">
      <w:pPr>
        <w:pStyle w:val="a4"/>
        <w:suppressAutoHyphens/>
        <w:autoSpaceDE w:val="0"/>
        <w:autoSpaceDN w:val="0"/>
        <w:adjustRightInd w:val="0"/>
        <w:spacing w:after="0" w:line="240" w:lineRule="auto"/>
        <w:ind w:left="0" w:firstLine="567"/>
        <w:jc w:val="both"/>
        <w:rPr>
          <w:rFonts w:ascii="Times New Roman" w:eastAsia="Times New Roman" w:hAnsi="Times New Roman"/>
          <w:sz w:val="24"/>
          <w:szCs w:val="24"/>
        </w:rPr>
      </w:pPr>
      <w:r w:rsidRPr="00C55754">
        <w:rPr>
          <w:rFonts w:ascii="Times New Roman" w:eastAsia="Times New Roman" w:hAnsi="Times New Roman"/>
          <w:sz w:val="24"/>
          <w:szCs w:val="24"/>
        </w:rPr>
        <w:t>Также на протяжении 201</w:t>
      </w:r>
      <w:r w:rsidR="008C6142" w:rsidRPr="00C55754">
        <w:rPr>
          <w:rFonts w:ascii="Times New Roman" w:eastAsia="Times New Roman" w:hAnsi="Times New Roman"/>
          <w:sz w:val="24"/>
          <w:szCs w:val="24"/>
        </w:rPr>
        <w:t xml:space="preserve">8 </w:t>
      </w:r>
      <w:r w:rsidRPr="00C55754">
        <w:rPr>
          <w:rFonts w:ascii="Times New Roman" w:eastAsia="Times New Roman" w:hAnsi="Times New Roman"/>
          <w:sz w:val="24"/>
          <w:szCs w:val="24"/>
        </w:rPr>
        <w:t>года активно велась работа по выявлению и уничтожению очагов произрастания дикорастущей конопли.</w:t>
      </w:r>
    </w:p>
    <w:p w:rsidR="00FD20B0" w:rsidRPr="00C55754" w:rsidRDefault="00FD20B0" w:rsidP="009C622A">
      <w:pPr>
        <w:pStyle w:val="a4"/>
        <w:suppressAutoHyphens/>
        <w:autoSpaceDE w:val="0"/>
        <w:autoSpaceDN w:val="0"/>
        <w:adjustRightInd w:val="0"/>
        <w:spacing w:after="0" w:line="240" w:lineRule="auto"/>
        <w:ind w:left="0" w:firstLine="567"/>
        <w:jc w:val="both"/>
        <w:rPr>
          <w:rFonts w:ascii="Times New Roman" w:eastAsia="Times New Roman" w:hAnsi="Times New Roman"/>
          <w:sz w:val="24"/>
          <w:szCs w:val="24"/>
        </w:rPr>
      </w:pPr>
      <w:r w:rsidRPr="00C55754">
        <w:rPr>
          <w:rFonts w:ascii="Times New Roman" w:eastAsia="Times New Roman" w:hAnsi="Times New Roman"/>
          <w:sz w:val="24"/>
          <w:szCs w:val="24"/>
        </w:rPr>
        <w:t>Совместно с сотрудниками МО МВД России «</w:t>
      </w:r>
      <w:proofErr w:type="spellStart"/>
      <w:r w:rsidRPr="00C55754">
        <w:rPr>
          <w:rFonts w:ascii="Times New Roman" w:eastAsia="Times New Roman" w:hAnsi="Times New Roman"/>
          <w:sz w:val="24"/>
          <w:szCs w:val="24"/>
        </w:rPr>
        <w:t>Тулунский</w:t>
      </w:r>
      <w:proofErr w:type="spellEnd"/>
      <w:r w:rsidRPr="00C55754">
        <w:rPr>
          <w:rFonts w:ascii="Times New Roman" w:eastAsia="Times New Roman" w:hAnsi="Times New Roman"/>
          <w:sz w:val="24"/>
          <w:szCs w:val="24"/>
        </w:rPr>
        <w:t>» был утвержден график выездной комиссии по выявлению и документирован</w:t>
      </w:r>
      <w:r w:rsidR="007D639F" w:rsidRPr="00C55754">
        <w:rPr>
          <w:rFonts w:ascii="Times New Roman" w:eastAsia="Times New Roman" w:hAnsi="Times New Roman"/>
          <w:sz w:val="24"/>
          <w:szCs w:val="24"/>
        </w:rPr>
        <w:t>ию очагов дикорастущей конопли, было</w:t>
      </w:r>
      <w:r w:rsidRPr="00C55754">
        <w:rPr>
          <w:rFonts w:ascii="Times New Roman" w:eastAsia="Times New Roman" w:hAnsi="Times New Roman"/>
          <w:sz w:val="24"/>
          <w:szCs w:val="24"/>
        </w:rPr>
        <w:t xml:space="preserve"> обследовано 17 предполагаемых очагов произрастания дикорастущей конопли на территории города Тулуна. </w:t>
      </w:r>
      <w:r w:rsidR="007D639F" w:rsidRPr="00C55754">
        <w:rPr>
          <w:rFonts w:ascii="Times New Roman" w:eastAsia="Times New Roman" w:hAnsi="Times New Roman"/>
          <w:sz w:val="24"/>
          <w:szCs w:val="24"/>
        </w:rPr>
        <w:t>По результатам обследований</w:t>
      </w:r>
      <w:r w:rsidRPr="00C55754">
        <w:rPr>
          <w:rFonts w:ascii="Times New Roman" w:eastAsia="Times New Roman" w:hAnsi="Times New Roman"/>
          <w:sz w:val="24"/>
          <w:szCs w:val="24"/>
        </w:rPr>
        <w:t xml:space="preserve"> состоялось заседание </w:t>
      </w:r>
      <w:r w:rsidRPr="00C55754">
        <w:rPr>
          <w:rFonts w:ascii="Times New Roman" w:eastAsia="Times New Roman" w:hAnsi="Times New Roman"/>
          <w:b/>
          <w:sz w:val="24"/>
          <w:szCs w:val="24"/>
        </w:rPr>
        <w:t>комиссии по выявлению и уничтожению посевов растений, содержащих наркотические средства на территории муниципального образования – «город Тулун»</w:t>
      </w:r>
      <w:r w:rsidR="007D639F" w:rsidRPr="00C55754">
        <w:rPr>
          <w:rFonts w:ascii="Times New Roman" w:eastAsia="Times New Roman" w:hAnsi="Times New Roman"/>
          <w:sz w:val="24"/>
          <w:szCs w:val="24"/>
        </w:rPr>
        <w:t>, по решению которой:</w:t>
      </w:r>
    </w:p>
    <w:p w:rsidR="007D639F" w:rsidRPr="00C55754" w:rsidRDefault="007D639F" w:rsidP="009C622A">
      <w:pPr>
        <w:pStyle w:val="a4"/>
        <w:suppressAutoHyphens/>
        <w:autoSpaceDE w:val="0"/>
        <w:autoSpaceDN w:val="0"/>
        <w:adjustRightInd w:val="0"/>
        <w:spacing w:after="0" w:line="240" w:lineRule="auto"/>
        <w:ind w:left="0" w:firstLine="567"/>
        <w:jc w:val="both"/>
        <w:rPr>
          <w:rFonts w:ascii="Times New Roman" w:eastAsia="Times New Roman" w:hAnsi="Times New Roman"/>
          <w:sz w:val="24"/>
          <w:szCs w:val="24"/>
        </w:rPr>
      </w:pPr>
      <w:r w:rsidRPr="00C55754">
        <w:rPr>
          <w:rFonts w:ascii="Times New Roman" w:eastAsia="Times New Roman" w:hAnsi="Times New Roman"/>
          <w:sz w:val="24"/>
          <w:szCs w:val="24"/>
        </w:rPr>
        <w:t xml:space="preserve">- </w:t>
      </w:r>
      <w:r w:rsidR="00FD20B0" w:rsidRPr="00C55754">
        <w:rPr>
          <w:rFonts w:ascii="Times New Roman" w:eastAsia="Times New Roman" w:hAnsi="Times New Roman"/>
          <w:sz w:val="24"/>
          <w:szCs w:val="24"/>
        </w:rPr>
        <w:t>МО МВД России «</w:t>
      </w:r>
      <w:proofErr w:type="spellStart"/>
      <w:r w:rsidR="00FD20B0" w:rsidRPr="00C55754">
        <w:rPr>
          <w:rFonts w:ascii="Times New Roman" w:eastAsia="Times New Roman" w:hAnsi="Times New Roman"/>
          <w:sz w:val="24"/>
          <w:szCs w:val="24"/>
        </w:rPr>
        <w:t>Тулунский</w:t>
      </w:r>
      <w:proofErr w:type="spellEnd"/>
      <w:r w:rsidR="00FD20B0" w:rsidRPr="00C55754">
        <w:rPr>
          <w:rFonts w:ascii="Times New Roman" w:eastAsia="Times New Roman" w:hAnsi="Times New Roman"/>
          <w:sz w:val="24"/>
          <w:szCs w:val="24"/>
        </w:rPr>
        <w:t>» вынесены предписания в отношении собственников земельных участков, на территории которых произраст</w:t>
      </w:r>
      <w:r w:rsidRPr="00C55754">
        <w:rPr>
          <w:rFonts w:ascii="Times New Roman" w:eastAsia="Times New Roman" w:hAnsi="Times New Roman"/>
          <w:sz w:val="24"/>
          <w:szCs w:val="24"/>
        </w:rPr>
        <w:t>али наркосодержащие растения;</w:t>
      </w:r>
    </w:p>
    <w:p w:rsidR="00FD20B0" w:rsidRPr="00C55754" w:rsidRDefault="007D639F" w:rsidP="009C622A">
      <w:pPr>
        <w:pStyle w:val="a4"/>
        <w:suppressAutoHyphens/>
        <w:autoSpaceDE w:val="0"/>
        <w:autoSpaceDN w:val="0"/>
        <w:adjustRightInd w:val="0"/>
        <w:spacing w:after="0" w:line="240" w:lineRule="auto"/>
        <w:ind w:left="0" w:firstLine="567"/>
        <w:jc w:val="both"/>
        <w:rPr>
          <w:rFonts w:ascii="Times New Roman" w:eastAsia="Times New Roman" w:hAnsi="Times New Roman"/>
          <w:sz w:val="24"/>
          <w:szCs w:val="24"/>
        </w:rPr>
      </w:pPr>
      <w:r w:rsidRPr="00C55754">
        <w:rPr>
          <w:rFonts w:ascii="Times New Roman" w:eastAsia="Times New Roman" w:hAnsi="Times New Roman"/>
          <w:sz w:val="24"/>
          <w:szCs w:val="24"/>
        </w:rPr>
        <w:t>-</w:t>
      </w:r>
      <w:r w:rsidR="00FD20B0" w:rsidRPr="00C55754">
        <w:rPr>
          <w:rFonts w:ascii="Times New Roman" w:eastAsia="Times New Roman" w:hAnsi="Times New Roman"/>
          <w:sz w:val="24"/>
          <w:szCs w:val="24"/>
        </w:rPr>
        <w:t xml:space="preserve"> МКП «Благоустройство» </w:t>
      </w:r>
      <w:r w:rsidRPr="00C55754">
        <w:rPr>
          <w:rFonts w:ascii="Times New Roman" w:eastAsia="Times New Roman" w:hAnsi="Times New Roman"/>
          <w:sz w:val="24"/>
          <w:szCs w:val="24"/>
        </w:rPr>
        <w:t>проведены</w:t>
      </w:r>
      <w:r w:rsidR="00FD20B0" w:rsidRPr="00C55754">
        <w:rPr>
          <w:rFonts w:ascii="Times New Roman" w:eastAsia="Times New Roman" w:hAnsi="Times New Roman"/>
          <w:sz w:val="24"/>
          <w:szCs w:val="24"/>
        </w:rPr>
        <w:t xml:space="preserve"> мероприятия по уничтожению дикорастущей конопли на территориях, принадлежащих муниципальному образованию</w:t>
      </w:r>
      <w:r w:rsidRPr="00C55754">
        <w:rPr>
          <w:rFonts w:ascii="Times New Roman" w:eastAsia="Times New Roman" w:hAnsi="Times New Roman"/>
          <w:sz w:val="24"/>
          <w:szCs w:val="24"/>
        </w:rPr>
        <w:t xml:space="preserve"> – «город Тулун»</w:t>
      </w:r>
      <w:r w:rsidR="00FD20B0" w:rsidRPr="00C55754">
        <w:rPr>
          <w:rFonts w:ascii="Times New Roman" w:eastAsia="Times New Roman" w:hAnsi="Times New Roman"/>
          <w:sz w:val="24"/>
          <w:szCs w:val="24"/>
        </w:rPr>
        <w:t xml:space="preserve">.   </w:t>
      </w:r>
    </w:p>
    <w:p w:rsidR="00B52F72" w:rsidRPr="00A44A0A" w:rsidRDefault="00B52F72" w:rsidP="009C622A">
      <w:pPr>
        <w:tabs>
          <w:tab w:val="left" w:pos="567"/>
        </w:tabs>
        <w:ind w:firstLine="567"/>
        <w:jc w:val="center"/>
        <w:rPr>
          <w:b/>
          <w:sz w:val="16"/>
        </w:rPr>
      </w:pPr>
    </w:p>
    <w:p w:rsidR="00AD7D79" w:rsidRPr="00C55754" w:rsidRDefault="00E51AA5" w:rsidP="009C622A">
      <w:pPr>
        <w:tabs>
          <w:tab w:val="left" w:pos="567"/>
        </w:tabs>
        <w:ind w:firstLine="567"/>
        <w:jc w:val="center"/>
        <w:rPr>
          <w:b/>
        </w:rPr>
      </w:pPr>
      <w:r w:rsidRPr="00C55754">
        <w:rPr>
          <w:b/>
        </w:rPr>
        <w:t>СОЦИАЛЬНАЯ ПОДДЕРЖКА НАСЕЛЕНИЯ</w:t>
      </w:r>
    </w:p>
    <w:p w:rsidR="00AD7D79" w:rsidRPr="00A44A0A" w:rsidRDefault="00B01B36" w:rsidP="009C622A">
      <w:pPr>
        <w:tabs>
          <w:tab w:val="left" w:pos="567"/>
          <w:tab w:val="left" w:pos="5655"/>
        </w:tabs>
        <w:ind w:firstLine="567"/>
        <w:jc w:val="both"/>
        <w:rPr>
          <w:b/>
          <w:sz w:val="16"/>
        </w:rPr>
      </w:pPr>
      <w:r w:rsidRPr="00C55754">
        <w:rPr>
          <w:b/>
        </w:rPr>
        <w:tab/>
      </w:r>
    </w:p>
    <w:p w:rsidR="00011903" w:rsidRPr="00C55754" w:rsidRDefault="00011903" w:rsidP="009C622A">
      <w:pPr>
        <w:tabs>
          <w:tab w:val="left" w:pos="567"/>
        </w:tabs>
        <w:ind w:firstLine="567"/>
        <w:jc w:val="both"/>
        <w:rPr>
          <w:rFonts w:eastAsia="Calibri"/>
          <w:lang w:eastAsia="en-US"/>
        </w:rPr>
      </w:pPr>
      <w:r w:rsidRPr="00C55754">
        <w:t xml:space="preserve">В рамках обеспечения соблюдения законодательно установленных гарантий граждан на социальную защиту, реализацию прав отдельных категорий граждан в сфере социального обслуживания в муниципальном образовании – «город Тулун» с 2014 года действует муниципальная программа «Поддержка отдельных категорий граждан и социально ориентированных некоммерческих организаций», объем финансирования, которой на 2018 год </w:t>
      </w:r>
      <w:r w:rsidRPr="00C55754">
        <w:rPr>
          <w:rFonts w:eastAsia="Calibri"/>
          <w:lang w:eastAsia="en-US"/>
        </w:rPr>
        <w:t>составил 52,3 млн. рублей ( из них 6,1 млн.</w:t>
      </w:r>
      <w:r w:rsidR="0002011E" w:rsidRPr="00C55754">
        <w:rPr>
          <w:rFonts w:eastAsia="Calibri"/>
          <w:lang w:eastAsia="en-US"/>
        </w:rPr>
        <w:t xml:space="preserve"> </w:t>
      </w:r>
      <w:r w:rsidRPr="00C55754">
        <w:rPr>
          <w:rFonts w:eastAsia="Calibri"/>
          <w:lang w:eastAsia="en-US"/>
        </w:rPr>
        <w:t xml:space="preserve">руб. средства местного бюджета). </w:t>
      </w:r>
    </w:p>
    <w:p w:rsidR="00011903" w:rsidRPr="00C55754" w:rsidRDefault="00011903" w:rsidP="009C622A">
      <w:pPr>
        <w:tabs>
          <w:tab w:val="left" w:pos="-2127"/>
        </w:tabs>
        <w:ind w:firstLine="567"/>
        <w:jc w:val="both"/>
      </w:pPr>
      <w:r w:rsidRPr="00C55754">
        <w:t>По результатам программы в 2018 году реализованы следующие мероприятия:</w:t>
      </w:r>
    </w:p>
    <w:p w:rsidR="00011903" w:rsidRPr="00C55754" w:rsidRDefault="00011903" w:rsidP="009C622A">
      <w:pPr>
        <w:ind w:firstLine="567"/>
        <w:jc w:val="both"/>
        <w:rPr>
          <w:rFonts w:eastAsia="Batang"/>
        </w:rPr>
      </w:pPr>
      <w:r w:rsidRPr="00C55754">
        <w:rPr>
          <w:rFonts w:eastAsia="Batang"/>
        </w:rPr>
        <w:t>В рамках реализации основного мероприятия "Оказание финансовой поддержки социально ориентированным некоммерческим организациям" предусмотрено проведение конкурса по отбору программ (проектов) социально ориентированных некоммерческих организаций для предоставления субсидий из бюджета муниципального образования - "город Тулун".</w:t>
      </w:r>
    </w:p>
    <w:p w:rsidR="00011903" w:rsidRPr="00C55754" w:rsidRDefault="00011903" w:rsidP="009C622A">
      <w:pPr>
        <w:ind w:firstLine="567"/>
        <w:jc w:val="both"/>
        <w:rPr>
          <w:rFonts w:eastAsia="Batang"/>
        </w:rPr>
      </w:pPr>
      <w:r w:rsidRPr="00C55754">
        <w:rPr>
          <w:rFonts w:eastAsia="Batang"/>
        </w:rPr>
        <w:t>Предоставление субсидий осуществляется согласно утвержденного Порядка предоставления субсидий из бюджета муниципального образования – «город Тулун» социально ориентированным некоммерческим организациям в целях их финансовой поддержки (постановление администрации муниципального образования – «город Тулун» от 28.02.2013 г. №387)</w:t>
      </w:r>
    </w:p>
    <w:p w:rsidR="00011903" w:rsidRPr="00C55754" w:rsidRDefault="00011903" w:rsidP="009C622A">
      <w:pPr>
        <w:ind w:firstLine="567"/>
        <w:jc w:val="both"/>
        <w:rPr>
          <w:rFonts w:eastAsia="Batang"/>
        </w:rPr>
      </w:pPr>
      <w:r w:rsidRPr="00C55754">
        <w:rPr>
          <w:rFonts w:eastAsia="Batang"/>
        </w:rPr>
        <w:t xml:space="preserve"> Общий размер лимитов бюджетных обязательств на финансовую поддержку некоммерческих организаций в 2018 году составил 550 тыс. руб. Основными целями представленных программ являются: формирование позитивного отношения общества к людям пожилого возраста и людям с ограниченными возможностями; патриотическое воспитание подрастающего поколения; развитие активной жизненной позиции граждан пожилого возрасти и инвалидов, вовлечение в занятия спортом их адаптации и интеграции в жизни общества. </w:t>
      </w:r>
    </w:p>
    <w:p w:rsidR="00011903" w:rsidRPr="00C55754" w:rsidRDefault="00011903" w:rsidP="009C622A">
      <w:pPr>
        <w:ind w:firstLine="567"/>
        <w:jc w:val="both"/>
        <w:rPr>
          <w:rFonts w:eastAsia="Batang"/>
        </w:rPr>
      </w:pPr>
      <w:r w:rsidRPr="00C55754">
        <w:rPr>
          <w:rFonts w:eastAsia="Batang"/>
        </w:rPr>
        <w:t>Администрацией городского округа осуществляются отдельные областные государственные полномочия по предоставлению мер социальной поддержки многодетным и малоимущим семьям города Тулуна. Так за 2018 год предоставлялось бесплатное питание в образовательных учреждениях 1550 учащимся, расходы составили 12,5 млн. рублей из них 11,3 млн. руб. средства областного бюджета.</w:t>
      </w:r>
    </w:p>
    <w:p w:rsidR="00011903" w:rsidRPr="00C55754" w:rsidRDefault="00011903" w:rsidP="009C622A">
      <w:pPr>
        <w:ind w:firstLine="567"/>
        <w:jc w:val="both"/>
        <w:rPr>
          <w:rFonts w:eastAsia="Batang"/>
        </w:rPr>
      </w:pPr>
      <w:r w:rsidRPr="00C55754">
        <w:rPr>
          <w:rFonts w:eastAsia="Batang"/>
        </w:rPr>
        <w:lastRenderedPageBreak/>
        <w:t xml:space="preserve">     В рамках реализации мероприятий муниципальной программы бесплатным проездом на муниципальном транспорте воспользовались 100 обучающихся ОГСКОУ СКОШ 8 вида №3, льготным проезд предоставлен 300 студентам и 120 граждан пенсионного возраста воспользовались льготным проездом на садоводческих маршрутах. Общая сумма финансирования </w:t>
      </w:r>
      <w:r w:rsidR="0002011E" w:rsidRPr="00C55754">
        <w:rPr>
          <w:rFonts w:eastAsia="Batang"/>
        </w:rPr>
        <w:t>составила 2066</w:t>
      </w:r>
      <w:r w:rsidR="00E03640" w:rsidRPr="00C55754">
        <w:rPr>
          <w:rFonts w:eastAsia="Batang"/>
        </w:rPr>
        <w:t>,8</w:t>
      </w:r>
      <w:r w:rsidRPr="00C55754">
        <w:rPr>
          <w:rFonts w:eastAsia="Batang"/>
        </w:rPr>
        <w:t xml:space="preserve"> млн.</w:t>
      </w:r>
      <w:r w:rsidR="0002011E" w:rsidRPr="00C55754">
        <w:rPr>
          <w:rFonts w:eastAsia="Batang"/>
        </w:rPr>
        <w:t xml:space="preserve"> </w:t>
      </w:r>
      <w:r w:rsidRPr="00C55754">
        <w:rPr>
          <w:rFonts w:eastAsia="Batang"/>
        </w:rPr>
        <w:t>руб.</w:t>
      </w:r>
    </w:p>
    <w:p w:rsidR="00011903" w:rsidRPr="00C55754" w:rsidRDefault="00011903" w:rsidP="009C622A">
      <w:pPr>
        <w:ind w:firstLine="567"/>
        <w:jc w:val="both"/>
        <w:rPr>
          <w:rFonts w:eastAsia="Batang"/>
        </w:rPr>
      </w:pPr>
      <w:r w:rsidRPr="00C55754">
        <w:rPr>
          <w:rFonts w:eastAsia="Batang"/>
        </w:rPr>
        <w:t>Кроме того, в 2018 году предоставлялись меры социальной поддержки почетным гражданам города Тулуна (11 чел.), общий объем финансирования из средств местного бюджета составил 813,6</w:t>
      </w:r>
      <w:r w:rsidRPr="00C55754">
        <w:rPr>
          <w:rFonts w:eastAsia="Batang"/>
          <w:lang w:eastAsia="en-US"/>
        </w:rPr>
        <w:t xml:space="preserve"> </w:t>
      </w:r>
      <w:r w:rsidRPr="00C55754">
        <w:rPr>
          <w:rFonts w:eastAsia="Batang"/>
        </w:rPr>
        <w:t>тыс. рублей, в том числе единовременная выплата ко Дню города -55,0 тыс. рублей, ежемесячное вознаграждение в размере 758,6 тыс. рублей.</w:t>
      </w:r>
    </w:p>
    <w:p w:rsidR="00011903" w:rsidRDefault="00011903" w:rsidP="009C622A">
      <w:pPr>
        <w:widowControl w:val="0"/>
        <w:autoSpaceDE w:val="0"/>
        <w:autoSpaceDN w:val="0"/>
        <w:adjustRightInd w:val="0"/>
        <w:ind w:firstLine="567"/>
        <w:jc w:val="both"/>
      </w:pPr>
      <w:r w:rsidRPr="00C55754">
        <w:t>В городском конкурсе «Почетная семья города Тулуна приняло участие 7 семей чествование семей произведено за счет средств местного бюджета на общую сумму 46,0 тыс.</w:t>
      </w:r>
      <w:r w:rsidR="0002011E" w:rsidRPr="00C55754">
        <w:t xml:space="preserve"> </w:t>
      </w:r>
      <w:r w:rsidRPr="00C55754">
        <w:t xml:space="preserve">руб. </w:t>
      </w:r>
    </w:p>
    <w:p w:rsidR="00E51AA5" w:rsidRPr="00A44A0A" w:rsidRDefault="00E51AA5" w:rsidP="009C622A">
      <w:pPr>
        <w:widowControl w:val="0"/>
        <w:autoSpaceDE w:val="0"/>
        <w:autoSpaceDN w:val="0"/>
        <w:adjustRightInd w:val="0"/>
        <w:ind w:firstLine="567"/>
        <w:jc w:val="both"/>
        <w:rPr>
          <w:sz w:val="16"/>
        </w:rPr>
      </w:pPr>
    </w:p>
    <w:p w:rsidR="00F3698E" w:rsidRPr="00C55754" w:rsidRDefault="00E51AA5" w:rsidP="009C622A">
      <w:pPr>
        <w:widowControl w:val="0"/>
        <w:autoSpaceDE w:val="0"/>
        <w:autoSpaceDN w:val="0"/>
        <w:adjustRightInd w:val="0"/>
        <w:ind w:firstLine="567"/>
        <w:jc w:val="center"/>
        <w:rPr>
          <w:rFonts w:eastAsiaTheme="minorHAnsi"/>
          <w:b/>
          <w:lang w:eastAsia="en-US"/>
        </w:rPr>
      </w:pPr>
      <w:r w:rsidRPr="00C55754">
        <w:rPr>
          <w:rFonts w:eastAsiaTheme="minorHAnsi"/>
          <w:b/>
          <w:lang w:eastAsia="en-US"/>
        </w:rPr>
        <w:t>ЗДРАВООХРАНЕНИЕ</w:t>
      </w:r>
    </w:p>
    <w:p w:rsidR="007328D1" w:rsidRPr="00A44A0A" w:rsidRDefault="007328D1" w:rsidP="009C622A">
      <w:pPr>
        <w:ind w:firstLine="567"/>
        <w:jc w:val="both"/>
        <w:rPr>
          <w:sz w:val="16"/>
        </w:rPr>
      </w:pPr>
    </w:p>
    <w:p w:rsidR="0001698D" w:rsidRPr="00C55754" w:rsidRDefault="0001698D" w:rsidP="009C622A">
      <w:pPr>
        <w:ind w:firstLine="567"/>
        <w:jc w:val="both"/>
      </w:pPr>
      <w:r w:rsidRPr="00C55754">
        <w:t>Сфера здравоохранения города Тулуна представлена следующими учреждениями:</w:t>
      </w:r>
    </w:p>
    <w:p w:rsidR="0001698D" w:rsidRPr="00C55754" w:rsidRDefault="0001698D" w:rsidP="009C622A">
      <w:pPr>
        <w:ind w:firstLine="567"/>
        <w:jc w:val="both"/>
      </w:pPr>
      <w:r w:rsidRPr="00C55754">
        <w:t>- областные учреждения здравоохранения – 3;</w:t>
      </w:r>
    </w:p>
    <w:p w:rsidR="0001698D" w:rsidRPr="00C55754" w:rsidRDefault="0001698D" w:rsidP="009C622A">
      <w:pPr>
        <w:ind w:firstLine="567"/>
        <w:jc w:val="both"/>
      </w:pPr>
      <w:r w:rsidRPr="00C55754">
        <w:t>- негосударственное учреждение здравоохранения – 1;</w:t>
      </w:r>
    </w:p>
    <w:p w:rsidR="0001698D" w:rsidRPr="00C55754" w:rsidRDefault="0001698D" w:rsidP="009C622A">
      <w:pPr>
        <w:ind w:firstLine="567"/>
        <w:jc w:val="both"/>
      </w:pPr>
      <w:r w:rsidRPr="00C55754">
        <w:t xml:space="preserve">- частные </w:t>
      </w:r>
      <w:r w:rsidR="00E51AA5">
        <w:t>–</w:t>
      </w:r>
      <w:r w:rsidRPr="00C55754">
        <w:t xml:space="preserve"> 5</w:t>
      </w:r>
      <w:r w:rsidR="00E51AA5">
        <w:t>.</w:t>
      </w:r>
    </w:p>
    <w:p w:rsidR="0001698D" w:rsidRPr="00C55754" w:rsidRDefault="0001698D" w:rsidP="009C622A">
      <w:pPr>
        <w:ind w:firstLine="567"/>
        <w:jc w:val="both"/>
      </w:pPr>
      <w:r w:rsidRPr="00C55754">
        <w:t>Численность работающих в учреждениях здравоохранения в 201</w:t>
      </w:r>
      <w:r w:rsidR="008D60E7" w:rsidRPr="00C55754">
        <w:t>8</w:t>
      </w:r>
      <w:r w:rsidRPr="00C55754">
        <w:t xml:space="preserve"> году </w:t>
      </w:r>
      <w:r w:rsidR="008D60E7" w:rsidRPr="00C55754">
        <w:t xml:space="preserve">осталась </w:t>
      </w:r>
      <w:r w:rsidR="0002011E" w:rsidRPr="00C55754">
        <w:t>практически на</w:t>
      </w:r>
      <w:r w:rsidR="008D60E7" w:rsidRPr="00C55754">
        <w:t xml:space="preserve"> уровне прошлого года</w:t>
      </w:r>
      <w:r w:rsidRPr="00C55754">
        <w:t xml:space="preserve"> составила </w:t>
      </w:r>
      <w:r w:rsidR="0066096F" w:rsidRPr="00C55754">
        <w:t>201</w:t>
      </w:r>
      <w:r w:rsidR="008D60E7" w:rsidRPr="00C55754">
        <w:t>4</w:t>
      </w:r>
      <w:r w:rsidRPr="00C55754">
        <w:t xml:space="preserve"> человек (201</w:t>
      </w:r>
      <w:r w:rsidR="008D60E7" w:rsidRPr="00C55754">
        <w:t>7</w:t>
      </w:r>
      <w:r w:rsidRPr="00C55754">
        <w:t xml:space="preserve"> год -</w:t>
      </w:r>
      <w:r w:rsidR="008D60E7" w:rsidRPr="00C55754">
        <w:t>2013</w:t>
      </w:r>
      <w:r w:rsidRPr="00C55754">
        <w:t xml:space="preserve"> человек).</w:t>
      </w:r>
    </w:p>
    <w:p w:rsidR="0001698D" w:rsidRPr="00C55754" w:rsidRDefault="0001698D" w:rsidP="009C622A">
      <w:pPr>
        <w:ind w:firstLine="567"/>
        <w:jc w:val="both"/>
      </w:pPr>
      <w:r w:rsidRPr="00C55754">
        <w:t xml:space="preserve">Среднемесячная заработная плата по статистическим данным </w:t>
      </w:r>
      <w:r w:rsidR="0066096F" w:rsidRPr="00C55754">
        <w:t>за 201</w:t>
      </w:r>
      <w:r w:rsidR="00C76AF2" w:rsidRPr="00C55754">
        <w:t>8</w:t>
      </w:r>
      <w:r w:rsidR="0066096F" w:rsidRPr="00C55754">
        <w:t xml:space="preserve"> год </w:t>
      </w:r>
      <w:r w:rsidRPr="00C55754">
        <w:t xml:space="preserve">составила </w:t>
      </w:r>
      <w:r w:rsidR="00C76AF2" w:rsidRPr="00C55754">
        <w:t>30751,</w:t>
      </w:r>
      <w:r w:rsidR="0002011E" w:rsidRPr="00C55754">
        <w:t xml:space="preserve">4 </w:t>
      </w:r>
      <w:r w:rsidR="00E51AA5" w:rsidRPr="00C55754">
        <w:t>руб</w:t>
      </w:r>
      <w:r w:rsidR="00E51AA5">
        <w:t>.</w:t>
      </w:r>
      <w:r w:rsidR="0066096F" w:rsidRPr="00C55754">
        <w:t xml:space="preserve"> что выше показателя прошлого года на </w:t>
      </w:r>
      <w:r w:rsidR="00C76AF2" w:rsidRPr="00C55754">
        <w:t>22,7</w:t>
      </w:r>
      <w:r w:rsidR="0066096F" w:rsidRPr="00C55754">
        <w:t>%</w:t>
      </w:r>
      <w:r w:rsidRPr="00C55754">
        <w:t xml:space="preserve"> (201</w:t>
      </w:r>
      <w:r w:rsidR="00C76AF2" w:rsidRPr="00C55754">
        <w:t>7</w:t>
      </w:r>
      <w:r w:rsidRPr="00C55754">
        <w:t xml:space="preserve"> год – 2</w:t>
      </w:r>
      <w:r w:rsidR="00C76AF2" w:rsidRPr="00C55754">
        <w:t>5058,7</w:t>
      </w:r>
      <w:r w:rsidRPr="00C55754">
        <w:t xml:space="preserve"> руб</w:t>
      </w:r>
      <w:r w:rsidR="00E51AA5">
        <w:t>.</w:t>
      </w:r>
      <w:r w:rsidRPr="00C55754">
        <w:t xml:space="preserve">). </w:t>
      </w:r>
    </w:p>
    <w:p w:rsidR="00C76AF2" w:rsidRPr="00C55754" w:rsidRDefault="00C76AF2" w:rsidP="009C622A">
      <w:pPr>
        <w:ind w:firstLine="567"/>
        <w:jc w:val="both"/>
      </w:pPr>
      <w:r w:rsidRPr="00C55754">
        <w:t>В целях</w:t>
      </w:r>
      <w:r w:rsidRPr="00C55754">
        <w:rPr>
          <w:bCs/>
        </w:rPr>
        <w:t xml:space="preserve"> создания условий для оказания медицинской помощи населению города Тулуна реализуется муниципальная программа </w:t>
      </w:r>
      <w:r w:rsidRPr="00C55754">
        <w:t>«Охрана здоровья населения», задачи которой о</w:t>
      </w:r>
      <w:r w:rsidRPr="00C55754">
        <w:rPr>
          <w:bCs/>
        </w:rPr>
        <w:t>беспечение приоритета профилактики в сфере охраны здоровья, формирование идеологии здорового образа жизни, ответственного и объективного отношения населения к своему здоровью и повышение кадровой обеспеченности учреждений здравоохранения, расположенных на территории города Тулуна.</w:t>
      </w:r>
    </w:p>
    <w:p w:rsidR="00C76AF2" w:rsidRPr="00C55754" w:rsidRDefault="00C76AF2" w:rsidP="009C622A">
      <w:pPr>
        <w:tabs>
          <w:tab w:val="left" w:pos="-1701"/>
        </w:tabs>
        <w:ind w:firstLine="567"/>
        <w:jc w:val="both"/>
      </w:pPr>
      <w:r w:rsidRPr="00C55754">
        <w:t xml:space="preserve">В рамках реализации программы в 2018 году объем финансирования составил 770,6 тыс. руб. </w:t>
      </w:r>
    </w:p>
    <w:p w:rsidR="00C76AF2" w:rsidRPr="00C55754" w:rsidRDefault="00C76AF2" w:rsidP="009C622A">
      <w:pPr>
        <w:tabs>
          <w:tab w:val="left" w:pos="-1701"/>
        </w:tabs>
        <w:ind w:firstLine="567"/>
        <w:jc w:val="both"/>
      </w:pPr>
      <w:r w:rsidRPr="00C55754">
        <w:t xml:space="preserve">В рамках реализации программы в 2018 году  были предусмотрены и реализованы  основные мероприятия: «Информационно-разъяснительная работа и участие в санитарно-гигиеническом просвещении населения»; «Профилактика заболевания и формирование здорового образа жизни»  (издание печатной продукции в целях освещение проблем в общеобразовательных учреждениях; обеспеченность детей и подростков находящихся под диспансерным наблюдением у фтизиатра по </w:t>
      </w:r>
      <w:r w:rsidRPr="00C55754">
        <w:rPr>
          <w:lang w:val="en-US"/>
        </w:rPr>
        <w:t>IV</w:t>
      </w:r>
      <w:r w:rsidRPr="00C55754">
        <w:t xml:space="preserve">,  </w:t>
      </w:r>
      <w:r w:rsidRPr="00C55754">
        <w:rPr>
          <w:lang w:val="en-US"/>
        </w:rPr>
        <w:t>VI</w:t>
      </w:r>
      <w:r w:rsidRPr="00C55754">
        <w:t xml:space="preserve"> группе,  среднесуточным набором продуктов питания). </w:t>
      </w:r>
    </w:p>
    <w:p w:rsidR="00C76AF2" w:rsidRPr="00C55754" w:rsidRDefault="00C76AF2" w:rsidP="009C622A">
      <w:pPr>
        <w:tabs>
          <w:tab w:val="left" w:pos="-1701"/>
        </w:tabs>
        <w:ind w:firstLine="567"/>
        <w:jc w:val="both"/>
      </w:pPr>
      <w:r w:rsidRPr="00C55754">
        <w:t>Одно из основных мероприятий муниципальной программы  «Создание благоприятных условий в целях привлечения медицинских работников и фармацевтических работников для работы в медицинских учреждениях на территории города Тулуна», в рамках которого предусмотрено предоставление социальной выплаты на погашение процентной ставки по кредиту( займу) на приобретение жилого помещения, а так же компенсация стоимости аренды жилого помещения врачам, поступившим на работу в учреждения здравоохранения расположенные на территории города Тулуна.</w:t>
      </w:r>
    </w:p>
    <w:p w:rsidR="00C76AF2" w:rsidRDefault="00C76AF2" w:rsidP="009C622A">
      <w:pPr>
        <w:tabs>
          <w:tab w:val="left" w:pos="-1701"/>
        </w:tabs>
        <w:ind w:firstLine="567"/>
        <w:jc w:val="both"/>
        <w:rPr>
          <w:rFonts w:eastAsia="Batang"/>
        </w:rPr>
      </w:pPr>
      <w:r w:rsidRPr="00C55754">
        <w:t xml:space="preserve">В целях улучшения качества оказания медицинской помощи через привлечение врачебных кадров в 2018 году 1 медицинскому работнику, </w:t>
      </w:r>
      <w:r w:rsidRPr="00C55754">
        <w:rPr>
          <w:rFonts w:eastAsia="Batang"/>
        </w:rPr>
        <w:t>поступившему на работу в учреждения здравоохранения, расположенные на территории муниципального образования,</w:t>
      </w:r>
      <w:r w:rsidRPr="00C55754">
        <w:t xml:space="preserve"> предоставлено служебное жилое помещение и 3 врачам-специалистам, предоставлена единовременная денежная выплата</w:t>
      </w:r>
      <w:r w:rsidRPr="00C55754">
        <w:rPr>
          <w:rFonts w:eastAsia="Batang"/>
        </w:rPr>
        <w:t>, в размере по 200 тыс. рублей каждому.</w:t>
      </w:r>
      <w:r w:rsidRPr="00C55754">
        <w:t xml:space="preserve"> Компенсация стоимости аренды жилого помещения врачам, поступившим на работу в учреждения здравоохранения расположенные на территории города выплачена 3 врачам в размере 293,7 тыс. рублей.</w:t>
      </w:r>
      <w:r w:rsidRPr="00C55754">
        <w:rPr>
          <w:rFonts w:eastAsia="Batang"/>
        </w:rPr>
        <w:t xml:space="preserve"> </w:t>
      </w:r>
    </w:p>
    <w:p w:rsidR="00E51AA5" w:rsidRPr="00C55754" w:rsidRDefault="00E51AA5" w:rsidP="009C622A">
      <w:pPr>
        <w:tabs>
          <w:tab w:val="left" w:pos="-1701"/>
        </w:tabs>
        <w:ind w:firstLine="567"/>
        <w:jc w:val="both"/>
        <w:rPr>
          <w:rFonts w:eastAsia="Batang"/>
        </w:rPr>
      </w:pPr>
    </w:p>
    <w:p w:rsidR="00AD7D79" w:rsidRPr="00C55754" w:rsidRDefault="00E51AA5" w:rsidP="009C622A">
      <w:pPr>
        <w:ind w:firstLine="567"/>
        <w:jc w:val="center"/>
        <w:rPr>
          <w:b/>
        </w:rPr>
      </w:pPr>
      <w:r w:rsidRPr="00C55754">
        <w:rPr>
          <w:b/>
        </w:rPr>
        <w:lastRenderedPageBreak/>
        <w:t>УКРЕПЛЕНИЕ ЗАКОННОСТИ И ПОРЯДКА</w:t>
      </w:r>
    </w:p>
    <w:p w:rsidR="00AD7D79" w:rsidRPr="00A44A0A" w:rsidRDefault="00AD7D79" w:rsidP="009C622A">
      <w:pPr>
        <w:ind w:firstLine="567"/>
        <w:jc w:val="both"/>
        <w:rPr>
          <w:b/>
          <w:sz w:val="16"/>
          <w:highlight w:val="cyan"/>
        </w:rPr>
      </w:pPr>
    </w:p>
    <w:p w:rsidR="0075302E" w:rsidRPr="00C55754" w:rsidRDefault="0075302E" w:rsidP="009C622A">
      <w:pPr>
        <w:ind w:firstLine="567"/>
        <w:jc w:val="both"/>
      </w:pPr>
      <w:r w:rsidRPr="00C55754">
        <w:t>Основные усилия деятельн</w:t>
      </w:r>
      <w:r w:rsidR="00C516FF" w:rsidRPr="00C55754">
        <w:t>ости в данном направлении в 201</w:t>
      </w:r>
      <w:r w:rsidR="00E03347" w:rsidRPr="00C55754">
        <w:t>8</w:t>
      </w:r>
      <w:r w:rsidRPr="00C55754">
        <w:t xml:space="preserve"> году были направлены на охрану общественного порядка и обеспечение общественной безопасности, профилактику правонарушений среди несовершеннолетних, недопущение проявления терроризма, совершенствование безопасности дорожного движения через реализацию муниципальной программы «Обеспечение комплексных мер безопасности», утвержденной постановлением администрации городского округа от 30.10.2013 г.  № 1960.</w:t>
      </w:r>
    </w:p>
    <w:p w:rsidR="00E03347" w:rsidRPr="00C55754" w:rsidRDefault="00E03347" w:rsidP="009C622A">
      <w:pPr>
        <w:ind w:firstLine="567"/>
        <w:jc w:val="both"/>
        <w:rPr>
          <w:b/>
        </w:rPr>
      </w:pPr>
      <w:r w:rsidRPr="00C55754">
        <w:t>На территории города Тулуна за 2018 год в рамках подпрограммы «Профилактика правонарушений» выполнены следующие мероприятия</w:t>
      </w:r>
      <w:r w:rsidRPr="00C55754">
        <w:rPr>
          <w:b/>
        </w:rPr>
        <w:t>:</w:t>
      </w:r>
    </w:p>
    <w:p w:rsidR="00E03347" w:rsidRPr="00C55754" w:rsidRDefault="00E03347" w:rsidP="009C622A">
      <w:pPr>
        <w:ind w:firstLine="567"/>
        <w:jc w:val="both"/>
      </w:pPr>
      <w:r w:rsidRPr="00C55754">
        <w:t xml:space="preserve">- </w:t>
      </w:r>
      <w:r w:rsidR="0002011E" w:rsidRPr="00C55754">
        <w:t>В течение</w:t>
      </w:r>
      <w:r w:rsidRPr="00C55754">
        <w:t xml:space="preserve"> года предоставлялись услуги к доступу информационно-коммуникационной сети интернет на обслуживаемых административных участках города Тулуна участковым уполномоченным полиции (количество административных участков 5 штук.). Расходы на оплату доступа в интернет за 1 год составляет 30 т</w:t>
      </w:r>
      <w:r w:rsidR="00E51AA5">
        <w:t>ыс</w:t>
      </w:r>
      <w:r w:rsidRPr="00C55754">
        <w:t>.</w:t>
      </w:r>
      <w:r w:rsidR="00E51AA5">
        <w:t xml:space="preserve"> </w:t>
      </w:r>
      <w:r w:rsidRPr="00C55754">
        <w:t>р</w:t>
      </w:r>
      <w:r w:rsidR="00E51AA5">
        <w:t>уб</w:t>
      </w:r>
      <w:r w:rsidRPr="00C55754">
        <w:t>. (предусмотрены в подпрограмме);</w:t>
      </w:r>
    </w:p>
    <w:p w:rsidR="00E03347" w:rsidRPr="00C55754" w:rsidRDefault="00E03347" w:rsidP="004874FA">
      <w:pPr>
        <w:pStyle w:val="a4"/>
        <w:numPr>
          <w:ilvl w:val="0"/>
          <w:numId w:val="34"/>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приобретены 2 видеорегистратора для участковых уполномоченных полиции;</w:t>
      </w:r>
    </w:p>
    <w:p w:rsidR="00E03347" w:rsidRPr="00C55754" w:rsidRDefault="00E03347" w:rsidP="004874FA">
      <w:pPr>
        <w:pStyle w:val="a4"/>
        <w:numPr>
          <w:ilvl w:val="0"/>
          <w:numId w:val="34"/>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произведены расходы на оплату коммунальных услуг помещений для работы на обслуживаемом административном участке города Тулуна участковым уполномоченным полиции в размере 19 098 руб.;</w:t>
      </w:r>
    </w:p>
    <w:p w:rsidR="00E03347" w:rsidRPr="00C55754" w:rsidRDefault="00E03347" w:rsidP="004874FA">
      <w:pPr>
        <w:pStyle w:val="a4"/>
        <w:numPr>
          <w:ilvl w:val="0"/>
          <w:numId w:val="34"/>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проведен конкурс «Лучший участковый» по итогам конкурса за 1 место денежный приз в размере 7 тыс.</w:t>
      </w:r>
      <w:r w:rsidR="00E51AA5">
        <w:rPr>
          <w:rFonts w:ascii="Times New Roman" w:hAnsi="Times New Roman"/>
          <w:sz w:val="24"/>
          <w:szCs w:val="24"/>
        </w:rPr>
        <w:t xml:space="preserve"> </w:t>
      </w:r>
      <w:r w:rsidRPr="00C55754">
        <w:rPr>
          <w:rFonts w:ascii="Times New Roman" w:hAnsi="Times New Roman"/>
          <w:sz w:val="24"/>
          <w:szCs w:val="24"/>
        </w:rPr>
        <w:t>руб., 2 место – 5 тыс.</w:t>
      </w:r>
      <w:r w:rsidR="00E51AA5">
        <w:rPr>
          <w:rFonts w:ascii="Times New Roman" w:hAnsi="Times New Roman"/>
          <w:sz w:val="24"/>
          <w:szCs w:val="24"/>
        </w:rPr>
        <w:t xml:space="preserve"> </w:t>
      </w:r>
      <w:r w:rsidRPr="00C55754">
        <w:rPr>
          <w:rFonts w:ascii="Times New Roman" w:hAnsi="Times New Roman"/>
          <w:sz w:val="24"/>
          <w:szCs w:val="24"/>
        </w:rPr>
        <w:t>руб., за 3 место – 3 тыс.</w:t>
      </w:r>
      <w:r w:rsidR="0002011E" w:rsidRPr="00C55754">
        <w:rPr>
          <w:rFonts w:ascii="Times New Roman" w:hAnsi="Times New Roman"/>
          <w:sz w:val="24"/>
          <w:szCs w:val="24"/>
        </w:rPr>
        <w:t xml:space="preserve"> </w:t>
      </w:r>
      <w:r w:rsidRPr="00C55754">
        <w:rPr>
          <w:rFonts w:ascii="Times New Roman" w:hAnsi="Times New Roman"/>
          <w:sz w:val="24"/>
          <w:szCs w:val="24"/>
        </w:rPr>
        <w:t>руб.;</w:t>
      </w:r>
    </w:p>
    <w:p w:rsidR="00E03347" w:rsidRPr="00C55754" w:rsidRDefault="00E03347" w:rsidP="004874FA">
      <w:pPr>
        <w:pStyle w:val="a4"/>
        <w:numPr>
          <w:ilvl w:val="0"/>
          <w:numId w:val="34"/>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изготовлены листовки для информирования населения о действиях при угрозе возникновения террористических актов в местах массового пребывания граждан на сумму 2 тыс.</w:t>
      </w:r>
      <w:r w:rsidR="00E51AA5">
        <w:rPr>
          <w:rFonts w:ascii="Times New Roman" w:hAnsi="Times New Roman"/>
          <w:sz w:val="24"/>
          <w:szCs w:val="24"/>
        </w:rPr>
        <w:t xml:space="preserve"> </w:t>
      </w:r>
      <w:r w:rsidRPr="00C55754">
        <w:rPr>
          <w:rFonts w:ascii="Times New Roman" w:hAnsi="Times New Roman"/>
          <w:sz w:val="24"/>
          <w:szCs w:val="24"/>
        </w:rPr>
        <w:t>руб.</w:t>
      </w:r>
    </w:p>
    <w:p w:rsidR="00E03347" w:rsidRPr="00C55754" w:rsidRDefault="00E03347" w:rsidP="004874FA">
      <w:pPr>
        <w:pStyle w:val="a4"/>
        <w:numPr>
          <w:ilvl w:val="0"/>
          <w:numId w:val="34"/>
        </w:numPr>
        <w:tabs>
          <w:tab w:val="left" w:pos="284"/>
        </w:tabs>
        <w:spacing w:after="0" w:line="240" w:lineRule="auto"/>
        <w:ind w:left="0" w:firstLine="0"/>
        <w:jc w:val="both"/>
        <w:rPr>
          <w:rFonts w:ascii="Times New Roman" w:hAnsi="Times New Roman"/>
          <w:sz w:val="24"/>
          <w:szCs w:val="24"/>
        </w:rPr>
      </w:pPr>
      <w:r w:rsidRPr="00C55754">
        <w:rPr>
          <w:rFonts w:ascii="Times New Roman" w:hAnsi="Times New Roman"/>
          <w:sz w:val="24"/>
          <w:szCs w:val="24"/>
        </w:rPr>
        <w:t>установлено и настроено 7 камер видеонаблюдения на общую сумму 82,5 тыс.</w:t>
      </w:r>
      <w:r w:rsidR="0002011E" w:rsidRPr="00C55754">
        <w:rPr>
          <w:rFonts w:ascii="Times New Roman" w:hAnsi="Times New Roman"/>
          <w:sz w:val="24"/>
          <w:szCs w:val="24"/>
        </w:rPr>
        <w:t xml:space="preserve"> </w:t>
      </w:r>
      <w:r w:rsidRPr="00C55754">
        <w:rPr>
          <w:rFonts w:ascii="Times New Roman" w:hAnsi="Times New Roman"/>
          <w:sz w:val="24"/>
          <w:szCs w:val="24"/>
        </w:rPr>
        <w:t>руб., из них 3 камеры установлены в парке по ул. Мира 1а, 1 камера на здании Автостанции, 1 камера пешеходный переход напротив магазина Курьер (ул. Гидролизная), 1 камера в сквере по ул. Ленина 104а, 1 камера на здании оптовой базы «Содружество».</w:t>
      </w:r>
    </w:p>
    <w:p w:rsidR="00E03347" w:rsidRPr="00C55754" w:rsidRDefault="00E03347" w:rsidP="009C622A">
      <w:pPr>
        <w:ind w:firstLine="567"/>
        <w:jc w:val="both"/>
      </w:pPr>
      <w:r w:rsidRPr="00C55754">
        <w:t>В целях повышения активности граждан в формировании народных дружин в 2015г. было принято Положение о материальном стимулировании деятельности народных дружин. В рамках подпрограммы «Профилактика правонарушений» предусмотрено материальное стимулирование народных дружинников в виде денежного вознаграждения в размере 10 тыс.</w:t>
      </w:r>
      <w:r w:rsidR="0002011E" w:rsidRPr="00C55754">
        <w:t xml:space="preserve"> </w:t>
      </w:r>
      <w:r w:rsidRPr="00C55754">
        <w:t>руб., выплата материального стимулирования производится на основании ходатайств командиров народных дружин. Выплата указанного стимулирования была произведена в 3-ем квартале в сумме 10 тыс.</w:t>
      </w:r>
      <w:r w:rsidR="0002011E" w:rsidRPr="00C55754">
        <w:t xml:space="preserve"> </w:t>
      </w:r>
      <w:r w:rsidRPr="00C55754">
        <w:t>руб.</w:t>
      </w:r>
    </w:p>
    <w:p w:rsidR="00E03347" w:rsidRPr="00C55754" w:rsidRDefault="00E03347" w:rsidP="009C622A">
      <w:pPr>
        <w:ind w:firstLine="567"/>
        <w:jc w:val="both"/>
      </w:pPr>
      <w:r w:rsidRPr="00C55754">
        <w:t>20 ноября 2018 года постановлением администрации городского округа №1519 принято Положение об организации страхования народных дружинников на территории муниципального образования – «город Тулун». Настоящее положение определяет порядок организации личного страхования от несчастных случаев членов народных дружин, действующих на территории муниципального образования – «город Тулун», на период их участия в проводимых органами внутренних дел (полицией) или иными правоохранительными органами мероприятиях по охране общественного порядка.</w:t>
      </w:r>
    </w:p>
    <w:p w:rsidR="00E03347" w:rsidRPr="00C55754" w:rsidRDefault="00E03347" w:rsidP="009C622A">
      <w:pPr>
        <w:ind w:firstLine="567"/>
        <w:jc w:val="both"/>
      </w:pPr>
      <w:r w:rsidRPr="00C55754">
        <w:t>Состоялось 4 заседания межведомственной комиссии по профилактике правонарушений при администрации городского округа.</w:t>
      </w:r>
    </w:p>
    <w:p w:rsidR="00E03347" w:rsidRPr="00C55754" w:rsidRDefault="00E03347" w:rsidP="009C622A">
      <w:pPr>
        <w:ind w:firstLine="567"/>
        <w:jc w:val="both"/>
      </w:pPr>
      <w:r w:rsidRPr="00C55754">
        <w:t>Осуществлялось ежедневное информирование администрации городского округа об оперативной обстановке на территории города Тулуна.</w:t>
      </w:r>
    </w:p>
    <w:p w:rsidR="00E03347" w:rsidRPr="00C55754" w:rsidRDefault="00E03347" w:rsidP="009C622A">
      <w:pPr>
        <w:ind w:firstLine="567"/>
        <w:jc w:val="both"/>
      </w:pPr>
      <w:r w:rsidRPr="00C55754">
        <w:t xml:space="preserve">В течении 2018 года администрацией городского округа </w:t>
      </w:r>
      <w:proofErr w:type="spellStart"/>
      <w:r w:rsidRPr="00C55754">
        <w:t>Тулунскому</w:t>
      </w:r>
      <w:proofErr w:type="spellEnd"/>
      <w:r w:rsidRPr="00C55754">
        <w:t xml:space="preserve"> МФ ФКУ УИИ ГУФСИН России по Иркутской области оказывалось содействие в организации исполнения наказания в виде обязательных, исправительных  работ (по исправительным работам – 10 чел. из них 7 чел. трудоустроены согласно постановления администрации городского округа об определении мест отбывания наказания в виде исправительных работ на территории города Тулуна, по обязательным работам - 75 чел.).</w:t>
      </w:r>
    </w:p>
    <w:p w:rsidR="00E03347" w:rsidRPr="00C55754" w:rsidRDefault="00E03347" w:rsidP="009C622A">
      <w:pPr>
        <w:ind w:firstLine="567"/>
        <w:jc w:val="both"/>
      </w:pPr>
      <w:r w:rsidRPr="00C55754">
        <w:lastRenderedPageBreak/>
        <w:t xml:space="preserve">В рамках реализации муниципальной программы «Обеспечение комплексных мер безопасности» за 2018 год с целью пропаганды патриотизма, здорового образа жизни, развитие толерантности были проведены следующие мероприятия: </w:t>
      </w:r>
    </w:p>
    <w:p w:rsidR="00E03347" w:rsidRPr="00C55754" w:rsidRDefault="00E03347" w:rsidP="009C622A">
      <w:pPr>
        <w:ind w:firstLine="567"/>
        <w:jc w:val="both"/>
      </w:pPr>
      <w:r w:rsidRPr="00C55754">
        <w:t xml:space="preserve">Организация в средствах массовой информации пропаганды патриотизма, здорового образа жизни среди подростков и молодежи было опубликовано 13 статей в газете «Земля </w:t>
      </w:r>
      <w:proofErr w:type="spellStart"/>
      <w:r w:rsidRPr="00C55754">
        <w:t>Тулунская</w:t>
      </w:r>
      <w:proofErr w:type="spellEnd"/>
      <w:r w:rsidRPr="00C55754">
        <w:t xml:space="preserve">»: </w:t>
      </w:r>
    </w:p>
    <w:p w:rsidR="00E03347" w:rsidRPr="00C55754" w:rsidRDefault="00E03347" w:rsidP="005E4A05">
      <w:pPr>
        <w:jc w:val="both"/>
      </w:pPr>
      <w:r w:rsidRPr="00C55754">
        <w:t>- «Современная молодежь за здоровый образ жизни!»;</w:t>
      </w:r>
    </w:p>
    <w:p w:rsidR="00E03347" w:rsidRPr="00C55754" w:rsidRDefault="00E03347" w:rsidP="005E4A05">
      <w:pPr>
        <w:jc w:val="both"/>
      </w:pPr>
      <w:r w:rsidRPr="00C55754">
        <w:t>- «Когда б я долго жил на свете…»;</w:t>
      </w:r>
    </w:p>
    <w:p w:rsidR="00E03347" w:rsidRPr="00C55754" w:rsidRDefault="00E03347" w:rsidP="005E4A05">
      <w:pPr>
        <w:jc w:val="both"/>
      </w:pPr>
      <w:r w:rsidRPr="00C55754">
        <w:t>- «Я живу! Я люблю жить! А ты?»;</w:t>
      </w:r>
    </w:p>
    <w:p w:rsidR="00E03347" w:rsidRPr="00C55754" w:rsidRDefault="00E03347" w:rsidP="005E4A05">
      <w:pPr>
        <w:jc w:val="both"/>
      </w:pPr>
      <w:r w:rsidRPr="00C55754">
        <w:t>- «В путь-дорогу собирайся, за здоровьем отправляйся!»;</w:t>
      </w:r>
    </w:p>
    <w:p w:rsidR="00E03347" w:rsidRPr="00C55754" w:rsidRDefault="00E03347" w:rsidP="005E4A05">
      <w:pPr>
        <w:jc w:val="both"/>
      </w:pPr>
      <w:r w:rsidRPr="00C55754">
        <w:t>- «Волшебные правила здоровья»;</w:t>
      </w:r>
    </w:p>
    <w:p w:rsidR="00E03347" w:rsidRPr="00C55754" w:rsidRDefault="00E03347" w:rsidP="005E4A05">
      <w:pPr>
        <w:jc w:val="both"/>
      </w:pPr>
      <w:r w:rsidRPr="00C55754">
        <w:t>- «Жизнь прекрасна и без допинга!»;</w:t>
      </w:r>
    </w:p>
    <w:p w:rsidR="00E03347" w:rsidRPr="00C55754" w:rsidRDefault="00E03347" w:rsidP="005E4A05">
      <w:pPr>
        <w:jc w:val="both"/>
      </w:pPr>
      <w:r w:rsidRPr="00C55754">
        <w:t>- «Добрые советы для вашего здоровья»;</w:t>
      </w:r>
    </w:p>
    <w:p w:rsidR="00E03347" w:rsidRPr="00C55754" w:rsidRDefault="00E03347" w:rsidP="005E4A05">
      <w:pPr>
        <w:jc w:val="both"/>
      </w:pPr>
      <w:r w:rsidRPr="00C55754">
        <w:t>- «Выбирай спорт! Выбирай жизнь!»;</w:t>
      </w:r>
    </w:p>
    <w:p w:rsidR="00E03347" w:rsidRPr="00C55754" w:rsidRDefault="00E03347" w:rsidP="005E4A05">
      <w:pPr>
        <w:jc w:val="both"/>
      </w:pPr>
      <w:r w:rsidRPr="00C55754">
        <w:t>- «Сохранить память»;</w:t>
      </w:r>
    </w:p>
    <w:p w:rsidR="00E03347" w:rsidRPr="00C55754" w:rsidRDefault="00E03347" w:rsidP="005E4A05">
      <w:pPr>
        <w:jc w:val="both"/>
      </w:pPr>
      <w:r w:rsidRPr="00C55754">
        <w:t>- «Они научат Родину любить»;</w:t>
      </w:r>
    </w:p>
    <w:p w:rsidR="00E03347" w:rsidRPr="00C55754" w:rsidRDefault="00E03347" w:rsidP="005E4A05">
      <w:pPr>
        <w:jc w:val="both"/>
      </w:pPr>
      <w:r w:rsidRPr="00C55754">
        <w:t>- «День героев Отечества»;</w:t>
      </w:r>
    </w:p>
    <w:p w:rsidR="00E03347" w:rsidRPr="00C55754" w:rsidRDefault="00E03347" w:rsidP="005E4A05">
      <w:pPr>
        <w:jc w:val="both"/>
      </w:pPr>
      <w:r w:rsidRPr="00C55754">
        <w:t>- «Волонтер – значит доброволец!»;</w:t>
      </w:r>
    </w:p>
    <w:p w:rsidR="00E03347" w:rsidRPr="00C55754" w:rsidRDefault="00E03347" w:rsidP="005E4A05">
      <w:pPr>
        <w:jc w:val="both"/>
      </w:pPr>
      <w:r w:rsidRPr="00C55754">
        <w:t>- «В патриотизме и гражданственности – будущее России!».</w:t>
      </w:r>
    </w:p>
    <w:p w:rsidR="00E03347" w:rsidRPr="00C55754" w:rsidRDefault="00E03347" w:rsidP="005E4A05">
      <w:pPr>
        <w:ind w:firstLine="567"/>
        <w:jc w:val="both"/>
      </w:pPr>
      <w:r w:rsidRPr="00C55754">
        <w:t>На канале Тулунского телевидения показано 3 видеоролика</w:t>
      </w:r>
    </w:p>
    <w:p w:rsidR="00E03347" w:rsidRPr="00C55754" w:rsidRDefault="00E03347" w:rsidP="005E4A05">
      <w:pPr>
        <w:jc w:val="both"/>
      </w:pPr>
      <w:r w:rsidRPr="00C55754">
        <w:t>- «Вредный образ жизни!»;</w:t>
      </w:r>
    </w:p>
    <w:p w:rsidR="00E03347" w:rsidRPr="00C55754" w:rsidRDefault="00E03347" w:rsidP="005E4A05">
      <w:pPr>
        <w:jc w:val="both"/>
      </w:pPr>
      <w:r w:rsidRPr="00C55754">
        <w:t>- «Мы за ЗОЖ!»;</w:t>
      </w:r>
    </w:p>
    <w:p w:rsidR="00E03347" w:rsidRPr="00C55754" w:rsidRDefault="00E03347" w:rsidP="005E4A05">
      <w:pPr>
        <w:jc w:val="both"/>
      </w:pPr>
      <w:r w:rsidRPr="00C55754">
        <w:t>- «Для добра всегда есть время!».</w:t>
      </w:r>
    </w:p>
    <w:p w:rsidR="00E03347" w:rsidRPr="00C55754" w:rsidRDefault="00E03347" w:rsidP="009C622A">
      <w:pPr>
        <w:ind w:firstLine="567"/>
        <w:jc w:val="both"/>
      </w:pPr>
      <w:r w:rsidRPr="00C55754">
        <w:t>Организация и проведение серии лекций, семинаров, тренингов для молодежи, направленных на развитие толерантности и профилактику межэтнической и межконфессиональной враждебности и нетерпимости проведено 13 мероприятий:</w:t>
      </w:r>
    </w:p>
    <w:p w:rsidR="00E03347" w:rsidRPr="00C55754" w:rsidRDefault="00E03347" w:rsidP="009C622A">
      <w:pPr>
        <w:ind w:firstLine="567"/>
        <w:jc w:val="both"/>
      </w:pPr>
      <w:r w:rsidRPr="00C55754">
        <w:t>Лекции:</w:t>
      </w:r>
    </w:p>
    <w:p w:rsidR="00E03347" w:rsidRPr="00C55754" w:rsidRDefault="00E03347" w:rsidP="005E4A05">
      <w:pPr>
        <w:jc w:val="both"/>
      </w:pPr>
      <w:r w:rsidRPr="00C55754">
        <w:t>- «Причины экстремизма и экстремистских настроений»;</w:t>
      </w:r>
    </w:p>
    <w:p w:rsidR="00E03347" w:rsidRPr="00C55754" w:rsidRDefault="00E03347" w:rsidP="005E4A05">
      <w:pPr>
        <w:jc w:val="both"/>
      </w:pPr>
      <w:r w:rsidRPr="00C55754">
        <w:t>- «Профилактика проявлений экстремизма, развитие и укрепление толерантности в молодежной среде»;</w:t>
      </w:r>
    </w:p>
    <w:p w:rsidR="00E03347" w:rsidRPr="00C55754" w:rsidRDefault="00E03347" w:rsidP="005E4A05">
      <w:pPr>
        <w:jc w:val="both"/>
      </w:pPr>
      <w:r w:rsidRPr="00C55754">
        <w:t>- «Толерантность в повседневной жизни»;</w:t>
      </w:r>
    </w:p>
    <w:p w:rsidR="00E03347" w:rsidRPr="00C55754" w:rsidRDefault="00E03347" w:rsidP="005E4A05">
      <w:pPr>
        <w:jc w:val="both"/>
      </w:pPr>
      <w:r w:rsidRPr="00C55754">
        <w:t>- «Основы толерантности»;</w:t>
      </w:r>
    </w:p>
    <w:p w:rsidR="00E03347" w:rsidRPr="00C55754" w:rsidRDefault="00E03347" w:rsidP="005E4A05">
      <w:pPr>
        <w:jc w:val="both"/>
      </w:pPr>
      <w:r w:rsidRPr="00C55754">
        <w:t>- «Наш город – территория развития толерантной личности»;</w:t>
      </w:r>
    </w:p>
    <w:p w:rsidR="00E03347" w:rsidRPr="00C55754" w:rsidRDefault="00E03347" w:rsidP="005E4A05">
      <w:pPr>
        <w:jc w:val="both"/>
      </w:pPr>
      <w:r w:rsidRPr="00C55754">
        <w:t>- «Все мы разные, но все мы заслуживаем счастья!»;</w:t>
      </w:r>
    </w:p>
    <w:p w:rsidR="00E03347" w:rsidRPr="00C55754" w:rsidRDefault="00E03347" w:rsidP="005E4A05">
      <w:pPr>
        <w:jc w:val="both"/>
      </w:pPr>
      <w:r w:rsidRPr="00C55754">
        <w:t>- «Наша истинная национальность – человек»;</w:t>
      </w:r>
    </w:p>
    <w:p w:rsidR="00E03347" w:rsidRPr="00C55754" w:rsidRDefault="00E03347" w:rsidP="005E4A05">
      <w:pPr>
        <w:jc w:val="both"/>
      </w:pPr>
      <w:r w:rsidRPr="00C55754">
        <w:t>- «Я в мире, мир во мне»;</w:t>
      </w:r>
    </w:p>
    <w:p w:rsidR="00E03347" w:rsidRPr="00C55754" w:rsidRDefault="00E03347" w:rsidP="005E4A05">
      <w:pPr>
        <w:jc w:val="both"/>
      </w:pPr>
      <w:r w:rsidRPr="00C55754">
        <w:t>- «Учимся жить в добре, мире и согласии».</w:t>
      </w:r>
    </w:p>
    <w:p w:rsidR="00E03347" w:rsidRPr="00C55754" w:rsidRDefault="00E03347" w:rsidP="005E4A05">
      <w:pPr>
        <w:jc w:val="both"/>
      </w:pPr>
      <w:r w:rsidRPr="00C55754">
        <w:t>Семинары-тренинги:</w:t>
      </w:r>
    </w:p>
    <w:p w:rsidR="00E03347" w:rsidRPr="00C55754" w:rsidRDefault="00E03347" w:rsidP="005E4A05">
      <w:pPr>
        <w:jc w:val="both"/>
      </w:pPr>
      <w:r w:rsidRPr="00C55754">
        <w:t>- «Что такое Толерантность?»;</w:t>
      </w:r>
    </w:p>
    <w:p w:rsidR="00E03347" w:rsidRPr="00C55754" w:rsidRDefault="00E03347" w:rsidP="005E4A05">
      <w:pPr>
        <w:jc w:val="both"/>
      </w:pPr>
      <w:r w:rsidRPr="00C55754">
        <w:t>- «#НУЖНОЗНАТЬ»;</w:t>
      </w:r>
    </w:p>
    <w:p w:rsidR="00E03347" w:rsidRPr="00C55754" w:rsidRDefault="00E03347" w:rsidP="004874FA">
      <w:pPr>
        <w:jc w:val="both"/>
      </w:pPr>
      <w:r w:rsidRPr="00C55754">
        <w:t>Проведение социологического исследования по выявлению экстремистских настроений в молодежной среде было проведено 3 исследования, где приняли участие 310 человек:</w:t>
      </w:r>
    </w:p>
    <w:p w:rsidR="00E03347" w:rsidRPr="00C55754" w:rsidRDefault="00E03347" w:rsidP="005E4A05">
      <w:pPr>
        <w:jc w:val="both"/>
      </w:pPr>
      <w:r w:rsidRPr="00C55754">
        <w:t>- «Мониторинг ситуации в сфере национального экстремизма в молодежной среде на примере г.</w:t>
      </w:r>
      <w:r w:rsidR="0002011E" w:rsidRPr="00C55754">
        <w:t xml:space="preserve"> </w:t>
      </w:r>
      <w:r w:rsidRPr="00C55754">
        <w:t>Тулун»;</w:t>
      </w:r>
    </w:p>
    <w:p w:rsidR="00E03347" w:rsidRPr="00C55754" w:rsidRDefault="00E03347" w:rsidP="005E4A05">
      <w:pPr>
        <w:jc w:val="both"/>
      </w:pPr>
      <w:r w:rsidRPr="00C55754">
        <w:t>- «Экстремизм и его особенности в молодежной среде»;</w:t>
      </w:r>
    </w:p>
    <w:p w:rsidR="00E03347" w:rsidRPr="00C55754" w:rsidRDefault="00E03347" w:rsidP="005E4A05">
      <w:pPr>
        <w:jc w:val="both"/>
      </w:pPr>
      <w:r w:rsidRPr="00C55754">
        <w:t>- «Социальное самочувствие молодежи в городе Тулун».</w:t>
      </w:r>
    </w:p>
    <w:p w:rsidR="00E03347" w:rsidRPr="00C55754" w:rsidRDefault="00E03347" w:rsidP="009C622A">
      <w:pPr>
        <w:ind w:firstLine="567"/>
        <w:jc w:val="both"/>
      </w:pPr>
      <w:r w:rsidRPr="00C55754">
        <w:t xml:space="preserve">В течение года волонтерами города среди населения распространялись памятки, методические инструкции, призывающие жителей города к здоровому образу жизни, толерантности и противодействию экстремизма. </w:t>
      </w:r>
    </w:p>
    <w:p w:rsidR="00E03347" w:rsidRPr="00C55754" w:rsidRDefault="00E03347" w:rsidP="009C622A">
      <w:pPr>
        <w:ind w:firstLine="567"/>
        <w:jc w:val="both"/>
      </w:pPr>
      <w:r w:rsidRPr="00C55754">
        <w:t>В целях информирования населения о действиях при угрозе возникновения террористических актов в местах массового пребывания граждан на территории города Тулуна изготовлено и распространено 200 листовок, стоимостью 2,0 тыс.</w:t>
      </w:r>
      <w:r w:rsidR="0002011E" w:rsidRPr="00C55754">
        <w:t xml:space="preserve"> </w:t>
      </w:r>
      <w:r w:rsidRPr="00C55754">
        <w:t>руб.</w:t>
      </w:r>
    </w:p>
    <w:p w:rsidR="00E03347" w:rsidRPr="00C55754" w:rsidRDefault="00E03347" w:rsidP="009C622A">
      <w:pPr>
        <w:ind w:firstLine="567"/>
        <w:jc w:val="both"/>
      </w:pPr>
      <w:r w:rsidRPr="00C55754">
        <w:lastRenderedPageBreak/>
        <w:t>Общее финансирование подпрограммы «Профилактика правонарушений» в 2018 году составило 165,5 тыс.</w:t>
      </w:r>
      <w:r w:rsidR="0002011E" w:rsidRPr="00C55754">
        <w:t xml:space="preserve"> </w:t>
      </w:r>
      <w:r w:rsidRPr="00C55754">
        <w:t>руб. из них фактически израсходовано 163,8 тыс.</w:t>
      </w:r>
      <w:r w:rsidR="0002011E" w:rsidRPr="00C55754">
        <w:t xml:space="preserve"> </w:t>
      </w:r>
      <w:r w:rsidRPr="00C55754">
        <w:t>руб. (98,97% исполнения).</w:t>
      </w:r>
    </w:p>
    <w:p w:rsidR="0099549B" w:rsidRPr="00C55754" w:rsidRDefault="00545E1F" w:rsidP="009C622A">
      <w:pPr>
        <w:ind w:firstLine="567"/>
        <w:rPr>
          <w:b/>
        </w:rPr>
      </w:pPr>
      <w:r>
        <w:rPr>
          <w:b/>
        </w:rPr>
        <w:t>П</w:t>
      </w:r>
      <w:r w:rsidR="0099549B" w:rsidRPr="00C55754">
        <w:rPr>
          <w:b/>
        </w:rPr>
        <w:t>редупреждение и ликвидация последствий ЧС ситуаций и стихийных бедствий природного и техногенного характера</w:t>
      </w:r>
    </w:p>
    <w:p w:rsidR="00E03347" w:rsidRPr="00C55754" w:rsidRDefault="00E03347" w:rsidP="009C622A">
      <w:pPr>
        <w:ind w:firstLine="567"/>
        <w:jc w:val="both"/>
      </w:pPr>
      <w:r w:rsidRPr="00C55754">
        <w:t>В рамках подпрограммы проводились заседания комиссии по предупреждению и ликвидации ЧС и обеспечению пожарной безопасности на территории муниципального образования – «город Тулун».</w:t>
      </w:r>
    </w:p>
    <w:p w:rsidR="00E03347" w:rsidRPr="00C55754" w:rsidRDefault="00E03347" w:rsidP="009C622A">
      <w:pPr>
        <w:ind w:firstLine="567"/>
        <w:jc w:val="both"/>
      </w:pPr>
      <w:r w:rsidRPr="00C55754">
        <w:t>Осуществлялось ежедневное информирование администрации городского округа об оперативной обстановке в области ЧС на территории города Тулуна.</w:t>
      </w:r>
    </w:p>
    <w:p w:rsidR="00E03347" w:rsidRPr="00C55754" w:rsidRDefault="00E03347" w:rsidP="009C622A">
      <w:pPr>
        <w:ind w:firstLine="567"/>
        <w:jc w:val="both"/>
      </w:pPr>
      <w:r w:rsidRPr="00C55754">
        <w:t>Изготовлен и заменен ветроуказатель на вертолетной площадке – 2 шт. на сумму 3,7 тыс.</w:t>
      </w:r>
      <w:r w:rsidR="0002011E" w:rsidRPr="00C55754">
        <w:t xml:space="preserve"> </w:t>
      </w:r>
      <w:r w:rsidRPr="00C55754">
        <w:t>руб.</w:t>
      </w:r>
    </w:p>
    <w:p w:rsidR="00E03347" w:rsidRPr="00C55754" w:rsidRDefault="0002011E" w:rsidP="009C622A">
      <w:pPr>
        <w:ind w:firstLine="567"/>
        <w:jc w:val="both"/>
      </w:pPr>
      <w:r w:rsidRPr="00C55754">
        <w:t>В течение</w:t>
      </w:r>
      <w:r w:rsidR="00E03347" w:rsidRPr="00C55754">
        <w:t xml:space="preserve"> года проводились занятия в образовательных учреждениях по способам защиты и действиям в чрезвычайных ситуациях.</w:t>
      </w:r>
    </w:p>
    <w:p w:rsidR="00E03347" w:rsidRPr="00C55754" w:rsidRDefault="00E03347" w:rsidP="009C622A">
      <w:pPr>
        <w:ind w:firstLine="567"/>
        <w:jc w:val="both"/>
      </w:pPr>
      <w:r w:rsidRPr="00C55754">
        <w:t xml:space="preserve">Осуществлялось постоянное информирование администрации городского </w:t>
      </w:r>
      <w:r w:rsidR="0002011E" w:rsidRPr="00C55754">
        <w:t>округа об оперативной обстановке,</w:t>
      </w:r>
      <w:r w:rsidRPr="00C55754">
        <w:t xml:space="preserve"> связанной с </w:t>
      </w:r>
      <w:r w:rsidR="0002011E" w:rsidRPr="00C55754">
        <w:t>пожарами на</w:t>
      </w:r>
      <w:r w:rsidRPr="00C55754">
        <w:t xml:space="preserve"> территории города Тулуна.</w:t>
      </w:r>
    </w:p>
    <w:p w:rsidR="00E03347" w:rsidRPr="00C55754" w:rsidRDefault="00E03347" w:rsidP="009C622A">
      <w:pPr>
        <w:ind w:firstLine="567"/>
        <w:jc w:val="both"/>
      </w:pPr>
      <w:r w:rsidRPr="00C55754">
        <w:t>Были выполнены работы по устройству противопожарных расстояний и минерализованных полос на территории города Тулуна без осуществления вырубки деревьев на сумму 69,0 тыс.</w:t>
      </w:r>
      <w:r w:rsidR="0002011E" w:rsidRPr="00C55754">
        <w:t xml:space="preserve"> </w:t>
      </w:r>
      <w:r w:rsidRPr="00C55754">
        <w:t xml:space="preserve">руб. </w:t>
      </w:r>
      <w:r w:rsidR="0002011E" w:rsidRPr="00C55754">
        <w:t>Приобретены ранцевой</w:t>
      </w:r>
      <w:r w:rsidRPr="00C55754">
        <w:t xml:space="preserve"> лесной огнетушитель 2 шт. стоимостью 12,0 тыс.</w:t>
      </w:r>
      <w:r w:rsidR="0002011E" w:rsidRPr="00C55754">
        <w:t xml:space="preserve"> </w:t>
      </w:r>
      <w:r w:rsidRPr="00C55754">
        <w:t xml:space="preserve">руб., </w:t>
      </w:r>
      <w:proofErr w:type="spellStart"/>
      <w:r w:rsidRPr="00C55754">
        <w:t>лесопожарная</w:t>
      </w:r>
      <w:proofErr w:type="spellEnd"/>
      <w:r w:rsidRPr="00C55754">
        <w:t xml:space="preserve"> воздуходувка 1 шт. стоимостью 47,5 тыс.</w:t>
      </w:r>
      <w:r w:rsidR="0002011E" w:rsidRPr="00C55754">
        <w:t xml:space="preserve"> </w:t>
      </w:r>
      <w:r w:rsidRPr="00C55754">
        <w:t>руб.</w:t>
      </w:r>
    </w:p>
    <w:p w:rsidR="00E03347" w:rsidRPr="00C55754" w:rsidRDefault="00E03347" w:rsidP="009C622A">
      <w:pPr>
        <w:ind w:firstLine="567"/>
        <w:jc w:val="both"/>
      </w:pPr>
      <w:r w:rsidRPr="00C55754">
        <w:t xml:space="preserve">Изготовлены и распространены листовки по вопросам пожарной безопасности в количестве </w:t>
      </w:r>
      <w:r w:rsidR="0002011E" w:rsidRPr="00C55754">
        <w:t>266 шт.</w:t>
      </w:r>
      <w:r w:rsidRPr="00C55754">
        <w:t xml:space="preserve"> на сумму </w:t>
      </w:r>
      <w:r w:rsidR="006F324A" w:rsidRPr="00C55754">
        <w:t>5</w:t>
      </w:r>
      <w:r w:rsidRPr="00C55754">
        <w:t>,0</w:t>
      </w:r>
      <w:r w:rsidR="006F324A" w:rsidRPr="00C55754">
        <w:t xml:space="preserve"> тыс.</w:t>
      </w:r>
      <w:r w:rsidRPr="00C55754">
        <w:t xml:space="preserve"> </w:t>
      </w:r>
      <w:r w:rsidR="0002011E" w:rsidRPr="00C55754">
        <w:t>руб.</w:t>
      </w:r>
    </w:p>
    <w:p w:rsidR="00E03347" w:rsidRPr="00C55754" w:rsidRDefault="00E03347" w:rsidP="009C622A">
      <w:pPr>
        <w:ind w:firstLine="567"/>
        <w:jc w:val="both"/>
      </w:pPr>
      <w:r w:rsidRPr="00C55754">
        <w:t>Изготовлено и установлено 10 информационных стендов и запрещающих знаков на водных объектах, расположенных на территории города Тулуна.</w:t>
      </w:r>
    </w:p>
    <w:p w:rsidR="00E03347" w:rsidRPr="00C55754" w:rsidRDefault="00E03347" w:rsidP="009C622A">
      <w:pPr>
        <w:ind w:firstLine="567"/>
        <w:jc w:val="both"/>
      </w:pPr>
      <w:r w:rsidRPr="00C55754">
        <w:t>Общее финансирование подпрограммы «Предупреждение и ликвидация последствий ЧС ситуаций и стихийных бедствий природного и техногенного характера» в 2018 году составило 637,5 тыс.</w:t>
      </w:r>
      <w:r w:rsidR="0002011E" w:rsidRPr="00C55754">
        <w:t xml:space="preserve"> </w:t>
      </w:r>
      <w:r w:rsidRPr="00C55754">
        <w:t>руб. из них фактически израсходовано 311,06 тыс.</w:t>
      </w:r>
      <w:r w:rsidR="0002011E" w:rsidRPr="00C55754">
        <w:t xml:space="preserve"> </w:t>
      </w:r>
      <w:r w:rsidRPr="00C55754">
        <w:t>руб.</w:t>
      </w:r>
    </w:p>
    <w:p w:rsidR="00E23362" w:rsidRPr="00C55754" w:rsidRDefault="00E23362" w:rsidP="009C622A">
      <w:pPr>
        <w:ind w:firstLine="567"/>
        <w:jc w:val="both"/>
      </w:pPr>
      <w:r w:rsidRPr="00C55754">
        <w:t>Согласно постановления администрации городского округа от 29.08.2018г. № 1113 выделены бюджетные ассигнования резервного фонда главному распорядителю бюджетных средств МУ «Администрация города Тулуна», с целью проведения мероприятий, направленных на ликвидацию последствий чрезвычайных ситуаций природного характера- штормовой уровень выпадения ливневых осадков в сумме 163,7 тыс. рублей</w:t>
      </w:r>
      <w:r w:rsidR="00C50138" w:rsidRPr="00C55754">
        <w:t xml:space="preserve"> и постановлением администрации городского округа  от 29.08.2018г. № 1112 выделены бюджетные ассигнования резервного фонда главному распорядителю бюджетных средств МУ «Администрация города Тулуна», с целью финансирования мероприятий, направленных на проведение аварийно-восстановительных работ- подвоз воды населению автоцистернами  в сумме 10,3 тыс. руб. </w:t>
      </w:r>
      <w:r w:rsidRPr="00C55754">
        <w:t>.</w:t>
      </w:r>
    </w:p>
    <w:p w:rsidR="00C50138" w:rsidRPr="00C55754" w:rsidRDefault="00C50138" w:rsidP="009C622A">
      <w:pPr>
        <w:ind w:firstLine="567"/>
        <w:jc w:val="both"/>
      </w:pPr>
    </w:p>
    <w:p w:rsidR="00C50138" w:rsidRDefault="00C50138" w:rsidP="009C622A">
      <w:pPr>
        <w:ind w:firstLine="567"/>
        <w:jc w:val="both"/>
      </w:pPr>
    </w:p>
    <w:p w:rsidR="00A44A0A" w:rsidRDefault="00A44A0A" w:rsidP="009C622A">
      <w:pPr>
        <w:ind w:firstLine="567"/>
        <w:jc w:val="both"/>
      </w:pPr>
    </w:p>
    <w:p w:rsidR="00A44A0A" w:rsidRPr="00C55754" w:rsidRDefault="00A44A0A" w:rsidP="009C622A">
      <w:pPr>
        <w:ind w:firstLine="567"/>
        <w:jc w:val="both"/>
      </w:pPr>
    </w:p>
    <w:p w:rsidR="0061493A" w:rsidRPr="00C55754" w:rsidRDefault="00D26ED8" w:rsidP="00A44A0A">
      <w:pPr>
        <w:jc w:val="both"/>
      </w:pPr>
      <w:r w:rsidRPr="00C55754">
        <w:t xml:space="preserve">Мэр городского округа             </w:t>
      </w:r>
      <w:r w:rsidR="00A44A0A">
        <w:t xml:space="preserve">           </w:t>
      </w:r>
      <w:r w:rsidRPr="00C55754">
        <w:t xml:space="preserve">           </w:t>
      </w:r>
      <w:bookmarkStart w:id="0" w:name="_GoBack"/>
      <w:bookmarkEnd w:id="0"/>
      <w:r w:rsidRPr="00C55754">
        <w:t xml:space="preserve">                    </w:t>
      </w:r>
      <w:r w:rsidR="00AE47B8" w:rsidRPr="00C55754">
        <w:t xml:space="preserve">                           </w:t>
      </w:r>
      <w:r w:rsidR="00A44A0A">
        <w:t xml:space="preserve"> </w:t>
      </w:r>
      <w:r w:rsidR="00AE47B8" w:rsidRPr="00C55754">
        <w:t xml:space="preserve"> </w:t>
      </w:r>
      <w:r w:rsidRPr="00C55754">
        <w:t xml:space="preserve">             Ю.В. Карих</w:t>
      </w:r>
    </w:p>
    <w:sectPr w:rsidR="0061493A" w:rsidRPr="00C55754" w:rsidSect="004F7512">
      <w:footerReference w:type="even" r:id="rId11"/>
      <w:footerReference w:type="default" r:id="rId12"/>
      <w:pgSz w:w="11906" w:h="16838"/>
      <w:pgMar w:top="964" w:right="851" w:bottom="96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77D2" w:rsidRDefault="002C77D2">
      <w:r>
        <w:separator/>
      </w:r>
    </w:p>
  </w:endnote>
  <w:endnote w:type="continuationSeparator" w:id="0">
    <w:p w:rsidR="002C77D2" w:rsidRDefault="002C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2A" w:rsidRDefault="009C622A" w:rsidP="005D1A5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C622A" w:rsidRDefault="009C622A" w:rsidP="00DC11E3">
    <w:pPr>
      <w:pStyle w:val="af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2A" w:rsidRDefault="009C622A" w:rsidP="005D1A58">
    <w:pPr>
      <w:pStyle w:val="af2"/>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20</w:t>
    </w:r>
    <w:r>
      <w:rPr>
        <w:rStyle w:val="af3"/>
      </w:rPr>
      <w:fldChar w:fldCharType="end"/>
    </w:r>
  </w:p>
  <w:p w:rsidR="009C622A" w:rsidRDefault="009C622A" w:rsidP="00DC11E3">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77D2" w:rsidRDefault="002C77D2">
      <w:r>
        <w:separator/>
      </w:r>
    </w:p>
  </w:footnote>
  <w:footnote w:type="continuationSeparator" w:id="0">
    <w:p w:rsidR="002C77D2" w:rsidRDefault="002C7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AD7"/>
    <w:multiLevelType w:val="hybridMultilevel"/>
    <w:tmpl w:val="8A0680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A756368"/>
    <w:multiLevelType w:val="hybridMultilevel"/>
    <w:tmpl w:val="8E9A1134"/>
    <w:lvl w:ilvl="0" w:tplc="BA889D6C">
      <w:start w:val="1"/>
      <w:numFmt w:val="bullet"/>
      <w:lvlText w:val="•"/>
      <w:lvlJc w:val="left"/>
      <w:pPr>
        <w:ind w:left="1287" w:hanging="360"/>
      </w:pPr>
      <w:rPr>
        <w:rFonts w:ascii="Arial" w:hAnsi="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EA4502F"/>
    <w:multiLevelType w:val="hybridMultilevel"/>
    <w:tmpl w:val="AF6E906E"/>
    <w:lvl w:ilvl="0" w:tplc="2D0A2F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99676F"/>
    <w:multiLevelType w:val="hybridMultilevel"/>
    <w:tmpl w:val="BFF81E76"/>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C96BB1"/>
    <w:multiLevelType w:val="multilevel"/>
    <w:tmpl w:val="BD38970E"/>
    <w:lvl w:ilvl="0">
      <w:start w:val="1"/>
      <w:numFmt w:val="decimal"/>
      <w:lvlText w:val="%1."/>
      <w:lvlJc w:val="left"/>
      <w:pPr>
        <w:ind w:left="786" w:hanging="360"/>
      </w:pPr>
      <w:rPr>
        <w:rFonts w:ascii="Arial" w:eastAsia="Times New Roman" w:hAnsi="Arial" w:cs="Arial"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15:restartNumberingAfterBreak="0">
    <w:nsid w:val="162C4446"/>
    <w:multiLevelType w:val="hybridMultilevel"/>
    <w:tmpl w:val="03787408"/>
    <w:lvl w:ilvl="0" w:tplc="D7BA83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2150F6"/>
    <w:multiLevelType w:val="hybridMultilevel"/>
    <w:tmpl w:val="4FD40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63738"/>
    <w:multiLevelType w:val="hybridMultilevel"/>
    <w:tmpl w:val="01E026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DEC1C13"/>
    <w:multiLevelType w:val="hybridMultilevel"/>
    <w:tmpl w:val="864E0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5A21DE"/>
    <w:multiLevelType w:val="hybridMultilevel"/>
    <w:tmpl w:val="C650801C"/>
    <w:lvl w:ilvl="0" w:tplc="FED243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525ED3"/>
    <w:multiLevelType w:val="hybridMultilevel"/>
    <w:tmpl w:val="443C1B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B4776F9"/>
    <w:multiLevelType w:val="hybridMultilevel"/>
    <w:tmpl w:val="26863C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32466A3A"/>
    <w:multiLevelType w:val="hybridMultilevel"/>
    <w:tmpl w:val="CE72674A"/>
    <w:lvl w:ilvl="0" w:tplc="0AB87946">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C4E66"/>
    <w:multiLevelType w:val="hybridMultilevel"/>
    <w:tmpl w:val="935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D70E38"/>
    <w:multiLevelType w:val="hybridMultilevel"/>
    <w:tmpl w:val="7DA0F6C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220C0A"/>
    <w:multiLevelType w:val="hybridMultilevel"/>
    <w:tmpl w:val="B338F15A"/>
    <w:lvl w:ilvl="0" w:tplc="2244F2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047CC6"/>
    <w:multiLevelType w:val="hybridMultilevel"/>
    <w:tmpl w:val="C6CABCAC"/>
    <w:lvl w:ilvl="0" w:tplc="298C429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124255"/>
    <w:multiLevelType w:val="hybridMultilevel"/>
    <w:tmpl w:val="CBDEADD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F933437"/>
    <w:multiLevelType w:val="hybridMultilevel"/>
    <w:tmpl w:val="7DD6F05E"/>
    <w:lvl w:ilvl="0" w:tplc="EFAA02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8ED01F8"/>
    <w:multiLevelType w:val="hybridMultilevel"/>
    <w:tmpl w:val="75CA59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D8D5573"/>
    <w:multiLevelType w:val="hybridMultilevel"/>
    <w:tmpl w:val="EDCC6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4A33C6"/>
    <w:multiLevelType w:val="hybridMultilevel"/>
    <w:tmpl w:val="D4F688D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70354DC"/>
    <w:multiLevelType w:val="hybridMultilevel"/>
    <w:tmpl w:val="90EA0DC8"/>
    <w:lvl w:ilvl="0" w:tplc="AE4AD62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23491"/>
    <w:multiLevelType w:val="hybridMultilevel"/>
    <w:tmpl w:val="5C48C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121745"/>
    <w:multiLevelType w:val="hybridMultilevel"/>
    <w:tmpl w:val="DE4CA3D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C8C29A0"/>
    <w:multiLevelType w:val="multilevel"/>
    <w:tmpl w:val="0450BA52"/>
    <w:lvl w:ilvl="0">
      <w:start w:val="1"/>
      <w:numFmt w:val="decimal"/>
      <w:pStyle w:val="1"/>
      <w:lvlText w:val="%1."/>
      <w:lvlJc w:val="left"/>
      <w:pPr>
        <w:ind w:left="720" w:hanging="360"/>
      </w:pPr>
      <w:rPr>
        <w:rFonts w:hint="default"/>
      </w:rPr>
    </w:lvl>
    <w:lvl w:ilvl="1">
      <w:start w:val="1"/>
      <w:numFmt w:val="decimal"/>
      <w:pStyle w:val="a"/>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FEC302A"/>
    <w:multiLevelType w:val="hybridMultilevel"/>
    <w:tmpl w:val="93581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687B03"/>
    <w:multiLevelType w:val="hybridMultilevel"/>
    <w:tmpl w:val="D8388D4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6E3779B8"/>
    <w:multiLevelType w:val="hybridMultilevel"/>
    <w:tmpl w:val="97A4DB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FDC10FD"/>
    <w:multiLevelType w:val="multilevel"/>
    <w:tmpl w:val="EF3A2EB2"/>
    <w:lvl w:ilvl="0">
      <w:start w:val="6"/>
      <w:numFmt w:val="decimal"/>
      <w:lvlText w:val="%1."/>
      <w:lvlJc w:val="left"/>
      <w:pPr>
        <w:ind w:left="450" w:hanging="450"/>
      </w:pPr>
      <w:rPr>
        <w:rFonts w:hint="default"/>
      </w:rPr>
    </w:lvl>
    <w:lvl w:ilvl="1">
      <w:start w:val="2"/>
      <w:numFmt w:val="decimal"/>
      <w:lvlText w:val="%1.%2."/>
      <w:lvlJc w:val="left"/>
      <w:pPr>
        <w:ind w:left="1489" w:hanging="7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387" w:hanging="108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30" w15:restartNumberingAfterBreak="0">
    <w:nsid w:val="7043104A"/>
    <w:multiLevelType w:val="hybridMultilevel"/>
    <w:tmpl w:val="EAD224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F12A2B"/>
    <w:multiLevelType w:val="hybridMultilevel"/>
    <w:tmpl w:val="FAC4DE4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50872E6"/>
    <w:multiLevelType w:val="hybridMultilevel"/>
    <w:tmpl w:val="265A9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2211C0"/>
    <w:multiLevelType w:val="hybridMultilevel"/>
    <w:tmpl w:val="C1D21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BD08A9"/>
    <w:multiLevelType w:val="hybridMultilevel"/>
    <w:tmpl w:val="2B9ED25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15:restartNumberingAfterBreak="0">
    <w:nsid w:val="7C4D56F8"/>
    <w:multiLevelType w:val="hybridMultilevel"/>
    <w:tmpl w:val="4A82D694"/>
    <w:lvl w:ilvl="0" w:tplc="217E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E350E81"/>
    <w:multiLevelType w:val="hybridMultilevel"/>
    <w:tmpl w:val="8328112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23"/>
  </w:num>
  <w:num w:numId="3">
    <w:abstractNumId w:val="2"/>
  </w:num>
  <w:num w:numId="4">
    <w:abstractNumId w:val="15"/>
  </w:num>
  <w:num w:numId="5">
    <w:abstractNumId w:val="35"/>
  </w:num>
  <w:num w:numId="6">
    <w:abstractNumId w:val="31"/>
  </w:num>
  <w:num w:numId="7">
    <w:abstractNumId w:val="28"/>
  </w:num>
  <w:num w:numId="8">
    <w:abstractNumId w:val="25"/>
  </w:num>
  <w:num w:numId="9">
    <w:abstractNumId w:val="0"/>
  </w:num>
  <w:num w:numId="10">
    <w:abstractNumId w:val="21"/>
  </w:num>
  <w:num w:numId="11">
    <w:abstractNumId w:val="33"/>
  </w:num>
  <w:num w:numId="12">
    <w:abstractNumId w:val="1"/>
  </w:num>
  <w:num w:numId="13">
    <w:abstractNumId w:val="26"/>
  </w:num>
  <w:num w:numId="14">
    <w:abstractNumId w:val="19"/>
  </w:num>
  <w:num w:numId="15">
    <w:abstractNumId w:val="10"/>
  </w:num>
  <w:num w:numId="16">
    <w:abstractNumId w:val="30"/>
  </w:num>
  <w:num w:numId="17">
    <w:abstractNumId w:val="8"/>
  </w:num>
  <w:num w:numId="18">
    <w:abstractNumId w:val="12"/>
  </w:num>
  <w:num w:numId="19">
    <w:abstractNumId w:val="34"/>
  </w:num>
  <w:num w:numId="20">
    <w:abstractNumId w:val="22"/>
  </w:num>
  <w:num w:numId="21">
    <w:abstractNumId w:val="20"/>
  </w:num>
  <w:num w:numId="22">
    <w:abstractNumId w:val="29"/>
  </w:num>
  <w:num w:numId="23">
    <w:abstractNumId w:val="4"/>
  </w:num>
  <w:num w:numId="24">
    <w:abstractNumId w:val="3"/>
  </w:num>
  <w:num w:numId="25">
    <w:abstractNumId w:val="24"/>
  </w:num>
  <w:num w:numId="26">
    <w:abstractNumId w:val="7"/>
  </w:num>
  <w:num w:numId="27">
    <w:abstractNumId w:val="14"/>
  </w:num>
  <w:num w:numId="28">
    <w:abstractNumId w:val="27"/>
  </w:num>
  <w:num w:numId="29">
    <w:abstractNumId w:val="36"/>
  </w:num>
  <w:num w:numId="30">
    <w:abstractNumId w:val="11"/>
  </w:num>
  <w:num w:numId="31">
    <w:abstractNumId w:val="16"/>
  </w:num>
  <w:num w:numId="32">
    <w:abstractNumId w:val="13"/>
  </w:num>
  <w:num w:numId="33">
    <w:abstractNumId w:val="6"/>
  </w:num>
  <w:num w:numId="34">
    <w:abstractNumId w:val="5"/>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11B"/>
    <w:rsid w:val="00002639"/>
    <w:rsid w:val="00004166"/>
    <w:rsid w:val="0000577E"/>
    <w:rsid w:val="000110E7"/>
    <w:rsid w:val="0001130F"/>
    <w:rsid w:val="00011903"/>
    <w:rsid w:val="000138F1"/>
    <w:rsid w:val="00014074"/>
    <w:rsid w:val="000162A7"/>
    <w:rsid w:val="000164A0"/>
    <w:rsid w:val="0001698D"/>
    <w:rsid w:val="00017916"/>
    <w:rsid w:val="0002011E"/>
    <w:rsid w:val="00020CC9"/>
    <w:rsid w:val="000222DF"/>
    <w:rsid w:val="000240AB"/>
    <w:rsid w:val="0003110F"/>
    <w:rsid w:val="00033396"/>
    <w:rsid w:val="000343B1"/>
    <w:rsid w:val="000348FB"/>
    <w:rsid w:val="00034BA0"/>
    <w:rsid w:val="00037376"/>
    <w:rsid w:val="000377B9"/>
    <w:rsid w:val="0004090B"/>
    <w:rsid w:val="00041504"/>
    <w:rsid w:val="00044032"/>
    <w:rsid w:val="00044085"/>
    <w:rsid w:val="00045117"/>
    <w:rsid w:val="000451E2"/>
    <w:rsid w:val="00045570"/>
    <w:rsid w:val="0004564E"/>
    <w:rsid w:val="0004622A"/>
    <w:rsid w:val="0004765D"/>
    <w:rsid w:val="00047CB5"/>
    <w:rsid w:val="0005251E"/>
    <w:rsid w:val="00053518"/>
    <w:rsid w:val="00054823"/>
    <w:rsid w:val="0005501A"/>
    <w:rsid w:val="00057604"/>
    <w:rsid w:val="00061FEB"/>
    <w:rsid w:val="00062142"/>
    <w:rsid w:val="00063A89"/>
    <w:rsid w:val="000673EC"/>
    <w:rsid w:val="00067C39"/>
    <w:rsid w:val="00071A09"/>
    <w:rsid w:val="00071AD2"/>
    <w:rsid w:val="000733E7"/>
    <w:rsid w:val="000751EF"/>
    <w:rsid w:val="00075A9A"/>
    <w:rsid w:val="000773F4"/>
    <w:rsid w:val="00077C72"/>
    <w:rsid w:val="000800CC"/>
    <w:rsid w:val="00083937"/>
    <w:rsid w:val="00084F4A"/>
    <w:rsid w:val="00085774"/>
    <w:rsid w:val="00086008"/>
    <w:rsid w:val="0008641F"/>
    <w:rsid w:val="000909B0"/>
    <w:rsid w:val="000918E9"/>
    <w:rsid w:val="000921CA"/>
    <w:rsid w:val="00092844"/>
    <w:rsid w:val="00092D5A"/>
    <w:rsid w:val="000935BD"/>
    <w:rsid w:val="00093997"/>
    <w:rsid w:val="00093B01"/>
    <w:rsid w:val="00093B1E"/>
    <w:rsid w:val="000944BB"/>
    <w:rsid w:val="000959A1"/>
    <w:rsid w:val="00095BA0"/>
    <w:rsid w:val="0009631A"/>
    <w:rsid w:val="0009667F"/>
    <w:rsid w:val="000A096D"/>
    <w:rsid w:val="000A1139"/>
    <w:rsid w:val="000A4C7A"/>
    <w:rsid w:val="000B0925"/>
    <w:rsid w:val="000B277B"/>
    <w:rsid w:val="000B2B2F"/>
    <w:rsid w:val="000B3EAF"/>
    <w:rsid w:val="000B4082"/>
    <w:rsid w:val="000B4786"/>
    <w:rsid w:val="000B5510"/>
    <w:rsid w:val="000B55BD"/>
    <w:rsid w:val="000B5AB2"/>
    <w:rsid w:val="000B61F8"/>
    <w:rsid w:val="000B7D5D"/>
    <w:rsid w:val="000C368E"/>
    <w:rsid w:val="000C3D83"/>
    <w:rsid w:val="000C5608"/>
    <w:rsid w:val="000C5B66"/>
    <w:rsid w:val="000C7D25"/>
    <w:rsid w:val="000D1170"/>
    <w:rsid w:val="000D14A2"/>
    <w:rsid w:val="000D156E"/>
    <w:rsid w:val="000D277A"/>
    <w:rsid w:val="000D27A5"/>
    <w:rsid w:val="000D29BF"/>
    <w:rsid w:val="000D4189"/>
    <w:rsid w:val="000D4BE4"/>
    <w:rsid w:val="000D5E04"/>
    <w:rsid w:val="000D6269"/>
    <w:rsid w:val="000D7A86"/>
    <w:rsid w:val="000D7D46"/>
    <w:rsid w:val="000E06CF"/>
    <w:rsid w:val="000E0DC3"/>
    <w:rsid w:val="000E0FE3"/>
    <w:rsid w:val="000E178B"/>
    <w:rsid w:val="000E41E8"/>
    <w:rsid w:val="000E7CA3"/>
    <w:rsid w:val="000F021A"/>
    <w:rsid w:val="000F022A"/>
    <w:rsid w:val="000F15F4"/>
    <w:rsid w:val="000F6AC1"/>
    <w:rsid w:val="001003DB"/>
    <w:rsid w:val="00101A70"/>
    <w:rsid w:val="0010467D"/>
    <w:rsid w:val="0010498C"/>
    <w:rsid w:val="00104B9A"/>
    <w:rsid w:val="00106DB7"/>
    <w:rsid w:val="001100A3"/>
    <w:rsid w:val="00110349"/>
    <w:rsid w:val="001124B8"/>
    <w:rsid w:val="0011387D"/>
    <w:rsid w:val="00113BF6"/>
    <w:rsid w:val="00115568"/>
    <w:rsid w:val="001157A5"/>
    <w:rsid w:val="001161B6"/>
    <w:rsid w:val="001178D6"/>
    <w:rsid w:val="00117B4E"/>
    <w:rsid w:val="00121499"/>
    <w:rsid w:val="0012213E"/>
    <w:rsid w:val="001234F7"/>
    <w:rsid w:val="00124515"/>
    <w:rsid w:val="001249F1"/>
    <w:rsid w:val="00124B60"/>
    <w:rsid w:val="00125D14"/>
    <w:rsid w:val="00127874"/>
    <w:rsid w:val="00131B0C"/>
    <w:rsid w:val="00131C12"/>
    <w:rsid w:val="00132C13"/>
    <w:rsid w:val="00132DDF"/>
    <w:rsid w:val="00133592"/>
    <w:rsid w:val="001357C0"/>
    <w:rsid w:val="00135CD1"/>
    <w:rsid w:val="001369E5"/>
    <w:rsid w:val="00141A75"/>
    <w:rsid w:val="00142F48"/>
    <w:rsid w:val="00143323"/>
    <w:rsid w:val="00143A84"/>
    <w:rsid w:val="00143D97"/>
    <w:rsid w:val="00147029"/>
    <w:rsid w:val="00150A49"/>
    <w:rsid w:val="0015214D"/>
    <w:rsid w:val="0015288C"/>
    <w:rsid w:val="00152A4C"/>
    <w:rsid w:val="00153F77"/>
    <w:rsid w:val="0015511B"/>
    <w:rsid w:val="00155ABC"/>
    <w:rsid w:val="00156317"/>
    <w:rsid w:val="00163C0F"/>
    <w:rsid w:val="0016495B"/>
    <w:rsid w:val="00167327"/>
    <w:rsid w:val="00167504"/>
    <w:rsid w:val="00167ED5"/>
    <w:rsid w:val="0017022E"/>
    <w:rsid w:val="0017124F"/>
    <w:rsid w:val="001735C2"/>
    <w:rsid w:val="001777B8"/>
    <w:rsid w:val="00180955"/>
    <w:rsid w:val="00180B16"/>
    <w:rsid w:val="001810D3"/>
    <w:rsid w:val="00184C86"/>
    <w:rsid w:val="00185CF3"/>
    <w:rsid w:val="00186945"/>
    <w:rsid w:val="0019120C"/>
    <w:rsid w:val="001920CA"/>
    <w:rsid w:val="00192432"/>
    <w:rsid w:val="0019319E"/>
    <w:rsid w:val="00194725"/>
    <w:rsid w:val="001949C4"/>
    <w:rsid w:val="001A06A4"/>
    <w:rsid w:val="001A0DE7"/>
    <w:rsid w:val="001A0EB9"/>
    <w:rsid w:val="001A12A0"/>
    <w:rsid w:val="001A27A4"/>
    <w:rsid w:val="001A29C2"/>
    <w:rsid w:val="001A2D39"/>
    <w:rsid w:val="001A3EF3"/>
    <w:rsid w:val="001A5DBC"/>
    <w:rsid w:val="001B17B8"/>
    <w:rsid w:val="001B2395"/>
    <w:rsid w:val="001B3C2C"/>
    <w:rsid w:val="001B44AA"/>
    <w:rsid w:val="001B49C8"/>
    <w:rsid w:val="001B4E51"/>
    <w:rsid w:val="001B53E1"/>
    <w:rsid w:val="001B6372"/>
    <w:rsid w:val="001B78DA"/>
    <w:rsid w:val="001B7CC5"/>
    <w:rsid w:val="001C0DD2"/>
    <w:rsid w:val="001C2DE9"/>
    <w:rsid w:val="001C39B8"/>
    <w:rsid w:val="001C3B4B"/>
    <w:rsid w:val="001C41CE"/>
    <w:rsid w:val="001C57EF"/>
    <w:rsid w:val="001C7DD5"/>
    <w:rsid w:val="001D06FF"/>
    <w:rsid w:val="001D14B7"/>
    <w:rsid w:val="001D1718"/>
    <w:rsid w:val="001D26F5"/>
    <w:rsid w:val="001D2D35"/>
    <w:rsid w:val="001D7ABB"/>
    <w:rsid w:val="001E0908"/>
    <w:rsid w:val="001E1358"/>
    <w:rsid w:val="001E19CC"/>
    <w:rsid w:val="001E20AC"/>
    <w:rsid w:val="001E3C0F"/>
    <w:rsid w:val="001E4092"/>
    <w:rsid w:val="001E4AA2"/>
    <w:rsid w:val="001E4C2F"/>
    <w:rsid w:val="001E58CE"/>
    <w:rsid w:val="001E772B"/>
    <w:rsid w:val="001F2378"/>
    <w:rsid w:val="001F42F6"/>
    <w:rsid w:val="001F4C9C"/>
    <w:rsid w:val="001F7096"/>
    <w:rsid w:val="002009C1"/>
    <w:rsid w:val="00200CD9"/>
    <w:rsid w:val="00200FB8"/>
    <w:rsid w:val="00202532"/>
    <w:rsid w:val="00203063"/>
    <w:rsid w:val="00203AF0"/>
    <w:rsid w:val="0020409E"/>
    <w:rsid w:val="00204512"/>
    <w:rsid w:val="002047C2"/>
    <w:rsid w:val="002050A6"/>
    <w:rsid w:val="00206B33"/>
    <w:rsid w:val="002071E9"/>
    <w:rsid w:val="0020750A"/>
    <w:rsid w:val="00210ED9"/>
    <w:rsid w:val="002123C6"/>
    <w:rsid w:val="00213704"/>
    <w:rsid w:val="002139E9"/>
    <w:rsid w:val="00214E41"/>
    <w:rsid w:val="0021510F"/>
    <w:rsid w:val="002156DA"/>
    <w:rsid w:val="00216236"/>
    <w:rsid w:val="00216276"/>
    <w:rsid w:val="00217477"/>
    <w:rsid w:val="002205EF"/>
    <w:rsid w:val="0022061D"/>
    <w:rsid w:val="00221366"/>
    <w:rsid w:val="0022283D"/>
    <w:rsid w:val="00224372"/>
    <w:rsid w:val="00224394"/>
    <w:rsid w:val="0022472A"/>
    <w:rsid w:val="00224B7D"/>
    <w:rsid w:val="00226FF1"/>
    <w:rsid w:val="00227EE9"/>
    <w:rsid w:val="0023033E"/>
    <w:rsid w:val="00230B9A"/>
    <w:rsid w:val="002323F5"/>
    <w:rsid w:val="002331BF"/>
    <w:rsid w:val="0023345B"/>
    <w:rsid w:val="00234181"/>
    <w:rsid w:val="00236F18"/>
    <w:rsid w:val="00237344"/>
    <w:rsid w:val="00237B4F"/>
    <w:rsid w:val="00241C85"/>
    <w:rsid w:val="00244F44"/>
    <w:rsid w:val="002456D8"/>
    <w:rsid w:val="00246B33"/>
    <w:rsid w:val="0025091A"/>
    <w:rsid w:val="00250CBB"/>
    <w:rsid w:val="0025114B"/>
    <w:rsid w:val="00251ACC"/>
    <w:rsid w:val="00252A19"/>
    <w:rsid w:val="002558C4"/>
    <w:rsid w:val="0025618A"/>
    <w:rsid w:val="0025728F"/>
    <w:rsid w:val="0026073F"/>
    <w:rsid w:val="00260C66"/>
    <w:rsid w:val="00261870"/>
    <w:rsid w:val="00262481"/>
    <w:rsid w:val="00262641"/>
    <w:rsid w:val="002641A4"/>
    <w:rsid w:val="002644E2"/>
    <w:rsid w:val="002647BE"/>
    <w:rsid w:val="00265ACD"/>
    <w:rsid w:val="00265E06"/>
    <w:rsid w:val="002672C9"/>
    <w:rsid w:val="00267313"/>
    <w:rsid w:val="00270107"/>
    <w:rsid w:val="00271662"/>
    <w:rsid w:val="00272197"/>
    <w:rsid w:val="002751C4"/>
    <w:rsid w:val="002765BE"/>
    <w:rsid w:val="00276FE4"/>
    <w:rsid w:val="0027770F"/>
    <w:rsid w:val="0028037C"/>
    <w:rsid w:val="0028137C"/>
    <w:rsid w:val="00287070"/>
    <w:rsid w:val="00287D74"/>
    <w:rsid w:val="00291E87"/>
    <w:rsid w:val="00292623"/>
    <w:rsid w:val="00292A47"/>
    <w:rsid w:val="002934CB"/>
    <w:rsid w:val="002936A3"/>
    <w:rsid w:val="00295C0D"/>
    <w:rsid w:val="00296FBC"/>
    <w:rsid w:val="002973ED"/>
    <w:rsid w:val="00297B4D"/>
    <w:rsid w:val="002A02BB"/>
    <w:rsid w:val="002A165E"/>
    <w:rsid w:val="002A30CE"/>
    <w:rsid w:val="002A4CC0"/>
    <w:rsid w:val="002A4E7C"/>
    <w:rsid w:val="002A59AA"/>
    <w:rsid w:val="002A63B7"/>
    <w:rsid w:val="002A6BDA"/>
    <w:rsid w:val="002A7122"/>
    <w:rsid w:val="002B0D03"/>
    <w:rsid w:val="002B1CDB"/>
    <w:rsid w:val="002B1FDD"/>
    <w:rsid w:val="002B2DB1"/>
    <w:rsid w:val="002B3FEE"/>
    <w:rsid w:val="002B40A5"/>
    <w:rsid w:val="002B662A"/>
    <w:rsid w:val="002B7B2B"/>
    <w:rsid w:val="002C02A4"/>
    <w:rsid w:val="002C08EC"/>
    <w:rsid w:val="002C1101"/>
    <w:rsid w:val="002C167A"/>
    <w:rsid w:val="002C278F"/>
    <w:rsid w:val="002C2E60"/>
    <w:rsid w:val="002C3E36"/>
    <w:rsid w:val="002C4E3E"/>
    <w:rsid w:val="002C4E5E"/>
    <w:rsid w:val="002C6DEF"/>
    <w:rsid w:val="002C77D2"/>
    <w:rsid w:val="002D071D"/>
    <w:rsid w:val="002D29A5"/>
    <w:rsid w:val="002D2D63"/>
    <w:rsid w:val="002D3DC2"/>
    <w:rsid w:val="002D4755"/>
    <w:rsid w:val="002D504D"/>
    <w:rsid w:val="002D636B"/>
    <w:rsid w:val="002D684F"/>
    <w:rsid w:val="002D72B8"/>
    <w:rsid w:val="002D78B9"/>
    <w:rsid w:val="002E042E"/>
    <w:rsid w:val="002E1968"/>
    <w:rsid w:val="002E3140"/>
    <w:rsid w:val="002E3315"/>
    <w:rsid w:val="002E3A41"/>
    <w:rsid w:val="002E5C24"/>
    <w:rsid w:val="002E7593"/>
    <w:rsid w:val="002F00EE"/>
    <w:rsid w:val="002F0AA8"/>
    <w:rsid w:val="002F2B5C"/>
    <w:rsid w:val="002F2D59"/>
    <w:rsid w:val="002F3274"/>
    <w:rsid w:val="002F34B1"/>
    <w:rsid w:val="002F44BD"/>
    <w:rsid w:val="002F459F"/>
    <w:rsid w:val="002F4C83"/>
    <w:rsid w:val="002F59B4"/>
    <w:rsid w:val="002F5C1E"/>
    <w:rsid w:val="002F5F7B"/>
    <w:rsid w:val="002F6F3E"/>
    <w:rsid w:val="00302907"/>
    <w:rsid w:val="00303060"/>
    <w:rsid w:val="00305CAF"/>
    <w:rsid w:val="003060D4"/>
    <w:rsid w:val="0030612C"/>
    <w:rsid w:val="0031006B"/>
    <w:rsid w:val="00310DA8"/>
    <w:rsid w:val="00311C36"/>
    <w:rsid w:val="00311F41"/>
    <w:rsid w:val="003131E0"/>
    <w:rsid w:val="00315149"/>
    <w:rsid w:val="00320523"/>
    <w:rsid w:val="00322B0D"/>
    <w:rsid w:val="003233BB"/>
    <w:rsid w:val="00323523"/>
    <w:rsid w:val="00323B31"/>
    <w:rsid w:val="0032433C"/>
    <w:rsid w:val="003253CF"/>
    <w:rsid w:val="003267E6"/>
    <w:rsid w:val="00327793"/>
    <w:rsid w:val="00327AB2"/>
    <w:rsid w:val="00331233"/>
    <w:rsid w:val="00334231"/>
    <w:rsid w:val="00335868"/>
    <w:rsid w:val="00340CFA"/>
    <w:rsid w:val="0034250C"/>
    <w:rsid w:val="0034375B"/>
    <w:rsid w:val="003448BF"/>
    <w:rsid w:val="00344B20"/>
    <w:rsid w:val="00345FAC"/>
    <w:rsid w:val="003507D4"/>
    <w:rsid w:val="00351076"/>
    <w:rsid w:val="00351807"/>
    <w:rsid w:val="0035200B"/>
    <w:rsid w:val="0035226B"/>
    <w:rsid w:val="003522B1"/>
    <w:rsid w:val="0035277D"/>
    <w:rsid w:val="00352EB4"/>
    <w:rsid w:val="003548C1"/>
    <w:rsid w:val="0035559F"/>
    <w:rsid w:val="00360C90"/>
    <w:rsid w:val="00363CD4"/>
    <w:rsid w:val="0036567B"/>
    <w:rsid w:val="003672BF"/>
    <w:rsid w:val="0036744F"/>
    <w:rsid w:val="00367BE6"/>
    <w:rsid w:val="003702A2"/>
    <w:rsid w:val="0037117C"/>
    <w:rsid w:val="00371C46"/>
    <w:rsid w:val="00372215"/>
    <w:rsid w:val="00372E60"/>
    <w:rsid w:val="00373EF4"/>
    <w:rsid w:val="00375F8B"/>
    <w:rsid w:val="00376641"/>
    <w:rsid w:val="00380364"/>
    <w:rsid w:val="00380F8F"/>
    <w:rsid w:val="0038399A"/>
    <w:rsid w:val="00383CBD"/>
    <w:rsid w:val="00385E29"/>
    <w:rsid w:val="0038675D"/>
    <w:rsid w:val="00386EC7"/>
    <w:rsid w:val="00387322"/>
    <w:rsid w:val="0038793A"/>
    <w:rsid w:val="003902ED"/>
    <w:rsid w:val="003909F2"/>
    <w:rsid w:val="003934DC"/>
    <w:rsid w:val="00393A3E"/>
    <w:rsid w:val="0039400B"/>
    <w:rsid w:val="00394C50"/>
    <w:rsid w:val="00396D4B"/>
    <w:rsid w:val="003A0E78"/>
    <w:rsid w:val="003A0F14"/>
    <w:rsid w:val="003A0F64"/>
    <w:rsid w:val="003A16A3"/>
    <w:rsid w:val="003A16DB"/>
    <w:rsid w:val="003A3671"/>
    <w:rsid w:val="003A533A"/>
    <w:rsid w:val="003A761A"/>
    <w:rsid w:val="003A7A9C"/>
    <w:rsid w:val="003A7DE0"/>
    <w:rsid w:val="003A7ECD"/>
    <w:rsid w:val="003B0E3F"/>
    <w:rsid w:val="003B27F7"/>
    <w:rsid w:val="003B5EB5"/>
    <w:rsid w:val="003B60BE"/>
    <w:rsid w:val="003C02EC"/>
    <w:rsid w:val="003C11F1"/>
    <w:rsid w:val="003C17C7"/>
    <w:rsid w:val="003C1D48"/>
    <w:rsid w:val="003C25BE"/>
    <w:rsid w:val="003C2C0D"/>
    <w:rsid w:val="003C51D0"/>
    <w:rsid w:val="003C7186"/>
    <w:rsid w:val="003D1926"/>
    <w:rsid w:val="003D2EFB"/>
    <w:rsid w:val="003D4221"/>
    <w:rsid w:val="003D6855"/>
    <w:rsid w:val="003D6E28"/>
    <w:rsid w:val="003D7A46"/>
    <w:rsid w:val="003E20FB"/>
    <w:rsid w:val="003E5976"/>
    <w:rsid w:val="003E5B8F"/>
    <w:rsid w:val="003E6BB4"/>
    <w:rsid w:val="003F0F81"/>
    <w:rsid w:val="003F1E7C"/>
    <w:rsid w:val="003F3CB7"/>
    <w:rsid w:val="003F4DEC"/>
    <w:rsid w:val="003F6B64"/>
    <w:rsid w:val="003F75B7"/>
    <w:rsid w:val="00401320"/>
    <w:rsid w:val="004049C7"/>
    <w:rsid w:val="00404D68"/>
    <w:rsid w:val="004054CC"/>
    <w:rsid w:val="00405FB1"/>
    <w:rsid w:val="004073C0"/>
    <w:rsid w:val="00407841"/>
    <w:rsid w:val="00411DEE"/>
    <w:rsid w:val="00412BFF"/>
    <w:rsid w:val="0041513B"/>
    <w:rsid w:val="00416985"/>
    <w:rsid w:val="00417A16"/>
    <w:rsid w:val="00417A73"/>
    <w:rsid w:val="00420FAA"/>
    <w:rsid w:val="00422233"/>
    <w:rsid w:val="00422689"/>
    <w:rsid w:val="00422BA7"/>
    <w:rsid w:val="004259E3"/>
    <w:rsid w:val="00426FFF"/>
    <w:rsid w:val="0042773F"/>
    <w:rsid w:val="004302F4"/>
    <w:rsid w:val="00430723"/>
    <w:rsid w:val="00431A16"/>
    <w:rsid w:val="0043200F"/>
    <w:rsid w:val="00433912"/>
    <w:rsid w:val="00433D31"/>
    <w:rsid w:val="00433D7E"/>
    <w:rsid w:val="0043754A"/>
    <w:rsid w:val="00437C82"/>
    <w:rsid w:val="00440006"/>
    <w:rsid w:val="00440CC7"/>
    <w:rsid w:val="00443DA7"/>
    <w:rsid w:val="00444582"/>
    <w:rsid w:val="004449E6"/>
    <w:rsid w:val="004467CB"/>
    <w:rsid w:val="00446911"/>
    <w:rsid w:val="00447FD8"/>
    <w:rsid w:val="00451442"/>
    <w:rsid w:val="004516B6"/>
    <w:rsid w:val="00452017"/>
    <w:rsid w:val="00453040"/>
    <w:rsid w:val="004554D9"/>
    <w:rsid w:val="00457031"/>
    <w:rsid w:val="00457061"/>
    <w:rsid w:val="00457516"/>
    <w:rsid w:val="004603AA"/>
    <w:rsid w:val="0046175B"/>
    <w:rsid w:val="00461A7D"/>
    <w:rsid w:val="00463FAF"/>
    <w:rsid w:val="00465D1A"/>
    <w:rsid w:val="00466018"/>
    <w:rsid w:val="004664FB"/>
    <w:rsid w:val="00466607"/>
    <w:rsid w:val="0046724B"/>
    <w:rsid w:val="00467974"/>
    <w:rsid w:val="00467A96"/>
    <w:rsid w:val="00467F85"/>
    <w:rsid w:val="004706CF"/>
    <w:rsid w:val="00470A9F"/>
    <w:rsid w:val="00470B71"/>
    <w:rsid w:val="00470F24"/>
    <w:rsid w:val="00471315"/>
    <w:rsid w:val="004714D5"/>
    <w:rsid w:val="0047506C"/>
    <w:rsid w:val="004750AA"/>
    <w:rsid w:val="00476FD3"/>
    <w:rsid w:val="0048061D"/>
    <w:rsid w:val="00481184"/>
    <w:rsid w:val="004830E0"/>
    <w:rsid w:val="004874A7"/>
    <w:rsid w:val="004874FA"/>
    <w:rsid w:val="004879DC"/>
    <w:rsid w:val="00491079"/>
    <w:rsid w:val="0049250E"/>
    <w:rsid w:val="004926BC"/>
    <w:rsid w:val="004930B9"/>
    <w:rsid w:val="00493F99"/>
    <w:rsid w:val="00496806"/>
    <w:rsid w:val="00496E59"/>
    <w:rsid w:val="004A132C"/>
    <w:rsid w:val="004A21B4"/>
    <w:rsid w:val="004A2BD8"/>
    <w:rsid w:val="004A34A5"/>
    <w:rsid w:val="004A4CED"/>
    <w:rsid w:val="004A58C8"/>
    <w:rsid w:val="004B1E42"/>
    <w:rsid w:val="004B278F"/>
    <w:rsid w:val="004B4189"/>
    <w:rsid w:val="004B4C39"/>
    <w:rsid w:val="004B5E30"/>
    <w:rsid w:val="004B723F"/>
    <w:rsid w:val="004C24FA"/>
    <w:rsid w:val="004C3249"/>
    <w:rsid w:val="004C3258"/>
    <w:rsid w:val="004C3392"/>
    <w:rsid w:val="004C3AB7"/>
    <w:rsid w:val="004C4B77"/>
    <w:rsid w:val="004C69C4"/>
    <w:rsid w:val="004C78EC"/>
    <w:rsid w:val="004C7DA7"/>
    <w:rsid w:val="004D14B2"/>
    <w:rsid w:val="004D21C6"/>
    <w:rsid w:val="004D2631"/>
    <w:rsid w:val="004D270A"/>
    <w:rsid w:val="004D2FDD"/>
    <w:rsid w:val="004D5540"/>
    <w:rsid w:val="004D61C0"/>
    <w:rsid w:val="004D6234"/>
    <w:rsid w:val="004D6562"/>
    <w:rsid w:val="004D728E"/>
    <w:rsid w:val="004E1079"/>
    <w:rsid w:val="004E2D80"/>
    <w:rsid w:val="004E57E9"/>
    <w:rsid w:val="004E5BFC"/>
    <w:rsid w:val="004E7096"/>
    <w:rsid w:val="004E7455"/>
    <w:rsid w:val="004E7A0F"/>
    <w:rsid w:val="004F0EA7"/>
    <w:rsid w:val="004F176A"/>
    <w:rsid w:val="004F2C57"/>
    <w:rsid w:val="004F328E"/>
    <w:rsid w:val="004F3C81"/>
    <w:rsid w:val="004F43FA"/>
    <w:rsid w:val="004F4C11"/>
    <w:rsid w:val="004F4C1A"/>
    <w:rsid w:val="004F63C9"/>
    <w:rsid w:val="004F70F9"/>
    <w:rsid w:val="004F7512"/>
    <w:rsid w:val="004F762B"/>
    <w:rsid w:val="00500228"/>
    <w:rsid w:val="00500CE8"/>
    <w:rsid w:val="0050155C"/>
    <w:rsid w:val="00502E5C"/>
    <w:rsid w:val="00505DCC"/>
    <w:rsid w:val="0050749E"/>
    <w:rsid w:val="00510FFA"/>
    <w:rsid w:val="0051186F"/>
    <w:rsid w:val="00511ABF"/>
    <w:rsid w:val="00511BC4"/>
    <w:rsid w:val="00512CFD"/>
    <w:rsid w:val="00513044"/>
    <w:rsid w:val="005133D3"/>
    <w:rsid w:val="00513C26"/>
    <w:rsid w:val="00516CAE"/>
    <w:rsid w:val="005173BC"/>
    <w:rsid w:val="00520191"/>
    <w:rsid w:val="00520196"/>
    <w:rsid w:val="00520CB5"/>
    <w:rsid w:val="0052595C"/>
    <w:rsid w:val="00526E6D"/>
    <w:rsid w:val="00530A7B"/>
    <w:rsid w:val="00530BE5"/>
    <w:rsid w:val="00530FA0"/>
    <w:rsid w:val="005319A3"/>
    <w:rsid w:val="00532093"/>
    <w:rsid w:val="00532E57"/>
    <w:rsid w:val="00532F5E"/>
    <w:rsid w:val="00541097"/>
    <w:rsid w:val="005418D6"/>
    <w:rsid w:val="00543D21"/>
    <w:rsid w:val="00544472"/>
    <w:rsid w:val="005453E3"/>
    <w:rsid w:val="00545961"/>
    <w:rsid w:val="00545A78"/>
    <w:rsid w:val="00545B3B"/>
    <w:rsid w:val="00545E1F"/>
    <w:rsid w:val="0054789B"/>
    <w:rsid w:val="00551486"/>
    <w:rsid w:val="005520D7"/>
    <w:rsid w:val="00552E41"/>
    <w:rsid w:val="00554E08"/>
    <w:rsid w:val="005557CB"/>
    <w:rsid w:val="005562CF"/>
    <w:rsid w:val="00557FEF"/>
    <w:rsid w:val="00561B29"/>
    <w:rsid w:val="005622E6"/>
    <w:rsid w:val="005634C2"/>
    <w:rsid w:val="00563BB8"/>
    <w:rsid w:val="00564453"/>
    <w:rsid w:val="005646FD"/>
    <w:rsid w:val="00565160"/>
    <w:rsid w:val="00567012"/>
    <w:rsid w:val="005677BC"/>
    <w:rsid w:val="005703EE"/>
    <w:rsid w:val="00571BC3"/>
    <w:rsid w:val="00573537"/>
    <w:rsid w:val="00573721"/>
    <w:rsid w:val="005756A4"/>
    <w:rsid w:val="005763C8"/>
    <w:rsid w:val="00577039"/>
    <w:rsid w:val="00577401"/>
    <w:rsid w:val="005779B4"/>
    <w:rsid w:val="0058006A"/>
    <w:rsid w:val="005815EA"/>
    <w:rsid w:val="00583689"/>
    <w:rsid w:val="00584529"/>
    <w:rsid w:val="00586C0B"/>
    <w:rsid w:val="005904CD"/>
    <w:rsid w:val="00590DC4"/>
    <w:rsid w:val="00591602"/>
    <w:rsid w:val="00594712"/>
    <w:rsid w:val="00594A42"/>
    <w:rsid w:val="005974AC"/>
    <w:rsid w:val="005975AF"/>
    <w:rsid w:val="005A1496"/>
    <w:rsid w:val="005A1B42"/>
    <w:rsid w:val="005A322F"/>
    <w:rsid w:val="005A33E9"/>
    <w:rsid w:val="005A413F"/>
    <w:rsid w:val="005A433A"/>
    <w:rsid w:val="005A4DB0"/>
    <w:rsid w:val="005A51F9"/>
    <w:rsid w:val="005A535A"/>
    <w:rsid w:val="005A540D"/>
    <w:rsid w:val="005A701F"/>
    <w:rsid w:val="005A774C"/>
    <w:rsid w:val="005B0564"/>
    <w:rsid w:val="005B1008"/>
    <w:rsid w:val="005B1A71"/>
    <w:rsid w:val="005B23F1"/>
    <w:rsid w:val="005B350F"/>
    <w:rsid w:val="005B5A47"/>
    <w:rsid w:val="005C0402"/>
    <w:rsid w:val="005C12F3"/>
    <w:rsid w:val="005C3065"/>
    <w:rsid w:val="005C34F2"/>
    <w:rsid w:val="005C354F"/>
    <w:rsid w:val="005C3CB9"/>
    <w:rsid w:val="005C47CC"/>
    <w:rsid w:val="005C4EB1"/>
    <w:rsid w:val="005C4F43"/>
    <w:rsid w:val="005C5497"/>
    <w:rsid w:val="005C7469"/>
    <w:rsid w:val="005C7C7B"/>
    <w:rsid w:val="005D06F6"/>
    <w:rsid w:val="005D0CA5"/>
    <w:rsid w:val="005D10A3"/>
    <w:rsid w:val="005D128F"/>
    <w:rsid w:val="005D1A58"/>
    <w:rsid w:val="005D250A"/>
    <w:rsid w:val="005D312E"/>
    <w:rsid w:val="005D465B"/>
    <w:rsid w:val="005D4CB8"/>
    <w:rsid w:val="005D54A4"/>
    <w:rsid w:val="005D5E16"/>
    <w:rsid w:val="005E00FA"/>
    <w:rsid w:val="005E3062"/>
    <w:rsid w:val="005E3489"/>
    <w:rsid w:val="005E3802"/>
    <w:rsid w:val="005E38C1"/>
    <w:rsid w:val="005E4A05"/>
    <w:rsid w:val="005E6491"/>
    <w:rsid w:val="005E67C4"/>
    <w:rsid w:val="005E69AB"/>
    <w:rsid w:val="005E69C8"/>
    <w:rsid w:val="005E7AD4"/>
    <w:rsid w:val="005E7B45"/>
    <w:rsid w:val="005F040D"/>
    <w:rsid w:val="005F090A"/>
    <w:rsid w:val="005F41D5"/>
    <w:rsid w:val="005F5371"/>
    <w:rsid w:val="00601086"/>
    <w:rsid w:val="006010F2"/>
    <w:rsid w:val="00601D83"/>
    <w:rsid w:val="00603216"/>
    <w:rsid w:val="00603EAE"/>
    <w:rsid w:val="00604CBB"/>
    <w:rsid w:val="006063CD"/>
    <w:rsid w:val="006066D4"/>
    <w:rsid w:val="006079AE"/>
    <w:rsid w:val="00607F07"/>
    <w:rsid w:val="0061027E"/>
    <w:rsid w:val="006128AC"/>
    <w:rsid w:val="00613305"/>
    <w:rsid w:val="0061493A"/>
    <w:rsid w:val="00617BE8"/>
    <w:rsid w:val="006200FE"/>
    <w:rsid w:val="00621009"/>
    <w:rsid w:val="0062334E"/>
    <w:rsid w:val="0063041C"/>
    <w:rsid w:val="00630534"/>
    <w:rsid w:val="006306FB"/>
    <w:rsid w:val="00630966"/>
    <w:rsid w:val="0063244F"/>
    <w:rsid w:val="006332D4"/>
    <w:rsid w:val="00633CA3"/>
    <w:rsid w:val="00634DB6"/>
    <w:rsid w:val="00637DA2"/>
    <w:rsid w:val="0064242B"/>
    <w:rsid w:val="00646B84"/>
    <w:rsid w:val="0064701A"/>
    <w:rsid w:val="00651F0C"/>
    <w:rsid w:val="0065392B"/>
    <w:rsid w:val="0065458F"/>
    <w:rsid w:val="00655F48"/>
    <w:rsid w:val="00656B0C"/>
    <w:rsid w:val="006603FA"/>
    <w:rsid w:val="0066096F"/>
    <w:rsid w:val="00660F42"/>
    <w:rsid w:val="0066103E"/>
    <w:rsid w:val="00661174"/>
    <w:rsid w:val="006616E8"/>
    <w:rsid w:val="0066243A"/>
    <w:rsid w:val="00662B67"/>
    <w:rsid w:val="00662DDD"/>
    <w:rsid w:val="006657BE"/>
    <w:rsid w:val="00666C4C"/>
    <w:rsid w:val="006711FF"/>
    <w:rsid w:val="00671814"/>
    <w:rsid w:val="00673551"/>
    <w:rsid w:val="00675713"/>
    <w:rsid w:val="00677921"/>
    <w:rsid w:val="00680008"/>
    <w:rsid w:val="00680A26"/>
    <w:rsid w:val="00683170"/>
    <w:rsid w:val="00684A5A"/>
    <w:rsid w:val="00684C59"/>
    <w:rsid w:val="006873B0"/>
    <w:rsid w:val="00687E03"/>
    <w:rsid w:val="00692C7B"/>
    <w:rsid w:val="00693988"/>
    <w:rsid w:val="006946A3"/>
    <w:rsid w:val="00694A7B"/>
    <w:rsid w:val="00696766"/>
    <w:rsid w:val="00696E8B"/>
    <w:rsid w:val="0069791B"/>
    <w:rsid w:val="006A04F1"/>
    <w:rsid w:val="006A2CAC"/>
    <w:rsid w:val="006A3121"/>
    <w:rsid w:val="006A370B"/>
    <w:rsid w:val="006A3D5F"/>
    <w:rsid w:val="006A5633"/>
    <w:rsid w:val="006A5868"/>
    <w:rsid w:val="006A6707"/>
    <w:rsid w:val="006A7295"/>
    <w:rsid w:val="006A748E"/>
    <w:rsid w:val="006B0CB3"/>
    <w:rsid w:val="006B1B74"/>
    <w:rsid w:val="006B3DD6"/>
    <w:rsid w:val="006B4F8B"/>
    <w:rsid w:val="006C11B0"/>
    <w:rsid w:val="006C153A"/>
    <w:rsid w:val="006C204C"/>
    <w:rsid w:val="006C2CEF"/>
    <w:rsid w:val="006C32F4"/>
    <w:rsid w:val="006C44BB"/>
    <w:rsid w:val="006C460A"/>
    <w:rsid w:val="006C7C58"/>
    <w:rsid w:val="006C7D37"/>
    <w:rsid w:val="006D04D2"/>
    <w:rsid w:val="006D066D"/>
    <w:rsid w:val="006D2158"/>
    <w:rsid w:val="006D3AC7"/>
    <w:rsid w:val="006D5D4F"/>
    <w:rsid w:val="006D6160"/>
    <w:rsid w:val="006D7556"/>
    <w:rsid w:val="006D79F0"/>
    <w:rsid w:val="006E0475"/>
    <w:rsid w:val="006E1006"/>
    <w:rsid w:val="006E1BB4"/>
    <w:rsid w:val="006E21DA"/>
    <w:rsid w:val="006E301C"/>
    <w:rsid w:val="006E35A7"/>
    <w:rsid w:val="006E51E8"/>
    <w:rsid w:val="006E58E9"/>
    <w:rsid w:val="006E6679"/>
    <w:rsid w:val="006E67FC"/>
    <w:rsid w:val="006E69E0"/>
    <w:rsid w:val="006E6D75"/>
    <w:rsid w:val="006F0B6C"/>
    <w:rsid w:val="006F0BC2"/>
    <w:rsid w:val="006F169B"/>
    <w:rsid w:val="006F1F3D"/>
    <w:rsid w:val="006F324A"/>
    <w:rsid w:val="006F330F"/>
    <w:rsid w:val="006F340E"/>
    <w:rsid w:val="006F3F13"/>
    <w:rsid w:val="006F54ED"/>
    <w:rsid w:val="006F66A5"/>
    <w:rsid w:val="006F6AEE"/>
    <w:rsid w:val="006F6F2D"/>
    <w:rsid w:val="006F6FBF"/>
    <w:rsid w:val="00700F5E"/>
    <w:rsid w:val="00702770"/>
    <w:rsid w:val="00703F8B"/>
    <w:rsid w:val="007107FD"/>
    <w:rsid w:val="00712925"/>
    <w:rsid w:val="00712DCD"/>
    <w:rsid w:val="0071420F"/>
    <w:rsid w:val="0071507E"/>
    <w:rsid w:val="00715277"/>
    <w:rsid w:val="0071571E"/>
    <w:rsid w:val="007178CE"/>
    <w:rsid w:val="00720E82"/>
    <w:rsid w:val="00720F71"/>
    <w:rsid w:val="007213F7"/>
    <w:rsid w:val="007224AC"/>
    <w:rsid w:val="00723263"/>
    <w:rsid w:val="00724B11"/>
    <w:rsid w:val="007259E0"/>
    <w:rsid w:val="00727B28"/>
    <w:rsid w:val="0073131B"/>
    <w:rsid w:val="0073131F"/>
    <w:rsid w:val="00732139"/>
    <w:rsid w:val="007328D1"/>
    <w:rsid w:val="00733CA9"/>
    <w:rsid w:val="00733E54"/>
    <w:rsid w:val="00734477"/>
    <w:rsid w:val="00734AB3"/>
    <w:rsid w:val="0073536B"/>
    <w:rsid w:val="0073678A"/>
    <w:rsid w:val="00737105"/>
    <w:rsid w:val="007379FF"/>
    <w:rsid w:val="007403FB"/>
    <w:rsid w:val="00742A75"/>
    <w:rsid w:val="00743351"/>
    <w:rsid w:val="0074346A"/>
    <w:rsid w:val="00743B6D"/>
    <w:rsid w:val="007441A7"/>
    <w:rsid w:val="0074790E"/>
    <w:rsid w:val="0075090C"/>
    <w:rsid w:val="00751392"/>
    <w:rsid w:val="00751D93"/>
    <w:rsid w:val="0075302E"/>
    <w:rsid w:val="00754218"/>
    <w:rsid w:val="00755339"/>
    <w:rsid w:val="007556BF"/>
    <w:rsid w:val="00755AEA"/>
    <w:rsid w:val="0075671F"/>
    <w:rsid w:val="00756BD1"/>
    <w:rsid w:val="00761118"/>
    <w:rsid w:val="007619E4"/>
    <w:rsid w:val="00761E53"/>
    <w:rsid w:val="00763D73"/>
    <w:rsid w:val="00763D95"/>
    <w:rsid w:val="0076580E"/>
    <w:rsid w:val="0076647D"/>
    <w:rsid w:val="00766E6D"/>
    <w:rsid w:val="0076752C"/>
    <w:rsid w:val="00770582"/>
    <w:rsid w:val="007713BD"/>
    <w:rsid w:val="007714EB"/>
    <w:rsid w:val="007722FE"/>
    <w:rsid w:val="007726E5"/>
    <w:rsid w:val="00773F0A"/>
    <w:rsid w:val="00776B67"/>
    <w:rsid w:val="007772F5"/>
    <w:rsid w:val="007803AB"/>
    <w:rsid w:val="00781788"/>
    <w:rsid w:val="007818BB"/>
    <w:rsid w:val="007824CA"/>
    <w:rsid w:val="007854BA"/>
    <w:rsid w:val="00785F37"/>
    <w:rsid w:val="00787D36"/>
    <w:rsid w:val="00790364"/>
    <w:rsid w:val="0079274E"/>
    <w:rsid w:val="00792D94"/>
    <w:rsid w:val="007934C8"/>
    <w:rsid w:val="00795D11"/>
    <w:rsid w:val="00796A64"/>
    <w:rsid w:val="007971B3"/>
    <w:rsid w:val="007A0095"/>
    <w:rsid w:val="007A1892"/>
    <w:rsid w:val="007A1EE3"/>
    <w:rsid w:val="007A1F34"/>
    <w:rsid w:val="007A3289"/>
    <w:rsid w:val="007A3994"/>
    <w:rsid w:val="007A48AC"/>
    <w:rsid w:val="007A573F"/>
    <w:rsid w:val="007A678C"/>
    <w:rsid w:val="007A6C96"/>
    <w:rsid w:val="007A72A7"/>
    <w:rsid w:val="007A7614"/>
    <w:rsid w:val="007B1DC5"/>
    <w:rsid w:val="007B3125"/>
    <w:rsid w:val="007B3635"/>
    <w:rsid w:val="007B3D39"/>
    <w:rsid w:val="007B4345"/>
    <w:rsid w:val="007B5FE8"/>
    <w:rsid w:val="007B6204"/>
    <w:rsid w:val="007C10D2"/>
    <w:rsid w:val="007C1984"/>
    <w:rsid w:val="007C3040"/>
    <w:rsid w:val="007C40B4"/>
    <w:rsid w:val="007C4B85"/>
    <w:rsid w:val="007D07B6"/>
    <w:rsid w:val="007D1739"/>
    <w:rsid w:val="007D1954"/>
    <w:rsid w:val="007D2CC8"/>
    <w:rsid w:val="007D4F04"/>
    <w:rsid w:val="007D55D9"/>
    <w:rsid w:val="007D639F"/>
    <w:rsid w:val="007D68E2"/>
    <w:rsid w:val="007D7070"/>
    <w:rsid w:val="007E214B"/>
    <w:rsid w:val="007E23E7"/>
    <w:rsid w:val="007E2ABA"/>
    <w:rsid w:val="007E475B"/>
    <w:rsid w:val="007E6FBC"/>
    <w:rsid w:val="007F148D"/>
    <w:rsid w:val="007F1C3B"/>
    <w:rsid w:val="007F5BE9"/>
    <w:rsid w:val="007F6368"/>
    <w:rsid w:val="007F7692"/>
    <w:rsid w:val="007F7993"/>
    <w:rsid w:val="007F799E"/>
    <w:rsid w:val="00800F45"/>
    <w:rsid w:val="00801204"/>
    <w:rsid w:val="00802921"/>
    <w:rsid w:val="00804064"/>
    <w:rsid w:val="0080782C"/>
    <w:rsid w:val="0080791C"/>
    <w:rsid w:val="008079C6"/>
    <w:rsid w:val="00811128"/>
    <w:rsid w:val="008125D2"/>
    <w:rsid w:val="00812E12"/>
    <w:rsid w:val="00814C73"/>
    <w:rsid w:val="00816108"/>
    <w:rsid w:val="0081649E"/>
    <w:rsid w:val="00817B22"/>
    <w:rsid w:val="00821744"/>
    <w:rsid w:val="00821A5C"/>
    <w:rsid w:val="00822014"/>
    <w:rsid w:val="0082404E"/>
    <w:rsid w:val="0082464D"/>
    <w:rsid w:val="008300CD"/>
    <w:rsid w:val="008306A8"/>
    <w:rsid w:val="008319F9"/>
    <w:rsid w:val="00831DA6"/>
    <w:rsid w:val="008324CA"/>
    <w:rsid w:val="0083379E"/>
    <w:rsid w:val="00834598"/>
    <w:rsid w:val="00834688"/>
    <w:rsid w:val="00834A80"/>
    <w:rsid w:val="00835A51"/>
    <w:rsid w:val="00837332"/>
    <w:rsid w:val="00841EEB"/>
    <w:rsid w:val="00845B42"/>
    <w:rsid w:val="008475D8"/>
    <w:rsid w:val="0085062C"/>
    <w:rsid w:val="00855EC9"/>
    <w:rsid w:val="0085736E"/>
    <w:rsid w:val="00857FEE"/>
    <w:rsid w:val="00861DF2"/>
    <w:rsid w:val="00862446"/>
    <w:rsid w:val="00862DB7"/>
    <w:rsid w:val="00862F72"/>
    <w:rsid w:val="00863A3D"/>
    <w:rsid w:val="00864049"/>
    <w:rsid w:val="0086469D"/>
    <w:rsid w:val="00870251"/>
    <w:rsid w:val="0087098A"/>
    <w:rsid w:val="008738FB"/>
    <w:rsid w:val="00874BA9"/>
    <w:rsid w:val="008750CC"/>
    <w:rsid w:val="008761AF"/>
    <w:rsid w:val="008808E1"/>
    <w:rsid w:val="008814C3"/>
    <w:rsid w:val="0088551B"/>
    <w:rsid w:val="0089159C"/>
    <w:rsid w:val="00891CB3"/>
    <w:rsid w:val="00892913"/>
    <w:rsid w:val="00892B96"/>
    <w:rsid w:val="008943C4"/>
    <w:rsid w:val="00894DA0"/>
    <w:rsid w:val="00894E4C"/>
    <w:rsid w:val="008A46E7"/>
    <w:rsid w:val="008A55FE"/>
    <w:rsid w:val="008A58DA"/>
    <w:rsid w:val="008A66F2"/>
    <w:rsid w:val="008A7C65"/>
    <w:rsid w:val="008B0C54"/>
    <w:rsid w:val="008B3651"/>
    <w:rsid w:val="008B57D4"/>
    <w:rsid w:val="008B5BB2"/>
    <w:rsid w:val="008B6583"/>
    <w:rsid w:val="008B6D0F"/>
    <w:rsid w:val="008B6D17"/>
    <w:rsid w:val="008B6EBA"/>
    <w:rsid w:val="008B7A48"/>
    <w:rsid w:val="008C05C8"/>
    <w:rsid w:val="008C170A"/>
    <w:rsid w:val="008C4176"/>
    <w:rsid w:val="008C6142"/>
    <w:rsid w:val="008C6DBA"/>
    <w:rsid w:val="008C78AC"/>
    <w:rsid w:val="008D0002"/>
    <w:rsid w:val="008D3949"/>
    <w:rsid w:val="008D3DB8"/>
    <w:rsid w:val="008D5429"/>
    <w:rsid w:val="008D60E7"/>
    <w:rsid w:val="008D6EEE"/>
    <w:rsid w:val="008D7133"/>
    <w:rsid w:val="008E0200"/>
    <w:rsid w:val="008E060B"/>
    <w:rsid w:val="008E0D35"/>
    <w:rsid w:val="008E202D"/>
    <w:rsid w:val="008E20A2"/>
    <w:rsid w:val="008E3116"/>
    <w:rsid w:val="008E4670"/>
    <w:rsid w:val="008E545C"/>
    <w:rsid w:val="008E5A42"/>
    <w:rsid w:val="008E681A"/>
    <w:rsid w:val="008E6E17"/>
    <w:rsid w:val="008E74A0"/>
    <w:rsid w:val="008E7609"/>
    <w:rsid w:val="008E7B20"/>
    <w:rsid w:val="008F041B"/>
    <w:rsid w:val="008F0BC4"/>
    <w:rsid w:val="008F3CA7"/>
    <w:rsid w:val="008F5370"/>
    <w:rsid w:val="008F5C63"/>
    <w:rsid w:val="008F689B"/>
    <w:rsid w:val="008F720F"/>
    <w:rsid w:val="00900C75"/>
    <w:rsid w:val="009030F0"/>
    <w:rsid w:val="009036F4"/>
    <w:rsid w:val="0090709B"/>
    <w:rsid w:val="00911327"/>
    <w:rsid w:val="0091318E"/>
    <w:rsid w:val="00916F59"/>
    <w:rsid w:val="00922497"/>
    <w:rsid w:val="00922C4E"/>
    <w:rsid w:val="00922F82"/>
    <w:rsid w:val="0092329C"/>
    <w:rsid w:val="009259D2"/>
    <w:rsid w:val="00926DF0"/>
    <w:rsid w:val="009274EC"/>
    <w:rsid w:val="00930066"/>
    <w:rsid w:val="00931BA8"/>
    <w:rsid w:val="00931F47"/>
    <w:rsid w:val="00933627"/>
    <w:rsid w:val="00933CCB"/>
    <w:rsid w:val="00934C9E"/>
    <w:rsid w:val="009355D7"/>
    <w:rsid w:val="00936228"/>
    <w:rsid w:val="00940001"/>
    <w:rsid w:val="00940191"/>
    <w:rsid w:val="00945728"/>
    <w:rsid w:val="00945A97"/>
    <w:rsid w:val="009463D9"/>
    <w:rsid w:val="009474F3"/>
    <w:rsid w:val="009475EB"/>
    <w:rsid w:val="00947C7A"/>
    <w:rsid w:val="00951E8B"/>
    <w:rsid w:val="0095253A"/>
    <w:rsid w:val="009527B4"/>
    <w:rsid w:val="00952ECB"/>
    <w:rsid w:val="00953217"/>
    <w:rsid w:val="00953813"/>
    <w:rsid w:val="00955973"/>
    <w:rsid w:val="00960D01"/>
    <w:rsid w:val="00962614"/>
    <w:rsid w:val="00962D4F"/>
    <w:rsid w:val="009631FC"/>
    <w:rsid w:val="0096334A"/>
    <w:rsid w:val="00964138"/>
    <w:rsid w:val="0096519B"/>
    <w:rsid w:val="00966C0A"/>
    <w:rsid w:val="0096708C"/>
    <w:rsid w:val="00970C36"/>
    <w:rsid w:val="009760B4"/>
    <w:rsid w:val="0097656E"/>
    <w:rsid w:val="009815DC"/>
    <w:rsid w:val="00981A20"/>
    <w:rsid w:val="00982FBF"/>
    <w:rsid w:val="00983727"/>
    <w:rsid w:val="009844CA"/>
    <w:rsid w:val="00984822"/>
    <w:rsid w:val="00985CC3"/>
    <w:rsid w:val="00986C80"/>
    <w:rsid w:val="00990083"/>
    <w:rsid w:val="009903D1"/>
    <w:rsid w:val="00990717"/>
    <w:rsid w:val="009913C1"/>
    <w:rsid w:val="009918B9"/>
    <w:rsid w:val="00992AA3"/>
    <w:rsid w:val="00993945"/>
    <w:rsid w:val="0099516A"/>
    <w:rsid w:val="009951C6"/>
    <w:rsid w:val="0099549B"/>
    <w:rsid w:val="009960EF"/>
    <w:rsid w:val="00996326"/>
    <w:rsid w:val="009972F1"/>
    <w:rsid w:val="00997FF4"/>
    <w:rsid w:val="009A31E2"/>
    <w:rsid w:val="009A3558"/>
    <w:rsid w:val="009A4BCE"/>
    <w:rsid w:val="009A5BB5"/>
    <w:rsid w:val="009A66CD"/>
    <w:rsid w:val="009A73D4"/>
    <w:rsid w:val="009B194A"/>
    <w:rsid w:val="009B22CE"/>
    <w:rsid w:val="009B2999"/>
    <w:rsid w:val="009B2AC5"/>
    <w:rsid w:val="009B317C"/>
    <w:rsid w:val="009B31E1"/>
    <w:rsid w:val="009B3C06"/>
    <w:rsid w:val="009B43CD"/>
    <w:rsid w:val="009B441F"/>
    <w:rsid w:val="009B52F3"/>
    <w:rsid w:val="009B55BE"/>
    <w:rsid w:val="009B6650"/>
    <w:rsid w:val="009B6F5F"/>
    <w:rsid w:val="009C0911"/>
    <w:rsid w:val="009C0DFB"/>
    <w:rsid w:val="009C1270"/>
    <w:rsid w:val="009C152F"/>
    <w:rsid w:val="009C20D0"/>
    <w:rsid w:val="009C2324"/>
    <w:rsid w:val="009C2397"/>
    <w:rsid w:val="009C3B00"/>
    <w:rsid w:val="009C3F4B"/>
    <w:rsid w:val="009C4335"/>
    <w:rsid w:val="009C48B3"/>
    <w:rsid w:val="009C501A"/>
    <w:rsid w:val="009C51C4"/>
    <w:rsid w:val="009C59FB"/>
    <w:rsid w:val="009C5BD7"/>
    <w:rsid w:val="009C622A"/>
    <w:rsid w:val="009C73C3"/>
    <w:rsid w:val="009D0D1F"/>
    <w:rsid w:val="009D150C"/>
    <w:rsid w:val="009D57C3"/>
    <w:rsid w:val="009D6C67"/>
    <w:rsid w:val="009E0919"/>
    <w:rsid w:val="009E0B93"/>
    <w:rsid w:val="009E0FCA"/>
    <w:rsid w:val="009E19F3"/>
    <w:rsid w:val="009E1A6E"/>
    <w:rsid w:val="009E1D60"/>
    <w:rsid w:val="009E1F4A"/>
    <w:rsid w:val="009E37D8"/>
    <w:rsid w:val="009E43C5"/>
    <w:rsid w:val="009E4906"/>
    <w:rsid w:val="009E491B"/>
    <w:rsid w:val="009E5298"/>
    <w:rsid w:val="009E5E1B"/>
    <w:rsid w:val="009F013E"/>
    <w:rsid w:val="009F4113"/>
    <w:rsid w:val="009F4682"/>
    <w:rsid w:val="009F4824"/>
    <w:rsid w:val="009F49D3"/>
    <w:rsid w:val="009F7287"/>
    <w:rsid w:val="00A005E7"/>
    <w:rsid w:val="00A00B07"/>
    <w:rsid w:val="00A01D85"/>
    <w:rsid w:val="00A0201B"/>
    <w:rsid w:val="00A02E30"/>
    <w:rsid w:val="00A0355D"/>
    <w:rsid w:val="00A12467"/>
    <w:rsid w:val="00A12EFE"/>
    <w:rsid w:val="00A140A0"/>
    <w:rsid w:val="00A16069"/>
    <w:rsid w:val="00A2030C"/>
    <w:rsid w:val="00A2263C"/>
    <w:rsid w:val="00A2334A"/>
    <w:rsid w:val="00A24097"/>
    <w:rsid w:val="00A25763"/>
    <w:rsid w:val="00A26E54"/>
    <w:rsid w:val="00A333AD"/>
    <w:rsid w:val="00A3370F"/>
    <w:rsid w:val="00A34790"/>
    <w:rsid w:val="00A35671"/>
    <w:rsid w:val="00A358B1"/>
    <w:rsid w:val="00A3590F"/>
    <w:rsid w:val="00A37E78"/>
    <w:rsid w:val="00A4080B"/>
    <w:rsid w:val="00A41ED6"/>
    <w:rsid w:val="00A42C06"/>
    <w:rsid w:val="00A43B04"/>
    <w:rsid w:val="00A440E7"/>
    <w:rsid w:val="00A44A0A"/>
    <w:rsid w:val="00A4552F"/>
    <w:rsid w:val="00A47C7A"/>
    <w:rsid w:val="00A50182"/>
    <w:rsid w:val="00A52617"/>
    <w:rsid w:val="00A53A28"/>
    <w:rsid w:val="00A53E9C"/>
    <w:rsid w:val="00A54E2E"/>
    <w:rsid w:val="00A57C2A"/>
    <w:rsid w:val="00A57E44"/>
    <w:rsid w:val="00A6157A"/>
    <w:rsid w:val="00A6212D"/>
    <w:rsid w:val="00A650F1"/>
    <w:rsid w:val="00A709BB"/>
    <w:rsid w:val="00A71600"/>
    <w:rsid w:val="00A71DA8"/>
    <w:rsid w:val="00A73383"/>
    <w:rsid w:val="00A738F9"/>
    <w:rsid w:val="00A74472"/>
    <w:rsid w:val="00A74964"/>
    <w:rsid w:val="00A74FFD"/>
    <w:rsid w:val="00A753E0"/>
    <w:rsid w:val="00A76D27"/>
    <w:rsid w:val="00A80A7B"/>
    <w:rsid w:val="00A832E9"/>
    <w:rsid w:val="00A8491F"/>
    <w:rsid w:val="00A853DA"/>
    <w:rsid w:val="00A864E3"/>
    <w:rsid w:val="00A866BA"/>
    <w:rsid w:val="00A87254"/>
    <w:rsid w:val="00A87C20"/>
    <w:rsid w:val="00A87FFD"/>
    <w:rsid w:val="00A925AA"/>
    <w:rsid w:val="00A92F08"/>
    <w:rsid w:val="00A94D87"/>
    <w:rsid w:val="00A95B37"/>
    <w:rsid w:val="00A96222"/>
    <w:rsid w:val="00A96283"/>
    <w:rsid w:val="00A966B1"/>
    <w:rsid w:val="00A9673C"/>
    <w:rsid w:val="00AA07BC"/>
    <w:rsid w:val="00AA112E"/>
    <w:rsid w:val="00AA7B08"/>
    <w:rsid w:val="00AB023E"/>
    <w:rsid w:val="00AB201E"/>
    <w:rsid w:val="00AB2045"/>
    <w:rsid w:val="00AB54EF"/>
    <w:rsid w:val="00AB56ED"/>
    <w:rsid w:val="00AC3D77"/>
    <w:rsid w:val="00AC4067"/>
    <w:rsid w:val="00AC480E"/>
    <w:rsid w:val="00AC4C5C"/>
    <w:rsid w:val="00AC4DA8"/>
    <w:rsid w:val="00AC5AEF"/>
    <w:rsid w:val="00AC6A8D"/>
    <w:rsid w:val="00AD296D"/>
    <w:rsid w:val="00AD4626"/>
    <w:rsid w:val="00AD4C6F"/>
    <w:rsid w:val="00AD7D79"/>
    <w:rsid w:val="00AE1027"/>
    <w:rsid w:val="00AE183B"/>
    <w:rsid w:val="00AE346A"/>
    <w:rsid w:val="00AE47B8"/>
    <w:rsid w:val="00AE4B9A"/>
    <w:rsid w:val="00AE7C34"/>
    <w:rsid w:val="00AF1130"/>
    <w:rsid w:val="00AF1426"/>
    <w:rsid w:val="00AF14E9"/>
    <w:rsid w:val="00AF24CB"/>
    <w:rsid w:val="00AF2766"/>
    <w:rsid w:val="00AF2F26"/>
    <w:rsid w:val="00AF3196"/>
    <w:rsid w:val="00AF461B"/>
    <w:rsid w:val="00AF4D85"/>
    <w:rsid w:val="00B007B8"/>
    <w:rsid w:val="00B00983"/>
    <w:rsid w:val="00B00B5A"/>
    <w:rsid w:val="00B01B36"/>
    <w:rsid w:val="00B05030"/>
    <w:rsid w:val="00B061BE"/>
    <w:rsid w:val="00B0774F"/>
    <w:rsid w:val="00B07A14"/>
    <w:rsid w:val="00B11571"/>
    <w:rsid w:val="00B1270D"/>
    <w:rsid w:val="00B135EA"/>
    <w:rsid w:val="00B14ACA"/>
    <w:rsid w:val="00B14DC5"/>
    <w:rsid w:val="00B204BE"/>
    <w:rsid w:val="00B2116A"/>
    <w:rsid w:val="00B213D0"/>
    <w:rsid w:val="00B218F4"/>
    <w:rsid w:val="00B22180"/>
    <w:rsid w:val="00B24633"/>
    <w:rsid w:val="00B24FC7"/>
    <w:rsid w:val="00B27A8F"/>
    <w:rsid w:val="00B31D25"/>
    <w:rsid w:val="00B33DD3"/>
    <w:rsid w:val="00B340C9"/>
    <w:rsid w:val="00B35F38"/>
    <w:rsid w:val="00B36386"/>
    <w:rsid w:val="00B374F3"/>
    <w:rsid w:val="00B37540"/>
    <w:rsid w:val="00B40DD8"/>
    <w:rsid w:val="00B41AF4"/>
    <w:rsid w:val="00B4213B"/>
    <w:rsid w:val="00B45185"/>
    <w:rsid w:val="00B45A95"/>
    <w:rsid w:val="00B46D12"/>
    <w:rsid w:val="00B47771"/>
    <w:rsid w:val="00B50ED0"/>
    <w:rsid w:val="00B515C9"/>
    <w:rsid w:val="00B52F72"/>
    <w:rsid w:val="00B532C7"/>
    <w:rsid w:val="00B53766"/>
    <w:rsid w:val="00B56160"/>
    <w:rsid w:val="00B56654"/>
    <w:rsid w:val="00B56B57"/>
    <w:rsid w:val="00B57180"/>
    <w:rsid w:val="00B61ED3"/>
    <w:rsid w:val="00B62D2F"/>
    <w:rsid w:val="00B64F9F"/>
    <w:rsid w:val="00B6591E"/>
    <w:rsid w:val="00B708C9"/>
    <w:rsid w:val="00B70B29"/>
    <w:rsid w:val="00B70FFB"/>
    <w:rsid w:val="00B734DC"/>
    <w:rsid w:val="00B739F8"/>
    <w:rsid w:val="00B73D52"/>
    <w:rsid w:val="00B7495D"/>
    <w:rsid w:val="00B7715E"/>
    <w:rsid w:val="00B77380"/>
    <w:rsid w:val="00B81588"/>
    <w:rsid w:val="00B82AEC"/>
    <w:rsid w:val="00B83738"/>
    <w:rsid w:val="00B86461"/>
    <w:rsid w:val="00B86479"/>
    <w:rsid w:val="00B90E62"/>
    <w:rsid w:val="00B918FB"/>
    <w:rsid w:val="00B926C0"/>
    <w:rsid w:val="00B962A8"/>
    <w:rsid w:val="00B96F58"/>
    <w:rsid w:val="00BA215B"/>
    <w:rsid w:val="00BA2733"/>
    <w:rsid w:val="00BA33F6"/>
    <w:rsid w:val="00BA4137"/>
    <w:rsid w:val="00BA4327"/>
    <w:rsid w:val="00BA469C"/>
    <w:rsid w:val="00BA494E"/>
    <w:rsid w:val="00BA5F49"/>
    <w:rsid w:val="00BA609E"/>
    <w:rsid w:val="00BA65AD"/>
    <w:rsid w:val="00BA6990"/>
    <w:rsid w:val="00BB1EC5"/>
    <w:rsid w:val="00BB2F17"/>
    <w:rsid w:val="00BB5C10"/>
    <w:rsid w:val="00BB6988"/>
    <w:rsid w:val="00BB7747"/>
    <w:rsid w:val="00BC071E"/>
    <w:rsid w:val="00BC0AF5"/>
    <w:rsid w:val="00BC28A3"/>
    <w:rsid w:val="00BC3273"/>
    <w:rsid w:val="00BC40CF"/>
    <w:rsid w:val="00BC4324"/>
    <w:rsid w:val="00BC4A4B"/>
    <w:rsid w:val="00BC64E8"/>
    <w:rsid w:val="00BC65D7"/>
    <w:rsid w:val="00BC78E3"/>
    <w:rsid w:val="00BD002E"/>
    <w:rsid w:val="00BD0FA4"/>
    <w:rsid w:val="00BD2184"/>
    <w:rsid w:val="00BD25CF"/>
    <w:rsid w:val="00BD363A"/>
    <w:rsid w:val="00BD4045"/>
    <w:rsid w:val="00BD464C"/>
    <w:rsid w:val="00BD6EA3"/>
    <w:rsid w:val="00BD7CF6"/>
    <w:rsid w:val="00BE006B"/>
    <w:rsid w:val="00BE03EE"/>
    <w:rsid w:val="00BE05CB"/>
    <w:rsid w:val="00BE0A03"/>
    <w:rsid w:val="00BE1344"/>
    <w:rsid w:val="00BE26F5"/>
    <w:rsid w:val="00BE29E5"/>
    <w:rsid w:val="00BE3E16"/>
    <w:rsid w:val="00BE431D"/>
    <w:rsid w:val="00BE60A8"/>
    <w:rsid w:val="00BE665F"/>
    <w:rsid w:val="00BE6C1C"/>
    <w:rsid w:val="00BE6C23"/>
    <w:rsid w:val="00BE7E00"/>
    <w:rsid w:val="00BF04D6"/>
    <w:rsid w:val="00BF14D1"/>
    <w:rsid w:val="00BF20C2"/>
    <w:rsid w:val="00BF286C"/>
    <w:rsid w:val="00BF2B0E"/>
    <w:rsid w:val="00BF5F7A"/>
    <w:rsid w:val="00BF6B8F"/>
    <w:rsid w:val="00C00D87"/>
    <w:rsid w:val="00C02E59"/>
    <w:rsid w:val="00C02FE0"/>
    <w:rsid w:val="00C033D1"/>
    <w:rsid w:val="00C04C2C"/>
    <w:rsid w:val="00C053DE"/>
    <w:rsid w:val="00C05797"/>
    <w:rsid w:val="00C058FA"/>
    <w:rsid w:val="00C05AFB"/>
    <w:rsid w:val="00C05F7D"/>
    <w:rsid w:val="00C062A5"/>
    <w:rsid w:val="00C0676B"/>
    <w:rsid w:val="00C06A74"/>
    <w:rsid w:val="00C06ECE"/>
    <w:rsid w:val="00C07394"/>
    <w:rsid w:val="00C1079E"/>
    <w:rsid w:val="00C12A32"/>
    <w:rsid w:val="00C15340"/>
    <w:rsid w:val="00C15DC0"/>
    <w:rsid w:val="00C16B98"/>
    <w:rsid w:val="00C20B2C"/>
    <w:rsid w:val="00C2259B"/>
    <w:rsid w:val="00C22786"/>
    <w:rsid w:val="00C26CF1"/>
    <w:rsid w:val="00C276D5"/>
    <w:rsid w:val="00C3208D"/>
    <w:rsid w:val="00C326C4"/>
    <w:rsid w:val="00C343F6"/>
    <w:rsid w:val="00C34D4B"/>
    <w:rsid w:val="00C35939"/>
    <w:rsid w:val="00C35C86"/>
    <w:rsid w:val="00C35DAD"/>
    <w:rsid w:val="00C35E2E"/>
    <w:rsid w:val="00C3667A"/>
    <w:rsid w:val="00C36762"/>
    <w:rsid w:val="00C3699E"/>
    <w:rsid w:val="00C36C69"/>
    <w:rsid w:val="00C37ED6"/>
    <w:rsid w:val="00C41C89"/>
    <w:rsid w:val="00C41CD8"/>
    <w:rsid w:val="00C4250F"/>
    <w:rsid w:val="00C46FEE"/>
    <w:rsid w:val="00C474A9"/>
    <w:rsid w:val="00C477F1"/>
    <w:rsid w:val="00C50138"/>
    <w:rsid w:val="00C50A76"/>
    <w:rsid w:val="00C516FF"/>
    <w:rsid w:val="00C5306B"/>
    <w:rsid w:val="00C533FA"/>
    <w:rsid w:val="00C541FB"/>
    <w:rsid w:val="00C548D6"/>
    <w:rsid w:val="00C55754"/>
    <w:rsid w:val="00C56086"/>
    <w:rsid w:val="00C566B0"/>
    <w:rsid w:val="00C577AE"/>
    <w:rsid w:val="00C6004D"/>
    <w:rsid w:val="00C60249"/>
    <w:rsid w:val="00C60494"/>
    <w:rsid w:val="00C60790"/>
    <w:rsid w:val="00C62162"/>
    <w:rsid w:val="00C6231C"/>
    <w:rsid w:val="00C6282D"/>
    <w:rsid w:val="00C63F98"/>
    <w:rsid w:val="00C649CB"/>
    <w:rsid w:val="00C64E3F"/>
    <w:rsid w:val="00C64FCD"/>
    <w:rsid w:val="00C652AC"/>
    <w:rsid w:val="00C665AB"/>
    <w:rsid w:val="00C71983"/>
    <w:rsid w:val="00C74986"/>
    <w:rsid w:val="00C74E5E"/>
    <w:rsid w:val="00C768BA"/>
    <w:rsid w:val="00C76AF2"/>
    <w:rsid w:val="00C8007D"/>
    <w:rsid w:val="00C81AE6"/>
    <w:rsid w:val="00C8236B"/>
    <w:rsid w:val="00C8300B"/>
    <w:rsid w:val="00C833C6"/>
    <w:rsid w:val="00C85832"/>
    <w:rsid w:val="00C86A19"/>
    <w:rsid w:val="00C90E08"/>
    <w:rsid w:val="00C9454A"/>
    <w:rsid w:val="00C9580F"/>
    <w:rsid w:val="00C95BAF"/>
    <w:rsid w:val="00C96352"/>
    <w:rsid w:val="00C972A2"/>
    <w:rsid w:val="00CA0947"/>
    <w:rsid w:val="00CA1866"/>
    <w:rsid w:val="00CA271C"/>
    <w:rsid w:val="00CA34DE"/>
    <w:rsid w:val="00CA3832"/>
    <w:rsid w:val="00CA3910"/>
    <w:rsid w:val="00CA399D"/>
    <w:rsid w:val="00CA3C9D"/>
    <w:rsid w:val="00CA5F0B"/>
    <w:rsid w:val="00CA641D"/>
    <w:rsid w:val="00CA71D0"/>
    <w:rsid w:val="00CB0441"/>
    <w:rsid w:val="00CB0896"/>
    <w:rsid w:val="00CB280C"/>
    <w:rsid w:val="00CB505E"/>
    <w:rsid w:val="00CB5908"/>
    <w:rsid w:val="00CB7300"/>
    <w:rsid w:val="00CC109A"/>
    <w:rsid w:val="00CC2661"/>
    <w:rsid w:val="00CC4105"/>
    <w:rsid w:val="00CC5AAE"/>
    <w:rsid w:val="00CC6D0F"/>
    <w:rsid w:val="00CD0B18"/>
    <w:rsid w:val="00CD1EF2"/>
    <w:rsid w:val="00CD3C4C"/>
    <w:rsid w:val="00CD5A4C"/>
    <w:rsid w:val="00CD5DC0"/>
    <w:rsid w:val="00CD6660"/>
    <w:rsid w:val="00CD6ED4"/>
    <w:rsid w:val="00CE0019"/>
    <w:rsid w:val="00CE21ED"/>
    <w:rsid w:val="00CE3AB1"/>
    <w:rsid w:val="00CE438E"/>
    <w:rsid w:val="00CE4507"/>
    <w:rsid w:val="00CE51BF"/>
    <w:rsid w:val="00CE5CDF"/>
    <w:rsid w:val="00CE6D6F"/>
    <w:rsid w:val="00CE713F"/>
    <w:rsid w:val="00CE7912"/>
    <w:rsid w:val="00CF0C0B"/>
    <w:rsid w:val="00CF14DD"/>
    <w:rsid w:val="00CF2B75"/>
    <w:rsid w:val="00CF2F62"/>
    <w:rsid w:val="00CF33CA"/>
    <w:rsid w:val="00CF3E7C"/>
    <w:rsid w:val="00CF6E1F"/>
    <w:rsid w:val="00D00964"/>
    <w:rsid w:val="00D039CB"/>
    <w:rsid w:val="00D048B6"/>
    <w:rsid w:val="00D136FE"/>
    <w:rsid w:val="00D14A41"/>
    <w:rsid w:val="00D15516"/>
    <w:rsid w:val="00D16576"/>
    <w:rsid w:val="00D201AD"/>
    <w:rsid w:val="00D201BE"/>
    <w:rsid w:val="00D21032"/>
    <w:rsid w:val="00D21043"/>
    <w:rsid w:val="00D21471"/>
    <w:rsid w:val="00D214C3"/>
    <w:rsid w:val="00D2372B"/>
    <w:rsid w:val="00D24264"/>
    <w:rsid w:val="00D26ED8"/>
    <w:rsid w:val="00D270C5"/>
    <w:rsid w:val="00D2744B"/>
    <w:rsid w:val="00D277C8"/>
    <w:rsid w:val="00D27BD1"/>
    <w:rsid w:val="00D27BF1"/>
    <w:rsid w:val="00D32478"/>
    <w:rsid w:val="00D324A8"/>
    <w:rsid w:val="00D37F26"/>
    <w:rsid w:val="00D41588"/>
    <w:rsid w:val="00D42225"/>
    <w:rsid w:val="00D45268"/>
    <w:rsid w:val="00D4754E"/>
    <w:rsid w:val="00D4757A"/>
    <w:rsid w:val="00D506DB"/>
    <w:rsid w:val="00D50E6D"/>
    <w:rsid w:val="00D50F6E"/>
    <w:rsid w:val="00D51201"/>
    <w:rsid w:val="00D51EDF"/>
    <w:rsid w:val="00D521B7"/>
    <w:rsid w:val="00D54A1C"/>
    <w:rsid w:val="00D550EA"/>
    <w:rsid w:val="00D55FC9"/>
    <w:rsid w:val="00D568A4"/>
    <w:rsid w:val="00D63608"/>
    <w:rsid w:val="00D63B47"/>
    <w:rsid w:val="00D64215"/>
    <w:rsid w:val="00D64748"/>
    <w:rsid w:val="00D71393"/>
    <w:rsid w:val="00D71DD6"/>
    <w:rsid w:val="00D72352"/>
    <w:rsid w:val="00D73EEF"/>
    <w:rsid w:val="00D76933"/>
    <w:rsid w:val="00D7781A"/>
    <w:rsid w:val="00D80101"/>
    <w:rsid w:val="00D80C55"/>
    <w:rsid w:val="00D817FE"/>
    <w:rsid w:val="00D823C0"/>
    <w:rsid w:val="00D826B9"/>
    <w:rsid w:val="00D83ADD"/>
    <w:rsid w:val="00D85C7E"/>
    <w:rsid w:val="00D907A4"/>
    <w:rsid w:val="00D91081"/>
    <w:rsid w:val="00D92533"/>
    <w:rsid w:val="00D94322"/>
    <w:rsid w:val="00D9617F"/>
    <w:rsid w:val="00D96C23"/>
    <w:rsid w:val="00D96C2E"/>
    <w:rsid w:val="00DA058D"/>
    <w:rsid w:val="00DA0886"/>
    <w:rsid w:val="00DA0C84"/>
    <w:rsid w:val="00DA3624"/>
    <w:rsid w:val="00DA3E9C"/>
    <w:rsid w:val="00DA4E11"/>
    <w:rsid w:val="00DA5286"/>
    <w:rsid w:val="00DA614E"/>
    <w:rsid w:val="00DA7025"/>
    <w:rsid w:val="00DA79B7"/>
    <w:rsid w:val="00DB0871"/>
    <w:rsid w:val="00DB18E7"/>
    <w:rsid w:val="00DB3394"/>
    <w:rsid w:val="00DB3E25"/>
    <w:rsid w:val="00DB4698"/>
    <w:rsid w:val="00DB7087"/>
    <w:rsid w:val="00DB71C3"/>
    <w:rsid w:val="00DB7C34"/>
    <w:rsid w:val="00DC01C5"/>
    <w:rsid w:val="00DC11DE"/>
    <w:rsid w:val="00DC11E3"/>
    <w:rsid w:val="00DC3C3E"/>
    <w:rsid w:val="00DC6C51"/>
    <w:rsid w:val="00DD0006"/>
    <w:rsid w:val="00DD02B4"/>
    <w:rsid w:val="00DD111C"/>
    <w:rsid w:val="00DD2801"/>
    <w:rsid w:val="00DD558A"/>
    <w:rsid w:val="00DD6B9E"/>
    <w:rsid w:val="00DD6C5E"/>
    <w:rsid w:val="00DE0084"/>
    <w:rsid w:val="00DE1207"/>
    <w:rsid w:val="00DE20C3"/>
    <w:rsid w:val="00DE2DF5"/>
    <w:rsid w:val="00DE3FD3"/>
    <w:rsid w:val="00DE4603"/>
    <w:rsid w:val="00DE511B"/>
    <w:rsid w:val="00DF1298"/>
    <w:rsid w:val="00DF13A0"/>
    <w:rsid w:val="00DF2A8C"/>
    <w:rsid w:val="00DF2E12"/>
    <w:rsid w:val="00DF3247"/>
    <w:rsid w:val="00DF3C86"/>
    <w:rsid w:val="00DF4136"/>
    <w:rsid w:val="00DF4470"/>
    <w:rsid w:val="00DF4A67"/>
    <w:rsid w:val="00DF4D23"/>
    <w:rsid w:val="00DF52AF"/>
    <w:rsid w:val="00DF6DCD"/>
    <w:rsid w:val="00DF7339"/>
    <w:rsid w:val="00DF7879"/>
    <w:rsid w:val="00DF7A78"/>
    <w:rsid w:val="00E022CF"/>
    <w:rsid w:val="00E03347"/>
    <w:rsid w:val="00E03640"/>
    <w:rsid w:val="00E11A04"/>
    <w:rsid w:val="00E12428"/>
    <w:rsid w:val="00E1427F"/>
    <w:rsid w:val="00E14E3C"/>
    <w:rsid w:val="00E2016A"/>
    <w:rsid w:val="00E209C8"/>
    <w:rsid w:val="00E22517"/>
    <w:rsid w:val="00E229F6"/>
    <w:rsid w:val="00E23362"/>
    <w:rsid w:val="00E23AB4"/>
    <w:rsid w:val="00E24BCB"/>
    <w:rsid w:val="00E25079"/>
    <w:rsid w:val="00E25278"/>
    <w:rsid w:val="00E255CA"/>
    <w:rsid w:val="00E26F07"/>
    <w:rsid w:val="00E27928"/>
    <w:rsid w:val="00E27ADD"/>
    <w:rsid w:val="00E3186E"/>
    <w:rsid w:val="00E3281B"/>
    <w:rsid w:val="00E32E4E"/>
    <w:rsid w:val="00E338CB"/>
    <w:rsid w:val="00E3397A"/>
    <w:rsid w:val="00E355BB"/>
    <w:rsid w:val="00E35C00"/>
    <w:rsid w:val="00E35FD9"/>
    <w:rsid w:val="00E372DE"/>
    <w:rsid w:val="00E37B8A"/>
    <w:rsid w:val="00E42B04"/>
    <w:rsid w:val="00E4365A"/>
    <w:rsid w:val="00E43896"/>
    <w:rsid w:val="00E438FE"/>
    <w:rsid w:val="00E45E90"/>
    <w:rsid w:val="00E46080"/>
    <w:rsid w:val="00E47145"/>
    <w:rsid w:val="00E51AA5"/>
    <w:rsid w:val="00E5374B"/>
    <w:rsid w:val="00E53E8E"/>
    <w:rsid w:val="00E54BCD"/>
    <w:rsid w:val="00E54C0A"/>
    <w:rsid w:val="00E55513"/>
    <w:rsid w:val="00E55734"/>
    <w:rsid w:val="00E55F1C"/>
    <w:rsid w:val="00E57552"/>
    <w:rsid w:val="00E578CC"/>
    <w:rsid w:val="00E604B1"/>
    <w:rsid w:val="00E60DC1"/>
    <w:rsid w:val="00E61F5E"/>
    <w:rsid w:val="00E637E3"/>
    <w:rsid w:val="00E6511D"/>
    <w:rsid w:val="00E65AEE"/>
    <w:rsid w:val="00E67054"/>
    <w:rsid w:val="00E67055"/>
    <w:rsid w:val="00E70AA4"/>
    <w:rsid w:val="00E71E48"/>
    <w:rsid w:val="00E72011"/>
    <w:rsid w:val="00E72209"/>
    <w:rsid w:val="00E729FF"/>
    <w:rsid w:val="00E740FE"/>
    <w:rsid w:val="00E76D0C"/>
    <w:rsid w:val="00E773B7"/>
    <w:rsid w:val="00E84B55"/>
    <w:rsid w:val="00E853F4"/>
    <w:rsid w:val="00E87167"/>
    <w:rsid w:val="00E87B3E"/>
    <w:rsid w:val="00E907C0"/>
    <w:rsid w:val="00E92589"/>
    <w:rsid w:val="00E9361A"/>
    <w:rsid w:val="00E94B59"/>
    <w:rsid w:val="00EA12BF"/>
    <w:rsid w:val="00EA38B6"/>
    <w:rsid w:val="00EA4843"/>
    <w:rsid w:val="00EA4A10"/>
    <w:rsid w:val="00EA6FD2"/>
    <w:rsid w:val="00EA7BBE"/>
    <w:rsid w:val="00EB0F26"/>
    <w:rsid w:val="00EB1319"/>
    <w:rsid w:val="00EB3FCF"/>
    <w:rsid w:val="00EB520D"/>
    <w:rsid w:val="00EC22F8"/>
    <w:rsid w:val="00EC403F"/>
    <w:rsid w:val="00EC4F95"/>
    <w:rsid w:val="00EC6A68"/>
    <w:rsid w:val="00EC7784"/>
    <w:rsid w:val="00EC7DA3"/>
    <w:rsid w:val="00ED045F"/>
    <w:rsid w:val="00ED2018"/>
    <w:rsid w:val="00ED30C7"/>
    <w:rsid w:val="00ED45C4"/>
    <w:rsid w:val="00ED5ECF"/>
    <w:rsid w:val="00ED5F18"/>
    <w:rsid w:val="00EE159B"/>
    <w:rsid w:val="00EE189B"/>
    <w:rsid w:val="00EE28F3"/>
    <w:rsid w:val="00EE4A86"/>
    <w:rsid w:val="00EF427F"/>
    <w:rsid w:val="00EF4992"/>
    <w:rsid w:val="00EF6ED7"/>
    <w:rsid w:val="00F01EB2"/>
    <w:rsid w:val="00F026AC"/>
    <w:rsid w:val="00F05E37"/>
    <w:rsid w:val="00F06412"/>
    <w:rsid w:val="00F11DF0"/>
    <w:rsid w:val="00F12429"/>
    <w:rsid w:val="00F137EE"/>
    <w:rsid w:val="00F137FF"/>
    <w:rsid w:val="00F15956"/>
    <w:rsid w:val="00F16DB8"/>
    <w:rsid w:val="00F1727F"/>
    <w:rsid w:val="00F17CEC"/>
    <w:rsid w:val="00F2077E"/>
    <w:rsid w:val="00F26734"/>
    <w:rsid w:val="00F27C15"/>
    <w:rsid w:val="00F32E20"/>
    <w:rsid w:val="00F33F53"/>
    <w:rsid w:val="00F3586F"/>
    <w:rsid w:val="00F35F12"/>
    <w:rsid w:val="00F364E6"/>
    <w:rsid w:val="00F3698E"/>
    <w:rsid w:val="00F36B11"/>
    <w:rsid w:val="00F37B3F"/>
    <w:rsid w:val="00F40EE2"/>
    <w:rsid w:val="00F40F71"/>
    <w:rsid w:val="00F43CFE"/>
    <w:rsid w:val="00F44216"/>
    <w:rsid w:val="00F460E9"/>
    <w:rsid w:val="00F50BD3"/>
    <w:rsid w:val="00F511EA"/>
    <w:rsid w:val="00F51CE8"/>
    <w:rsid w:val="00F53583"/>
    <w:rsid w:val="00F53B36"/>
    <w:rsid w:val="00F53CF7"/>
    <w:rsid w:val="00F54BEE"/>
    <w:rsid w:val="00F570CB"/>
    <w:rsid w:val="00F57642"/>
    <w:rsid w:val="00F57D94"/>
    <w:rsid w:val="00F57E72"/>
    <w:rsid w:val="00F606D7"/>
    <w:rsid w:val="00F60E60"/>
    <w:rsid w:val="00F62082"/>
    <w:rsid w:val="00F621AF"/>
    <w:rsid w:val="00F62258"/>
    <w:rsid w:val="00F62597"/>
    <w:rsid w:val="00F63133"/>
    <w:rsid w:val="00F63B50"/>
    <w:rsid w:val="00F662D2"/>
    <w:rsid w:val="00F66AA0"/>
    <w:rsid w:val="00F6706F"/>
    <w:rsid w:val="00F67FB9"/>
    <w:rsid w:val="00F70E72"/>
    <w:rsid w:val="00F7188F"/>
    <w:rsid w:val="00F725B7"/>
    <w:rsid w:val="00F72C93"/>
    <w:rsid w:val="00F76133"/>
    <w:rsid w:val="00F76262"/>
    <w:rsid w:val="00F810D5"/>
    <w:rsid w:val="00F842DF"/>
    <w:rsid w:val="00F860D3"/>
    <w:rsid w:val="00F86B51"/>
    <w:rsid w:val="00F87569"/>
    <w:rsid w:val="00F90CAE"/>
    <w:rsid w:val="00F90F16"/>
    <w:rsid w:val="00F910C2"/>
    <w:rsid w:val="00F924F7"/>
    <w:rsid w:val="00F92DA3"/>
    <w:rsid w:val="00F94E19"/>
    <w:rsid w:val="00F955EC"/>
    <w:rsid w:val="00F97337"/>
    <w:rsid w:val="00FA01E8"/>
    <w:rsid w:val="00FA2365"/>
    <w:rsid w:val="00FA4765"/>
    <w:rsid w:val="00FA4EC2"/>
    <w:rsid w:val="00FA4EEB"/>
    <w:rsid w:val="00FA5056"/>
    <w:rsid w:val="00FA5D40"/>
    <w:rsid w:val="00FA62AF"/>
    <w:rsid w:val="00FA72B4"/>
    <w:rsid w:val="00FA79EB"/>
    <w:rsid w:val="00FA7A8C"/>
    <w:rsid w:val="00FA7B71"/>
    <w:rsid w:val="00FB15BD"/>
    <w:rsid w:val="00FB26A4"/>
    <w:rsid w:val="00FB2E02"/>
    <w:rsid w:val="00FB3603"/>
    <w:rsid w:val="00FB5C91"/>
    <w:rsid w:val="00FB6718"/>
    <w:rsid w:val="00FB7433"/>
    <w:rsid w:val="00FC17F5"/>
    <w:rsid w:val="00FC2F9C"/>
    <w:rsid w:val="00FC3DEF"/>
    <w:rsid w:val="00FC3F68"/>
    <w:rsid w:val="00FC41A4"/>
    <w:rsid w:val="00FC44EB"/>
    <w:rsid w:val="00FC53F0"/>
    <w:rsid w:val="00FC54B4"/>
    <w:rsid w:val="00FC63F5"/>
    <w:rsid w:val="00FC68E9"/>
    <w:rsid w:val="00FC6BC9"/>
    <w:rsid w:val="00FC6D03"/>
    <w:rsid w:val="00FC6D7D"/>
    <w:rsid w:val="00FD0B60"/>
    <w:rsid w:val="00FD12CC"/>
    <w:rsid w:val="00FD20B0"/>
    <w:rsid w:val="00FD2D67"/>
    <w:rsid w:val="00FD3B78"/>
    <w:rsid w:val="00FD4C62"/>
    <w:rsid w:val="00FD58B5"/>
    <w:rsid w:val="00FD6C4F"/>
    <w:rsid w:val="00FD794E"/>
    <w:rsid w:val="00FE034C"/>
    <w:rsid w:val="00FE257A"/>
    <w:rsid w:val="00FE4EFC"/>
    <w:rsid w:val="00FE5873"/>
    <w:rsid w:val="00FE5C8B"/>
    <w:rsid w:val="00FE60CC"/>
    <w:rsid w:val="00FE7E46"/>
    <w:rsid w:val="00FF022C"/>
    <w:rsid w:val="00FF3827"/>
    <w:rsid w:val="00FF3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AADED84"/>
  <w15:docId w15:val="{B02AAF1D-B52D-405A-8E96-FBF64AC0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00964"/>
    <w:rPr>
      <w:sz w:val="24"/>
      <w:szCs w:val="24"/>
    </w:rPr>
  </w:style>
  <w:style w:type="paragraph" w:styleId="1">
    <w:name w:val="heading 1"/>
    <w:basedOn w:val="a0"/>
    <w:next w:val="a0"/>
    <w:link w:val="10"/>
    <w:uiPriority w:val="9"/>
    <w:qFormat/>
    <w:rsid w:val="006079AE"/>
    <w:pPr>
      <w:keepNext/>
      <w:numPr>
        <w:numId w:val="8"/>
      </w:numPr>
      <w:spacing w:before="240" w:after="60" w:line="276" w:lineRule="auto"/>
      <w:jc w:val="center"/>
      <w:outlineLvl w:val="0"/>
    </w:pPr>
    <w:rPr>
      <w:rFonts w:ascii="Cambria" w:hAnsi="Cambria"/>
      <w:b/>
      <w:bCs/>
      <w:kern w:val="32"/>
      <w:sz w:val="36"/>
      <w:szCs w:val="3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124B8"/>
    <w:pPr>
      <w:spacing w:after="200" w:line="276" w:lineRule="auto"/>
      <w:ind w:left="720"/>
      <w:contextualSpacing/>
    </w:pPr>
    <w:rPr>
      <w:rFonts w:ascii="Calibri" w:eastAsia="Calibri" w:hAnsi="Calibri"/>
      <w:sz w:val="22"/>
      <w:szCs w:val="22"/>
      <w:lang w:eastAsia="en-US"/>
    </w:rPr>
  </w:style>
  <w:style w:type="paragraph" w:styleId="a6">
    <w:name w:val="Normal (Web)"/>
    <w:basedOn w:val="a0"/>
    <w:link w:val="a7"/>
    <w:uiPriority w:val="99"/>
    <w:rsid w:val="0063041C"/>
    <w:pPr>
      <w:spacing w:before="100" w:beforeAutospacing="1" w:after="100" w:afterAutospacing="1"/>
    </w:pPr>
  </w:style>
  <w:style w:type="paragraph" w:customStyle="1" w:styleId="a0cxspmiddle">
    <w:name w:val="a0cxspmiddle"/>
    <w:basedOn w:val="a0"/>
    <w:rsid w:val="00B27A8F"/>
    <w:pPr>
      <w:spacing w:before="100" w:beforeAutospacing="1" w:after="100" w:afterAutospacing="1"/>
    </w:pPr>
  </w:style>
  <w:style w:type="character" w:styleId="a8">
    <w:name w:val="Strong"/>
    <w:basedOn w:val="a1"/>
    <w:uiPriority w:val="22"/>
    <w:qFormat/>
    <w:rsid w:val="00B27A8F"/>
    <w:rPr>
      <w:b/>
      <w:bCs/>
    </w:rPr>
  </w:style>
  <w:style w:type="paragraph" w:customStyle="1" w:styleId="Style1">
    <w:name w:val="Style1"/>
    <w:basedOn w:val="a0"/>
    <w:rsid w:val="007A573F"/>
    <w:pPr>
      <w:widowControl w:val="0"/>
      <w:autoSpaceDE w:val="0"/>
      <w:autoSpaceDN w:val="0"/>
      <w:adjustRightInd w:val="0"/>
      <w:spacing w:line="269" w:lineRule="exact"/>
      <w:jc w:val="both"/>
    </w:pPr>
  </w:style>
  <w:style w:type="paragraph" w:customStyle="1" w:styleId="ConsPlusNormal">
    <w:name w:val="ConsPlusNormal"/>
    <w:rsid w:val="00DF4D23"/>
    <w:pPr>
      <w:widowControl w:val="0"/>
      <w:autoSpaceDE w:val="0"/>
      <w:autoSpaceDN w:val="0"/>
      <w:adjustRightInd w:val="0"/>
      <w:ind w:firstLine="720"/>
    </w:pPr>
    <w:rPr>
      <w:rFonts w:ascii="Arial" w:hAnsi="Arial" w:cs="Arial"/>
    </w:rPr>
  </w:style>
  <w:style w:type="paragraph" w:styleId="a9">
    <w:name w:val="Body Text Indent"/>
    <w:basedOn w:val="a0"/>
    <w:link w:val="aa"/>
    <w:rsid w:val="004554D9"/>
    <w:pPr>
      <w:ind w:firstLine="709"/>
    </w:pPr>
  </w:style>
  <w:style w:type="paragraph" w:styleId="2">
    <w:name w:val="Body Text 2"/>
    <w:basedOn w:val="a0"/>
    <w:link w:val="20"/>
    <w:rsid w:val="00734AB3"/>
    <w:pPr>
      <w:spacing w:after="120" w:line="480" w:lineRule="auto"/>
    </w:pPr>
  </w:style>
  <w:style w:type="paragraph" w:styleId="ab">
    <w:name w:val="Body Text"/>
    <w:basedOn w:val="a0"/>
    <w:rsid w:val="00DE2DF5"/>
    <w:pPr>
      <w:spacing w:after="120"/>
    </w:pPr>
  </w:style>
  <w:style w:type="paragraph" w:styleId="ac">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0"/>
    <w:link w:val="ad"/>
    <w:qFormat/>
    <w:rsid w:val="00DE2DF5"/>
    <w:pPr>
      <w:jc w:val="center"/>
    </w:pPr>
    <w:rPr>
      <w:b/>
      <w:bCs/>
      <w:sz w:val="72"/>
    </w:rPr>
  </w:style>
  <w:style w:type="character" w:customStyle="1" w:styleId="ts91">
    <w:name w:val="ts91"/>
    <w:basedOn w:val="a1"/>
    <w:rsid w:val="00874BA9"/>
    <w:rPr>
      <w:rFonts w:ascii="Georgia" w:hAnsi="Georgia" w:cs="Georgia"/>
      <w:color w:val="000000"/>
      <w:sz w:val="18"/>
      <w:szCs w:val="18"/>
    </w:rPr>
  </w:style>
  <w:style w:type="paragraph" w:customStyle="1" w:styleId="11">
    <w:name w:val="Без интервала1"/>
    <w:rsid w:val="00874BA9"/>
    <w:rPr>
      <w:rFonts w:ascii="Calibri" w:hAnsi="Calibri" w:cs="Calibri"/>
      <w:sz w:val="22"/>
      <w:szCs w:val="22"/>
    </w:rPr>
  </w:style>
  <w:style w:type="character" w:customStyle="1" w:styleId="ad">
    <w:name w:val="Заголовок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1"/>
    <w:link w:val="ac"/>
    <w:locked/>
    <w:rsid w:val="00874BA9"/>
    <w:rPr>
      <w:b/>
      <w:bCs/>
      <w:sz w:val="72"/>
      <w:szCs w:val="24"/>
      <w:lang w:val="ru-RU" w:eastAsia="ru-RU" w:bidi="ar-SA"/>
    </w:rPr>
  </w:style>
  <w:style w:type="paragraph" w:customStyle="1" w:styleId="ae">
    <w:name w:val="Знак Знак Знак Знак Знак Знак Знак"/>
    <w:basedOn w:val="a0"/>
    <w:rsid w:val="009474F3"/>
    <w:pPr>
      <w:widowControl w:val="0"/>
      <w:adjustRightInd w:val="0"/>
      <w:spacing w:after="160" w:line="240" w:lineRule="exact"/>
      <w:jc w:val="right"/>
    </w:pPr>
    <w:rPr>
      <w:sz w:val="20"/>
      <w:szCs w:val="20"/>
      <w:lang w:val="en-GB" w:eastAsia="en-US"/>
    </w:rPr>
  </w:style>
  <w:style w:type="paragraph" w:customStyle="1" w:styleId="af">
    <w:name w:val="Знак"/>
    <w:basedOn w:val="a0"/>
    <w:rsid w:val="00433D7E"/>
    <w:pPr>
      <w:spacing w:after="160" w:line="240" w:lineRule="exact"/>
    </w:pPr>
    <w:rPr>
      <w:rFonts w:ascii="Verdana" w:hAnsi="Verdana" w:cs="Verdana"/>
      <w:sz w:val="20"/>
      <w:szCs w:val="20"/>
      <w:lang w:val="en-US" w:eastAsia="en-US"/>
    </w:rPr>
  </w:style>
  <w:style w:type="paragraph" w:styleId="af0">
    <w:name w:val="Balloon Text"/>
    <w:basedOn w:val="a0"/>
    <w:link w:val="af1"/>
    <w:uiPriority w:val="99"/>
    <w:rsid w:val="00C71983"/>
    <w:rPr>
      <w:rFonts w:ascii="Tahoma" w:hAnsi="Tahoma" w:cs="Tahoma"/>
      <w:sz w:val="16"/>
      <w:szCs w:val="16"/>
    </w:rPr>
  </w:style>
  <w:style w:type="paragraph" w:styleId="af2">
    <w:name w:val="footer"/>
    <w:basedOn w:val="a0"/>
    <w:rsid w:val="00DC11E3"/>
    <w:pPr>
      <w:tabs>
        <w:tab w:val="center" w:pos="4677"/>
        <w:tab w:val="right" w:pos="9355"/>
      </w:tabs>
    </w:pPr>
  </w:style>
  <w:style w:type="character" w:styleId="af3">
    <w:name w:val="page number"/>
    <w:basedOn w:val="a1"/>
    <w:rsid w:val="00DC11E3"/>
  </w:style>
  <w:style w:type="paragraph" w:styleId="af4">
    <w:name w:val="No Spacing"/>
    <w:link w:val="af5"/>
    <w:uiPriority w:val="1"/>
    <w:qFormat/>
    <w:rsid w:val="00041504"/>
    <w:rPr>
      <w:rFonts w:ascii="Calibri" w:hAnsi="Calibri"/>
      <w:sz w:val="22"/>
      <w:szCs w:val="22"/>
    </w:rPr>
  </w:style>
  <w:style w:type="paragraph" w:customStyle="1" w:styleId="12">
    <w:name w:val="Абзац списка1"/>
    <w:basedOn w:val="a0"/>
    <w:rsid w:val="008E3116"/>
    <w:pPr>
      <w:ind w:left="720"/>
      <w:contextualSpacing/>
    </w:pPr>
    <w:rPr>
      <w:rFonts w:eastAsia="Calibri"/>
    </w:rPr>
  </w:style>
  <w:style w:type="paragraph" w:customStyle="1" w:styleId="21">
    <w:name w:val="Основной текст с отступом 21"/>
    <w:basedOn w:val="a0"/>
    <w:rsid w:val="009B52F3"/>
    <w:pPr>
      <w:widowControl w:val="0"/>
      <w:ind w:firstLine="709"/>
      <w:jc w:val="both"/>
    </w:pPr>
    <w:rPr>
      <w:szCs w:val="20"/>
    </w:rPr>
  </w:style>
  <w:style w:type="paragraph" w:customStyle="1" w:styleId="13">
    <w:name w:val="Знак1"/>
    <w:basedOn w:val="a0"/>
    <w:rsid w:val="009E43C5"/>
    <w:pPr>
      <w:spacing w:before="100" w:beforeAutospacing="1" w:after="100" w:afterAutospacing="1"/>
    </w:pPr>
    <w:rPr>
      <w:rFonts w:ascii="Tahoma" w:hAnsi="Tahoma"/>
      <w:sz w:val="20"/>
      <w:szCs w:val="20"/>
      <w:lang w:val="en-US" w:eastAsia="en-US"/>
    </w:rPr>
  </w:style>
  <w:style w:type="character" w:styleId="af6">
    <w:name w:val="Hyperlink"/>
    <w:basedOn w:val="a1"/>
    <w:uiPriority w:val="99"/>
    <w:unhideWhenUsed/>
    <w:rsid w:val="00E3186E"/>
    <w:rPr>
      <w:color w:val="0000FF"/>
      <w:u w:val="single"/>
    </w:rPr>
  </w:style>
  <w:style w:type="table" w:styleId="af7">
    <w:name w:val="Table Grid"/>
    <w:basedOn w:val="a2"/>
    <w:uiPriority w:val="59"/>
    <w:rsid w:val="00E3186E"/>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Основной текст с отступом Знак"/>
    <w:basedOn w:val="a1"/>
    <w:link w:val="a9"/>
    <w:rsid w:val="00864049"/>
    <w:rPr>
      <w:sz w:val="24"/>
      <w:szCs w:val="24"/>
    </w:rPr>
  </w:style>
  <w:style w:type="paragraph" w:styleId="3">
    <w:name w:val="Body Text 3"/>
    <w:basedOn w:val="a0"/>
    <w:link w:val="30"/>
    <w:rsid w:val="00EC7DA3"/>
    <w:pPr>
      <w:spacing w:after="120"/>
    </w:pPr>
    <w:rPr>
      <w:sz w:val="16"/>
      <w:szCs w:val="16"/>
    </w:rPr>
  </w:style>
  <w:style w:type="character" w:customStyle="1" w:styleId="30">
    <w:name w:val="Основной текст 3 Знак"/>
    <w:basedOn w:val="a1"/>
    <w:link w:val="3"/>
    <w:rsid w:val="00EC7DA3"/>
    <w:rPr>
      <w:sz w:val="16"/>
      <w:szCs w:val="16"/>
    </w:rPr>
  </w:style>
  <w:style w:type="paragraph" w:customStyle="1" w:styleId="BodyText21">
    <w:name w:val="Body Text 21"/>
    <w:basedOn w:val="a0"/>
    <w:rsid w:val="0042773F"/>
    <w:pPr>
      <w:autoSpaceDE w:val="0"/>
      <w:autoSpaceDN w:val="0"/>
      <w:adjustRightInd w:val="0"/>
      <w:ind w:firstLine="708"/>
    </w:pPr>
    <w:rPr>
      <w:sz w:val="26"/>
      <w:szCs w:val="26"/>
    </w:rPr>
  </w:style>
  <w:style w:type="paragraph" w:customStyle="1" w:styleId="22">
    <w:name w:val="Абзац списка2"/>
    <w:basedOn w:val="a0"/>
    <w:rsid w:val="00561B29"/>
    <w:pPr>
      <w:spacing w:after="200" w:line="276" w:lineRule="auto"/>
      <w:ind w:left="720"/>
      <w:contextualSpacing/>
    </w:pPr>
    <w:rPr>
      <w:rFonts w:ascii="Calibri" w:hAnsi="Calibri"/>
      <w:sz w:val="22"/>
      <w:szCs w:val="22"/>
    </w:rPr>
  </w:style>
  <w:style w:type="character" w:customStyle="1" w:styleId="a7">
    <w:name w:val="Обычный (веб) Знак"/>
    <w:basedOn w:val="a1"/>
    <w:link w:val="a6"/>
    <w:uiPriority w:val="99"/>
    <w:rsid w:val="00FC54B4"/>
    <w:rPr>
      <w:sz w:val="24"/>
      <w:szCs w:val="24"/>
    </w:rPr>
  </w:style>
  <w:style w:type="paragraph" w:customStyle="1" w:styleId="ConsPlusCell">
    <w:name w:val="ConsPlusCell"/>
    <w:uiPriority w:val="99"/>
    <w:rsid w:val="004D61C0"/>
    <w:pPr>
      <w:widowControl w:val="0"/>
      <w:autoSpaceDE w:val="0"/>
      <w:autoSpaceDN w:val="0"/>
      <w:adjustRightInd w:val="0"/>
    </w:pPr>
    <w:rPr>
      <w:rFonts w:ascii="Arial" w:hAnsi="Arial" w:cs="Arial"/>
    </w:rPr>
  </w:style>
  <w:style w:type="character" w:customStyle="1" w:styleId="apple-converted-space">
    <w:name w:val="apple-converted-space"/>
    <w:rsid w:val="0011387D"/>
  </w:style>
  <w:style w:type="paragraph" w:customStyle="1" w:styleId="ConsPlusNonformat">
    <w:name w:val="ConsPlusNonformat"/>
    <w:uiPriority w:val="99"/>
    <w:rsid w:val="00E94B59"/>
    <w:pPr>
      <w:widowControl w:val="0"/>
      <w:autoSpaceDE w:val="0"/>
      <w:autoSpaceDN w:val="0"/>
      <w:adjustRightInd w:val="0"/>
    </w:pPr>
    <w:rPr>
      <w:rFonts w:ascii="Courier New" w:hAnsi="Courier New" w:cs="Courier New"/>
    </w:rPr>
  </w:style>
  <w:style w:type="character" w:styleId="af8">
    <w:name w:val="Emphasis"/>
    <w:basedOn w:val="a1"/>
    <w:uiPriority w:val="20"/>
    <w:qFormat/>
    <w:rsid w:val="00CA3910"/>
    <w:rPr>
      <w:rFonts w:cs="Times New Roman"/>
      <w:i/>
      <w:iCs/>
    </w:rPr>
  </w:style>
  <w:style w:type="paragraph" w:customStyle="1" w:styleId="Default">
    <w:name w:val="Default"/>
    <w:rsid w:val="00117B4E"/>
    <w:pPr>
      <w:autoSpaceDE w:val="0"/>
      <w:autoSpaceDN w:val="0"/>
      <w:adjustRightInd w:val="0"/>
    </w:pPr>
    <w:rPr>
      <w:rFonts w:eastAsia="Calibri"/>
      <w:color w:val="000000"/>
      <w:sz w:val="24"/>
      <w:szCs w:val="24"/>
      <w:lang w:eastAsia="en-US"/>
    </w:rPr>
  </w:style>
  <w:style w:type="paragraph" w:customStyle="1" w:styleId="27">
    <w:name w:val="Обычный (веб)27"/>
    <w:basedOn w:val="a0"/>
    <w:rsid w:val="007E2ABA"/>
    <w:rPr>
      <w:rFonts w:eastAsia="Calibri"/>
      <w:color w:val="3A3A3A"/>
    </w:rPr>
  </w:style>
  <w:style w:type="paragraph" w:customStyle="1" w:styleId="ConsPlusNormalTimesNewRoman">
    <w:name w:val="ConsPlusNormal + Times New Roman"/>
    <w:aliases w:val="14 pt,по ширине,Первая строка:  0,95 см"/>
    <w:basedOn w:val="a0"/>
    <w:rsid w:val="00720F71"/>
    <w:pPr>
      <w:autoSpaceDE w:val="0"/>
      <w:autoSpaceDN w:val="0"/>
      <w:adjustRightInd w:val="0"/>
      <w:ind w:firstLine="540"/>
      <w:jc w:val="both"/>
    </w:pPr>
    <w:rPr>
      <w:b/>
      <w:color w:val="000000"/>
      <w:sz w:val="28"/>
      <w:szCs w:val="28"/>
      <w:lang w:val="en-US"/>
    </w:rPr>
  </w:style>
  <w:style w:type="paragraph" w:customStyle="1" w:styleId="Standard">
    <w:name w:val="Standard"/>
    <w:rsid w:val="00720F71"/>
    <w:pPr>
      <w:suppressAutoHyphens/>
      <w:autoSpaceDN w:val="0"/>
      <w:textAlignment w:val="baseline"/>
    </w:pPr>
    <w:rPr>
      <w:kern w:val="3"/>
      <w:sz w:val="24"/>
      <w:szCs w:val="24"/>
      <w:lang w:eastAsia="zh-CN"/>
    </w:rPr>
  </w:style>
  <w:style w:type="character" w:customStyle="1" w:styleId="FontStyle11">
    <w:name w:val="Font Style11"/>
    <w:rsid w:val="00A12EFE"/>
    <w:rPr>
      <w:rFonts w:ascii="Arial" w:hAnsi="Arial" w:cs="Arial"/>
      <w:sz w:val="24"/>
      <w:szCs w:val="24"/>
    </w:rPr>
  </w:style>
  <w:style w:type="paragraph" w:customStyle="1" w:styleId="31">
    <w:name w:val="Абзац списка3"/>
    <w:basedOn w:val="a0"/>
    <w:rsid w:val="00124515"/>
    <w:pPr>
      <w:ind w:left="720"/>
      <w:contextualSpacing/>
    </w:pPr>
    <w:rPr>
      <w:rFonts w:eastAsia="Calibri"/>
    </w:rPr>
  </w:style>
  <w:style w:type="paragraph" w:styleId="af9">
    <w:name w:val="header"/>
    <w:basedOn w:val="a0"/>
    <w:link w:val="afa"/>
    <w:unhideWhenUsed/>
    <w:rsid w:val="00F3698E"/>
    <w:pPr>
      <w:tabs>
        <w:tab w:val="center" w:pos="4677"/>
        <w:tab w:val="right" w:pos="9355"/>
      </w:tabs>
    </w:pPr>
  </w:style>
  <w:style w:type="character" w:customStyle="1" w:styleId="afa">
    <w:name w:val="Верхний колонтитул Знак"/>
    <w:basedOn w:val="a1"/>
    <w:link w:val="af9"/>
    <w:rsid w:val="00F3698E"/>
    <w:rPr>
      <w:sz w:val="24"/>
      <w:szCs w:val="24"/>
    </w:rPr>
  </w:style>
  <w:style w:type="paragraph" w:customStyle="1" w:styleId="consplusnormal0">
    <w:name w:val="consplusnormal"/>
    <w:basedOn w:val="a0"/>
    <w:rsid w:val="009760B4"/>
    <w:pPr>
      <w:autoSpaceDE w:val="0"/>
      <w:autoSpaceDN w:val="0"/>
      <w:ind w:firstLine="720"/>
    </w:pPr>
    <w:rPr>
      <w:rFonts w:ascii="Arial" w:eastAsia="Calibri" w:hAnsi="Arial" w:cs="Arial"/>
      <w:sz w:val="20"/>
      <w:szCs w:val="20"/>
    </w:rPr>
  </w:style>
  <w:style w:type="paragraph" w:customStyle="1" w:styleId="rmcgjasc">
    <w:name w:val="rmcgjasc"/>
    <w:basedOn w:val="a0"/>
    <w:rsid w:val="00DE1207"/>
    <w:pPr>
      <w:spacing w:before="100" w:beforeAutospacing="1" w:after="100" w:afterAutospacing="1"/>
    </w:pPr>
  </w:style>
  <w:style w:type="paragraph" w:customStyle="1" w:styleId="23">
    <w:name w:val="Основной текст2"/>
    <w:basedOn w:val="a0"/>
    <w:rsid w:val="004E5BFC"/>
    <w:pPr>
      <w:shd w:val="clear" w:color="auto" w:fill="FFFFFF"/>
      <w:spacing w:after="360" w:line="0" w:lineRule="atLeast"/>
      <w:ind w:hanging="1460"/>
    </w:pPr>
    <w:rPr>
      <w:color w:val="000000"/>
      <w:spacing w:val="5"/>
      <w:sz w:val="25"/>
      <w:szCs w:val="25"/>
    </w:rPr>
  </w:style>
  <w:style w:type="paragraph" w:customStyle="1" w:styleId="ConsPlusTitle">
    <w:name w:val="ConsPlusTitle"/>
    <w:rsid w:val="004E5BFC"/>
    <w:pPr>
      <w:widowControl w:val="0"/>
      <w:autoSpaceDE w:val="0"/>
      <w:autoSpaceDN w:val="0"/>
      <w:adjustRightInd w:val="0"/>
    </w:pPr>
    <w:rPr>
      <w:rFonts w:ascii="Arial" w:eastAsiaTheme="minorEastAsia" w:hAnsi="Arial" w:cs="Arial"/>
      <w:b/>
      <w:bCs/>
    </w:rPr>
  </w:style>
  <w:style w:type="character" w:customStyle="1" w:styleId="FontStyle17">
    <w:name w:val="Font Style17"/>
    <w:basedOn w:val="a1"/>
    <w:rsid w:val="004E5BFC"/>
    <w:rPr>
      <w:rFonts w:ascii="Times New Roman" w:hAnsi="Times New Roman" w:cs="Times New Roman" w:hint="default"/>
      <w:sz w:val="26"/>
      <w:szCs w:val="26"/>
    </w:rPr>
  </w:style>
  <w:style w:type="character" w:customStyle="1" w:styleId="10">
    <w:name w:val="Заголовок 1 Знак"/>
    <w:basedOn w:val="a1"/>
    <w:link w:val="1"/>
    <w:uiPriority w:val="9"/>
    <w:rsid w:val="006079AE"/>
    <w:rPr>
      <w:rFonts w:ascii="Cambria" w:hAnsi="Cambria"/>
      <w:b/>
      <w:bCs/>
      <w:kern w:val="32"/>
      <w:sz w:val="36"/>
      <w:szCs w:val="32"/>
      <w:lang w:eastAsia="en-US"/>
    </w:rPr>
  </w:style>
  <w:style w:type="paragraph" w:styleId="a">
    <w:name w:val="Subtitle"/>
    <w:basedOn w:val="a0"/>
    <w:next w:val="a0"/>
    <w:link w:val="afb"/>
    <w:uiPriority w:val="11"/>
    <w:qFormat/>
    <w:rsid w:val="006079AE"/>
    <w:pPr>
      <w:numPr>
        <w:ilvl w:val="1"/>
        <w:numId w:val="8"/>
      </w:numPr>
      <w:spacing w:after="60" w:line="276" w:lineRule="auto"/>
      <w:jc w:val="center"/>
      <w:outlineLvl w:val="1"/>
    </w:pPr>
    <w:rPr>
      <w:b/>
      <w:sz w:val="32"/>
      <w:szCs w:val="32"/>
      <w:lang w:eastAsia="en-US"/>
    </w:rPr>
  </w:style>
  <w:style w:type="character" w:customStyle="1" w:styleId="afb">
    <w:name w:val="Подзаголовок Знак"/>
    <w:basedOn w:val="a1"/>
    <w:link w:val="a"/>
    <w:uiPriority w:val="11"/>
    <w:rsid w:val="006079AE"/>
    <w:rPr>
      <w:b/>
      <w:sz w:val="32"/>
      <w:szCs w:val="32"/>
      <w:lang w:eastAsia="en-US"/>
    </w:rPr>
  </w:style>
  <w:style w:type="character" w:customStyle="1" w:styleId="apple-style-span">
    <w:name w:val="apple-style-span"/>
    <w:rsid w:val="006079AE"/>
  </w:style>
  <w:style w:type="paragraph" w:customStyle="1" w:styleId="afc">
    <w:name w:val="Основной"/>
    <w:basedOn w:val="a0"/>
    <w:link w:val="afd"/>
    <w:rsid w:val="00DB71C3"/>
    <w:pPr>
      <w:ind w:firstLine="426"/>
      <w:jc w:val="both"/>
    </w:pPr>
    <w:rPr>
      <w:rFonts w:eastAsia="Calibri"/>
    </w:rPr>
  </w:style>
  <w:style w:type="character" w:customStyle="1" w:styleId="afd">
    <w:name w:val="Основной Знак"/>
    <w:link w:val="afc"/>
    <w:locked/>
    <w:rsid w:val="00DB71C3"/>
    <w:rPr>
      <w:rFonts w:eastAsia="Calibri"/>
      <w:sz w:val="24"/>
      <w:szCs w:val="24"/>
    </w:rPr>
  </w:style>
  <w:style w:type="paragraph" w:customStyle="1" w:styleId="msonormalmailrucssattributepostfix">
    <w:name w:val="msonormal_mailru_css_attribute_postfix"/>
    <w:basedOn w:val="a0"/>
    <w:rsid w:val="0038675D"/>
    <w:pPr>
      <w:spacing w:before="100" w:beforeAutospacing="1" w:after="100" w:afterAutospacing="1"/>
    </w:pPr>
  </w:style>
  <w:style w:type="character" w:customStyle="1" w:styleId="af5">
    <w:name w:val="Без интервала Знак"/>
    <w:basedOn w:val="a1"/>
    <w:link w:val="af4"/>
    <w:uiPriority w:val="1"/>
    <w:locked/>
    <w:rsid w:val="009F4113"/>
    <w:rPr>
      <w:rFonts w:ascii="Calibri" w:hAnsi="Calibri"/>
      <w:sz w:val="22"/>
      <w:szCs w:val="22"/>
    </w:rPr>
  </w:style>
  <w:style w:type="character" w:customStyle="1" w:styleId="af1">
    <w:name w:val="Текст выноски Знак"/>
    <w:basedOn w:val="a1"/>
    <w:link w:val="af0"/>
    <w:uiPriority w:val="99"/>
    <w:rsid w:val="006010F2"/>
    <w:rPr>
      <w:rFonts w:ascii="Tahoma" w:hAnsi="Tahoma" w:cs="Tahoma"/>
      <w:sz w:val="16"/>
      <w:szCs w:val="16"/>
    </w:rPr>
  </w:style>
  <w:style w:type="paragraph" w:styleId="24">
    <w:name w:val="Body Text Indent 2"/>
    <w:basedOn w:val="a0"/>
    <w:link w:val="25"/>
    <w:semiHidden/>
    <w:unhideWhenUsed/>
    <w:rsid w:val="004D2631"/>
    <w:pPr>
      <w:spacing w:after="120" w:line="480" w:lineRule="auto"/>
      <w:ind w:left="283"/>
    </w:pPr>
  </w:style>
  <w:style w:type="character" w:customStyle="1" w:styleId="25">
    <w:name w:val="Основной текст с отступом 2 Знак"/>
    <w:basedOn w:val="a1"/>
    <w:link w:val="24"/>
    <w:semiHidden/>
    <w:rsid w:val="004D2631"/>
    <w:rPr>
      <w:sz w:val="24"/>
      <w:szCs w:val="24"/>
    </w:rPr>
  </w:style>
  <w:style w:type="character" w:customStyle="1" w:styleId="20">
    <w:name w:val="Основной текст 2 Знак"/>
    <w:basedOn w:val="a1"/>
    <w:link w:val="2"/>
    <w:rsid w:val="00470B71"/>
    <w:rPr>
      <w:sz w:val="24"/>
      <w:szCs w:val="24"/>
    </w:rPr>
  </w:style>
  <w:style w:type="character" w:customStyle="1" w:styleId="afe">
    <w:name w:val="Основной текст_"/>
    <w:basedOn w:val="a1"/>
    <w:link w:val="4"/>
    <w:rsid w:val="00A53A28"/>
    <w:rPr>
      <w:rFonts w:ascii="Segoe UI" w:eastAsia="Segoe UI" w:hAnsi="Segoe UI" w:cs="Segoe UI"/>
      <w:shd w:val="clear" w:color="auto" w:fill="FFFFFF"/>
    </w:rPr>
  </w:style>
  <w:style w:type="paragraph" w:customStyle="1" w:styleId="4">
    <w:name w:val="Основной текст4"/>
    <w:basedOn w:val="a0"/>
    <w:link w:val="afe"/>
    <w:rsid w:val="00A53A28"/>
    <w:pPr>
      <w:widowControl w:val="0"/>
      <w:shd w:val="clear" w:color="auto" w:fill="FFFFFF"/>
      <w:spacing w:before="300" w:line="245" w:lineRule="exact"/>
      <w:ind w:hanging="1600"/>
    </w:pPr>
    <w:rPr>
      <w:rFonts w:ascii="Segoe UI" w:eastAsia="Segoe UI" w:hAnsi="Segoe UI" w:cs="Segoe UI"/>
      <w:sz w:val="20"/>
      <w:szCs w:val="20"/>
    </w:rPr>
  </w:style>
  <w:style w:type="character" w:customStyle="1" w:styleId="a5">
    <w:name w:val="Абзац списка Знак"/>
    <w:link w:val="a4"/>
    <w:uiPriority w:val="34"/>
    <w:locked/>
    <w:rsid w:val="00A53A28"/>
    <w:rPr>
      <w:rFonts w:ascii="Calibri" w:eastAsia="Calibri" w:hAnsi="Calibri"/>
      <w:sz w:val="22"/>
      <w:szCs w:val="22"/>
      <w:lang w:eastAsia="en-US"/>
    </w:rPr>
  </w:style>
  <w:style w:type="paragraph" w:customStyle="1" w:styleId="aff">
    <w:name w:val="Замещаемый текст"/>
    <w:basedOn w:val="af4"/>
    <w:link w:val="aff0"/>
    <w:autoRedefine/>
    <w:qFormat/>
    <w:rsid w:val="00A53A28"/>
    <w:pPr>
      <w:spacing w:line="360" w:lineRule="auto"/>
      <w:ind w:firstLine="709"/>
      <w:jc w:val="both"/>
    </w:pPr>
    <w:rPr>
      <w:rFonts w:ascii="Times New Roman" w:hAnsi="Times New Roman"/>
      <w:sz w:val="24"/>
      <w:szCs w:val="20"/>
    </w:rPr>
  </w:style>
  <w:style w:type="character" w:customStyle="1" w:styleId="aff0">
    <w:name w:val="Замещаемый текст Знак"/>
    <w:link w:val="aff"/>
    <w:rsid w:val="00A53A28"/>
    <w:rPr>
      <w:sz w:val="24"/>
    </w:rPr>
  </w:style>
  <w:style w:type="paragraph" w:customStyle="1" w:styleId="paragraph">
    <w:name w:val="paragraph"/>
    <w:basedOn w:val="a0"/>
    <w:rsid w:val="005F41D5"/>
    <w:pPr>
      <w:spacing w:before="100" w:beforeAutospacing="1" w:after="100" w:afterAutospacing="1"/>
    </w:pPr>
  </w:style>
  <w:style w:type="character" w:customStyle="1" w:styleId="eop">
    <w:name w:val="eop"/>
    <w:basedOn w:val="a1"/>
    <w:rsid w:val="005F41D5"/>
  </w:style>
  <w:style w:type="character" w:customStyle="1" w:styleId="normaltextrun">
    <w:name w:val="normaltextrun"/>
    <w:basedOn w:val="a1"/>
    <w:rsid w:val="005F41D5"/>
  </w:style>
  <w:style w:type="character" w:customStyle="1" w:styleId="spellingerror">
    <w:name w:val="spellingerror"/>
    <w:basedOn w:val="a1"/>
    <w:rsid w:val="005F41D5"/>
  </w:style>
  <w:style w:type="character" w:customStyle="1" w:styleId="contextualspellingandgrammarerror">
    <w:name w:val="contextualspellingandgrammarerror"/>
    <w:basedOn w:val="a1"/>
    <w:rsid w:val="005F41D5"/>
  </w:style>
  <w:style w:type="paragraph" w:customStyle="1" w:styleId="40">
    <w:name w:val="Абзац списка4"/>
    <w:basedOn w:val="a0"/>
    <w:rsid w:val="009C0911"/>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624">
      <w:bodyDiv w:val="1"/>
      <w:marLeft w:val="0"/>
      <w:marRight w:val="0"/>
      <w:marTop w:val="0"/>
      <w:marBottom w:val="0"/>
      <w:divBdr>
        <w:top w:val="none" w:sz="0" w:space="0" w:color="auto"/>
        <w:left w:val="none" w:sz="0" w:space="0" w:color="auto"/>
        <w:bottom w:val="none" w:sz="0" w:space="0" w:color="auto"/>
        <w:right w:val="none" w:sz="0" w:space="0" w:color="auto"/>
      </w:divBdr>
      <w:divsChild>
        <w:div w:id="855464281">
          <w:marLeft w:val="0"/>
          <w:marRight w:val="0"/>
          <w:marTop w:val="0"/>
          <w:marBottom w:val="0"/>
          <w:divBdr>
            <w:top w:val="none" w:sz="0" w:space="0" w:color="auto"/>
            <w:left w:val="none" w:sz="0" w:space="0" w:color="auto"/>
            <w:bottom w:val="none" w:sz="0" w:space="0" w:color="auto"/>
            <w:right w:val="none" w:sz="0" w:space="0" w:color="auto"/>
          </w:divBdr>
        </w:div>
        <w:div w:id="1317222380">
          <w:marLeft w:val="0"/>
          <w:marRight w:val="0"/>
          <w:marTop w:val="0"/>
          <w:marBottom w:val="0"/>
          <w:divBdr>
            <w:top w:val="none" w:sz="0" w:space="0" w:color="auto"/>
            <w:left w:val="none" w:sz="0" w:space="0" w:color="auto"/>
            <w:bottom w:val="none" w:sz="0" w:space="0" w:color="auto"/>
            <w:right w:val="none" w:sz="0" w:space="0" w:color="auto"/>
          </w:divBdr>
        </w:div>
        <w:div w:id="2112582976">
          <w:marLeft w:val="0"/>
          <w:marRight w:val="0"/>
          <w:marTop w:val="0"/>
          <w:marBottom w:val="0"/>
          <w:divBdr>
            <w:top w:val="none" w:sz="0" w:space="0" w:color="auto"/>
            <w:left w:val="none" w:sz="0" w:space="0" w:color="auto"/>
            <w:bottom w:val="none" w:sz="0" w:space="0" w:color="auto"/>
            <w:right w:val="none" w:sz="0" w:space="0" w:color="auto"/>
          </w:divBdr>
        </w:div>
        <w:div w:id="1281718867">
          <w:marLeft w:val="0"/>
          <w:marRight w:val="0"/>
          <w:marTop w:val="0"/>
          <w:marBottom w:val="0"/>
          <w:divBdr>
            <w:top w:val="none" w:sz="0" w:space="0" w:color="auto"/>
            <w:left w:val="none" w:sz="0" w:space="0" w:color="auto"/>
            <w:bottom w:val="none" w:sz="0" w:space="0" w:color="auto"/>
            <w:right w:val="none" w:sz="0" w:space="0" w:color="auto"/>
          </w:divBdr>
        </w:div>
        <w:div w:id="2112777319">
          <w:marLeft w:val="0"/>
          <w:marRight w:val="0"/>
          <w:marTop w:val="0"/>
          <w:marBottom w:val="0"/>
          <w:divBdr>
            <w:top w:val="none" w:sz="0" w:space="0" w:color="auto"/>
            <w:left w:val="none" w:sz="0" w:space="0" w:color="auto"/>
            <w:bottom w:val="none" w:sz="0" w:space="0" w:color="auto"/>
            <w:right w:val="none" w:sz="0" w:space="0" w:color="auto"/>
          </w:divBdr>
        </w:div>
        <w:div w:id="1224178134">
          <w:marLeft w:val="0"/>
          <w:marRight w:val="0"/>
          <w:marTop w:val="0"/>
          <w:marBottom w:val="0"/>
          <w:divBdr>
            <w:top w:val="none" w:sz="0" w:space="0" w:color="auto"/>
            <w:left w:val="none" w:sz="0" w:space="0" w:color="auto"/>
            <w:bottom w:val="none" w:sz="0" w:space="0" w:color="auto"/>
            <w:right w:val="none" w:sz="0" w:space="0" w:color="auto"/>
          </w:divBdr>
        </w:div>
        <w:div w:id="827670030">
          <w:marLeft w:val="0"/>
          <w:marRight w:val="0"/>
          <w:marTop w:val="0"/>
          <w:marBottom w:val="0"/>
          <w:divBdr>
            <w:top w:val="none" w:sz="0" w:space="0" w:color="auto"/>
            <w:left w:val="none" w:sz="0" w:space="0" w:color="auto"/>
            <w:bottom w:val="none" w:sz="0" w:space="0" w:color="auto"/>
            <w:right w:val="none" w:sz="0" w:space="0" w:color="auto"/>
          </w:divBdr>
        </w:div>
        <w:div w:id="717123856">
          <w:marLeft w:val="0"/>
          <w:marRight w:val="0"/>
          <w:marTop w:val="0"/>
          <w:marBottom w:val="0"/>
          <w:divBdr>
            <w:top w:val="none" w:sz="0" w:space="0" w:color="auto"/>
            <w:left w:val="none" w:sz="0" w:space="0" w:color="auto"/>
            <w:bottom w:val="none" w:sz="0" w:space="0" w:color="auto"/>
            <w:right w:val="none" w:sz="0" w:space="0" w:color="auto"/>
          </w:divBdr>
        </w:div>
        <w:div w:id="342778207">
          <w:marLeft w:val="0"/>
          <w:marRight w:val="0"/>
          <w:marTop w:val="0"/>
          <w:marBottom w:val="0"/>
          <w:divBdr>
            <w:top w:val="none" w:sz="0" w:space="0" w:color="auto"/>
            <w:left w:val="none" w:sz="0" w:space="0" w:color="auto"/>
            <w:bottom w:val="none" w:sz="0" w:space="0" w:color="auto"/>
            <w:right w:val="none" w:sz="0" w:space="0" w:color="auto"/>
          </w:divBdr>
        </w:div>
        <w:div w:id="540362227">
          <w:marLeft w:val="0"/>
          <w:marRight w:val="0"/>
          <w:marTop w:val="0"/>
          <w:marBottom w:val="0"/>
          <w:divBdr>
            <w:top w:val="none" w:sz="0" w:space="0" w:color="auto"/>
            <w:left w:val="none" w:sz="0" w:space="0" w:color="auto"/>
            <w:bottom w:val="none" w:sz="0" w:space="0" w:color="auto"/>
            <w:right w:val="none" w:sz="0" w:space="0" w:color="auto"/>
          </w:divBdr>
        </w:div>
        <w:div w:id="626860861">
          <w:marLeft w:val="0"/>
          <w:marRight w:val="0"/>
          <w:marTop w:val="0"/>
          <w:marBottom w:val="0"/>
          <w:divBdr>
            <w:top w:val="none" w:sz="0" w:space="0" w:color="auto"/>
            <w:left w:val="none" w:sz="0" w:space="0" w:color="auto"/>
            <w:bottom w:val="none" w:sz="0" w:space="0" w:color="auto"/>
            <w:right w:val="none" w:sz="0" w:space="0" w:color="auto"/>
          </w:divBdr>
        </w:div>
        <w:div w:id="1570773942">
          <w:marLeft w:val="0"/>
          <w:marRight w:val="0"/>
          <w:marTop w:val="0"/>
          <w:marBottom w:val="0"/>
          <w:divBdr>
            <w:top w:val="none" w:sz="0" w:space="0" w:color="auto"/>
            <w:left w:val="none" w:sz="0" w:space="0" w:color="auto"/>
            <w:bottom w:val="none" w:sz="0" w:space="0" w:color="auto"/>
            <w:right w:val="none" w:sz="0" w:space="0" w:color="auto"/>
          </w:divBdr>
        </w:div>
        <w:div w:id="733357302">
          <w:marLeft w:val="0"/>
          <w:marRight w:val="0"/>
          <w:marTop w:val="0"/>
          <w:marBottom w:val="0"/>
          <w:divBdr>
            <w:top w:val="none" w:sz="0" w:space="0" w:color="auto"/>
            <w:left w:val="none" w:sz="0" w:space="0" w:color="auto"/>
            <w:bottom w:val="none" w:sz="0" w:space="0" w:color="auto"/>
            <w:right w:val="none" w:sz="0" w:space="0" w:color="auto"/>
          </w:divBdr>
        </w:div>
      </w:divsChild>
    </w:div>
    <w:div w:id="11928402">
      <w:bodyDiv w:val="1"/>
      <w:marLeft w:val="0"/>
      <w:marRight w:val="0"/>
      <w:marTop w:val="0"/>
      <w:marBottom w:val="0"/>
      <w:divBdr>
        <w:top w:val="none" w:sz="0" w:space="0" w:color="auto"/>
        <w:left w:val="none" w:sz="0" w:space="0" w:color="auto"/>
        <w:bottom w:val="none" w:sz="0" w:space="0" w:color="auto"/>
        <w:right w:val="none" w:sz="0" w:space="0" w:color="auto"/>
      </w:divBdr>
    </w:div>
    <w:div w:id="27026937">
      <w:bodyDiv w:val="1"/>
      <w:marLeft w:val="0"/>
      <w:marRight w:val="0"/>
      <w:marTop w:val="0"/>
      <w:marBottom w:val="0"/>
      <w:divBdr>
        <w:top w:val="none" w:sz="0" w:space="0" w:color="auto"/>
        <w:left w:val="none" w:sz="0" w:space="0" w:color="auto"/>
        <w:bottom w:val="none" w:sz="0" w:space="0" w:color="auto"/>
        <w:right w:val="none" w:sz="0" w:space="0" w:color="auto"/>
      </w:divBdr>
    </w:div>
    <w:div w:id="112293470">
      <w:bodyDiv w:val="1"/>
      <w:marLeft w:val="0"/>
      <w:marRight w:val="0"/>
      <w:marTop w:val="0"/>
      <w:marBottom w:val="0"/>
      <w:divBdr>
        <w:top w:val="none" w:sz="0" w:space="0" w:color="auto"/>
        <w:left w:val="none" w:sz="0" w:space="0" w:color="auto"/>
        <w:bottom w:val="none" w:sz="0" w:space="0" w:color="auto"/>
        <w:right w:val="none" w:sz="0" w:space="0" w:color="auto"/>
      </w:divBdr>
    </w:div>
    <w:div w:id="461071374">
      <w:bodyDiv w:val="1"/>
      <w:marLeft w:val="0"/>
      <w:marRight w:val="0"/>
      <w:marTop w:val="0"/>
      <w:marBottom w:val="0"/>
      <w:divBdr>
        <w:top w:val="none" w:sz="0" w:space="0" w:color="auto"/>
        <w:left w:val="none" w:sz="0" w:space="0" w:color="auto"/>
        <w:bottom w:val="none" w:sz="0" w:space="0" w:color="auto"/>
        <w:right w:val="none" w:sz="0" w:space="0" w:color="auto"/>
      </w:divBdr>
    </w:div>
    <w:div w:id="494493237">
      <w:bodyDiv w:val="1"/>
      <w:marLeft w:val="0"/>
      <w:marRight w:val="0"/>
      <w:marTop w:val="0"/>
      <w:marBottom w:val="0"/>
      <w:divBdr>
        <w:top w:val="none" w:sz="0" w:space="0" w:color="auto"/>
        <w:left w:val="none" w:sz="0" w:space="0" w:color="auto"/>
        <w:bottom w:val="none" w:sz="0" w:space="0" w:color="auto"/>
        <w:right w:val="none" w:sz="0" w:space="0" w:color="auto"/>
      </w:divBdr>
    </w:div>
    <w:div w:id="556012562">
      <w:bodyDiv w:val="1"/>
      <w:marLeft w:val="0"/>
      <w:marRight w:val="0"/>
      <w:marTop w:val="0"/>
      <w:marBottom w:val="0"/>
      <w:divBdr>
        <w:top w:val="none" w:sz="0" w:space="0" w:color="auto"/>
        <w:left w:val="none" w:sz="0" w:space="0" w:color="auto"/>
        <w:bottom w:val="none" w:sz="0" w:space="0" w:color="auto"/>
        <w:right w:val="none" w:sz="0" w:space="0" w:color="auto"/>
      </w:divBdr>
    </w:div>
    <w:div w:id="660428908">
      <w:bodyDiv w:val="1"/>
      <w:marLeft w:val="0"/>
      <w:marRight w:val="0"/>
      <w:marTop w:val="0"/>
      <w:marBottom w:val="0"/>
      <w:divBdr>
        <w:top w:val="none" w:sz="0" w:space="0" w:color="auto"/>
        <w:left w:val="none" w:sz="0" w:space="0" w:color="auto"/>
        <w:bottom w:val="none" w:sz="0" w:space="0" w:color="auto"/>
        <w:right w:val="none" w:sz="0" w:space="0" w:color="auto"/>
      </w:divBdr>
    </w:div>
    <w:div w:id="984043004">
      <w:bodyDiv w:val="1"/>
      <w:marLeft w:val="0"/>
      <w:marRight w:val="0"/>
      <w:marTop w:val="0"/>
      <w:marBottom w:val="0"/>
      <w:divBdr>
        <w:top w:val="none" w:sz="0" w:space="0" w:color="auto"/>
        <w:left w:val="none" w:sz="0" w:space="0" w:color="auto"/>
        <w:bottom w:val="none" w:sz="0" w:space="0" w:color="auto"/>
        <w:right w:val="none" w:sz="0" w:space="0" w:color="auto"/>
      </w:divBdr>
    </w:div>
    <w:div w:id="1025788115">
      <w:bodyDiv w:val="1"/>
      <w:marLeft w:val="0"/>
      <w:marRight w:val="0"/>
      <w:marTop w:val="0"/>
      <w:marBottom w:val="0"/>
      <w:divBdr>
        <w:top w:val="none" w:sz="0" w:space="0" w:color="auto"/>
        <w:left w:val="none" w:sz="0" w:space="0" w:color="auto"/>
        <w:bottom w:val="none" w:sz="0" w:space="0" w:color="auto"/>
        <w:right w:val="none" w:sz="0" w:space="0" w:color="auto"/>
      </w:divBdr>
    </w:div>
    <w:div w:id="1112093028">
      <w:bodyDiv w:val="1"/>
      <w:marLeft w:val="0"/>
      <w:marRight w:val="0"/>
      <w:marTop w:val="0"/>
      <w:marBottom w:val="0"/>
      <w:divBdr>
        <w:top w:val="none" w:sz="0" w:space="0" w:color="auto"/>
        <w:left w:val="none" w:sz="0" w:space="0" w:color="auto"/>
        <w:bottom w:val="none" w:sz="0" w:space="0" w:color="auto"/>
        <w:right w:val="none" w:sz="0" w:space="0" w:color="auto"/>
      </w:divBdr>
    </w:div>
    <w:div w:id="1199515885">
      <w:bodyDiv w:val="1"/>
      <w:marLeft w:val="0"/>
      <w:marRight w:val="0"/>
      <w:marTop w:val="0"/>
      <w:marBottom w:val="0"/>
      <w:divBdr>
        <w:top w:val="none" w:sz="0" w:space="0" w:color="auto"/>
        <w:left w:val="none" w:sz="0" w:space="0" w:color="auto"/>
        <w:bottom w:val="none" w:sz="0" w:space="0" w:color="auto"/>
        <w:right w:val="none" w:sz="0" w:space="0" w:color="auto"/>
      </w:divBdr>
    </w:div>
    <w:div w:id="1242331020">
      <w:bodyDiv w:val="1"/>
      <w:marLeft w:val="0"/>
      <w:marRight w:val="0"/>
      <w:marTop w:val="0"/>
      <w:marBottom w:val="0"/>
      <w:divBdr>
        <w:top w:val="none" w:sz="0" w:space="0" w:color="auto"/>
        <w:left w:val="none" w:sz="0" w:space="0" w:color="auto"/>
        <w:bottom w:val="none" w:sz="0" w:space="0" w:color="auto"/>
        <w:right w:val="none" w:sz="0" w:space="0" w:color="auto"/>
      </w:divBdr>
    </w:div>
    <w:div w:id="1391808277">
      <w:bodyDiv w:val="1"/>
      <w:marLeft w:val="0"/>
      <w:marRight w:val="0"/>
      <w:marTop w:val="0"/>
      <w:marBottom w:val="0"/>
      <w:divBdr>
        <w:top w:val="none" w:sz="0" w:space="0" w:color="auto"/>
        <w:left w:val="none" w:sz="0" w:space="0" w:color="auto"/>
        <w:bottom w:val="none" w:sz="0" w:space="0" w:color="auto"/>
        <w:right w:val="none" w:sz="0" w:space="0" w:color="auto"/>
      </w:divBdr>
    </w:div>
    <w:div w:id="1516378706">
      <w:bodyDiv w:val="1"/>
      <w:marLeft w:val="0"/>
      <w:marRight w:val="0"/>
      <w:marTop w:val="0"/>
      <w:marBottom w:val="0"/>
      <w:divBdr>
        <w:top w:val="none" w:sz="0" w:space="0" w:color="auto"/>
        <w:left w:val="none" w:sz="0" w:space="0" w:color="auto"/>
        <w:bottom w:val="none" w:sz="0" w:space="0" w:color="auto"/>
        <w:right w:val="none" w:sz="0" w:space="0" w:color="auto"/>
      </w:divBdr>
      <w:divsChild>
        <w:div w:id="864295863">
          <w:marLeft w:val="0"/>
          <w:marRight w:val="0"/>
          <w:marTop w:val="0"/>
          <w:marBottom w:val="0"/>
          <w:divBdr>
            <w:top w:val="none" w:sz="0" w:space="0" w:color="auto"/>
            <w:left w:val="none" w:sz="0" w:space="0" w:color="auto"/>
            <w:bottom w:val="none" w:sz="0" w:space="0" w:color="auto"/>
            <w:right w:val="none" w:sz="0" w:space="0" w:color="auto"/>
          </w:divBdr>
        </w:div>
        <w:div w:id="1291672444">
          <w:marLeft w:val="0"/>
          <w:marRight w:val="0"/>
          <w:marTop w:val="0"/>
          <w:marBottom w:val="0"/>
          <w:divBdr>
            <w:top w:val="none" w:sz="0" w:space="0" w:color="auto"/>
            <w:left w:val="none" w:sz="0" w:space="0" w:color="auto"/>
            <w:bottom w:val="none" w:sz="0" w:space="0" w:color="auto"/>
            <w:right w:val="none" w:sz="0" w:space="0" w:color="auto"/>
          </w:divBdr>
        </w:div>
      </w:divsChild>
    </w:div>
    <w:div w:id="1830361612">
      <w:bodyDiv w:val="1"/>
      <w:marLeft w:val="0"/>
      <w:marRight w:val="0"/>
      <w:marTop w:val="0"/>
      <w:marBottom w:val="0"/>
      <w:divBdr>
        <w:top w:val="none" w:sz="0" w:space="0" w:color="auto"/>
        <w:left w:val="none" w:sz="0" w:space="0" w:color="auto"/>
        <w:bottom w:val="none" w:sz="0" w:space="0" w:color="auto"/>
        <w:right w:val="none" w:sz="0" w:space="0" w:color="auto"/>
      </w:divBdr>
    </w:div>
    <w:div w:id="20713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ii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atriarchia.ru/db/text/65961.html"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853F-548A-4FF5-8A87-6120CC20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48</Pages>
  <Words>25338</Words>
  <Characters>144430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Отчет мэра</vt:lpstr>
    </vt:vector>
  </TitlesOfParts>
  <Company/>
  <LinksUpToDate>false</LinksUpToDate>
  <CharactersWithSpaces>169430</CharactersWithSpaces>
  <SharedDoc>false</SharedDoc>
  <HLinks>
    <vt:vector size="12" baseType="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dc:title>
  <dc:creator>uskova</dc:creator>
  <cp:lastModifiedBy>Эльдорадо</cp:lastModifiedBy>
  <cp:revision>236</cp:revision>
  <cp:lastPrinted>2019-04-11T06:40:00Z</cp:lastPrinted>
  <dcterms:created xsi:type="dcterms:W3CDTF">2018-01-12T02:41:00Z</dcterms:created>
  <dcterms:modified xsi:type="dcterms:W3CDTF">2019-05-08T04:49:00Z</dcterms:modified>
</cp:coreProperties>
</file>