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92" w:rsidRPr="007D3079" w:rsidRDefault="007F7692" w:rsidP="007F7692">
      <w:pPr>
        <w:jc w:val="center"/>
        <w:rPr>
          <w:b/>
          <w:sz w:val="28"/>
          <w:szCs w:val="28"/>
        </w:rPr>
      </w:pPr>
      <w:r w:rsidRPr="007D3079">
        <w:rPr>
          <w:b/>
          <w:sz w:val="28"/>
          <w:szCs w:val="28"/>
        </w:rPr>
        <w:t xml:space="preserve">ОТЧЕТ МЭРА О РЕЗУЛЬТАТАХ ЕГО ДЕЯТЕЛЬНОСТИ И ДЕЯТЕЛЬНОСТИ АДМИНИСТРАЦИИ ГОРОДСКОГО ОКРУГА </w:t>
      </w:r>
    </w:p>
    <w:p w:rsidR="007F7692" w:rsidRPr="007D3079" w:rsidRDefault="007F7692" w:rsidP="007F7692">
      <w:pPr>
        <w:jc w:val="center"/>
        <w:rPr>
          <w:b/>
          <w:sz w:val="28"/>
          <w:szCs w:val="28"/>
        </w:rPr>
      </w:pPr>
      <w:r w:rsidRPr="007D3079">
        <w:rPr>
          <w:b/>
          <w:sz w:val="28"/>
          <w:szCs w:val="28"/>
        </w:rPr>
        <w:t>за</w:t>
      </w:r>
      <w:r w:rsidR="002143CB" w:rsidRPr="007D3079">
        <w:rPr>
          <w:b/>
          <w:sz w:val="28"/>
          <w:szCs w:val="28"/>
        </w:rPr>
        <w:t xml:space="preserve"> 2020</w:t>
      </w:r>
      <w:r w:rsidRPr="007D3079">
        <w:rPr>
          <w:b/>
          <w:sz w:val="28"/>
          <w:szCs w:val="28"/>
        </w:rPr>
        <w:t xml:space="preserve"> год</w:t>
      </w:r>
    </w:p>
    <w:p w:rsidR="007F7692" w:rsidRPr="007D3079" w:rsidRDefault="007F7692" w:rsidP="007F7692">
      <w:pPr>
        <w:jc w:val="center"/>
        <w:rPr>
          <w:b/>
          <w:sz w:val="28"/>
          <w:szCs w:val="28"/>
        </w:rPr>
      </w:pPr>
    </w:p>
    <w:p w:rsidR="004830A5" w:rsidRPr="007D3079" w:rsidRDefault="007F7692" w:rsidP="004830A5">
      <w:pPr>
        <w:ind w:firstLine="567"/>
        <w:jc w:val="both"/>
      </w:pPr>
      <w:proofErr w:type="gramStart"/>
      <w:r w:rsidRPr="007D3079">
        <w:t>Во исполнение Федерального закона № 131-ФЗ от 06 октября 2003 года «Об общих принципах организации местного самоуправления в Российской Федерации», деятельность мэра и админи</w:t>
      </w:r>
      <w:r w:rsidR="002143CB" w:rsidRPr="007D3079">
        <w:t>страции городского округа в 2020</w:t>
      </w:r>
      <w:r w:rsidRPr="007D3079">
        <w:t xml:space="preserve"> году была направлена на исполнение</w:t>
      </w:r>
      <w:r w:rsidRPr="007D3079">
        <w:rPr>
          <w:color w:val="C00000"/>
        </w:rPr>
        <w:t xml:space="preserve"> </w:t>
      </w:r>
      <w:r w:rsidRPr="007D3079">
        <w:t>основных полномочий</w:t>
      </w:r>
      <w:r w:rsidRPr="007D3079">
        <w:rPr>
          <w:b/>
        </w:rPr>
        <w:t xml:space="preserve"> </w:t>
      </w:r>
      <w:r w:rsidRPr="007D3079">
        <w:t>и указов Президента РФ</w:t>
      </w:r>
      <w:r w:rsidRPr="007D3079">
        <w:rPr>
          <w:b/>
        </w:rPr>
        <w:t xml:space="preserve">, </w:t>
      </w:r>
      <w:r w:rsidRPr="007D3079">
        <w:t>в том числе на достижение целей и задач, намеченных</w:t>
      </w:r>
      <w:r w:rsidR="000E7CCE" w:rsidRPr="007D3079">
        <w:t xml:space="preserve"> в рамках национальных проектов РФ на 2019-2024 годы, </w:t>
      </w:r>
      <w:r w:rsidRPr="007D3079">
        <w:t xml:space="preserve"> </w:t>
      </w:r>
      <w:r w:rsidR="000E7CCE" w:rsidRPr="007D3079">
        <w:t>стратегией</w:t>
      </w:r>
      <w:r w:rsidR="002143CB" w:rsidRPr="007D3079">
        <w:t xml:space="preserve"> социально-экономического развития городского округа</w:t>
      </w:r>
      <w:proofErr w:type="gramEnd"/>
      <w:r w:rsidR="002143CB" w:rsidRPr="007D3079">
        <w:t xml:space="preserve"> </w:t>
      </w:r>
      <w:proofErr w:type="gramStart"/>
      <w:r w:rsidR="002143CB" w:rsidRPr="007D3079">
        <w:t>муниципального образования – «город Тулун» на период до 2030 года</w:t>
      </w:r>
      <w:r w:rsidR="000E7CCE" w:rsidRPr="007D3079">
        <w:t>,</w:t>
      </w:r>
      <w:r w:rsidR="002143CB" w:rsidRPr="007D3079">
        <w:t xml:space="preserve"> </w:t>
      </w:r>
      <w:r w:rsidR="000E7CCE" w:rsidRPr="007D3079">
        <w:t>п</w:t>
      </w:r>
      <w:r w:rsidRPr="007D3079">
        <w:t xml:space="preserve">рограммой </w:t>
      </w:r>
      <w:r w:rsidR="00E740FE" w:rsidRPr="007D3079">
        <w:t xml:space="preserve">Комплексного развития моногорода Тулун на </w:t>
      </w:r>
      <w:r w:rsidRPr="007D3079">
        <w:t>201</w:t>
      </w:r>
      <w:r w:rsidR="00E740FE" w:rsidRPr="007D3079">
        <w:t>7 - 2025</w:t>
      </w:r>
      <w:r w:rsidR="000E7CCE" w:rsidRPr="007D3079">
        <w:t xml:space="preserve"> годы</w:t>
      </w:r>
      <w:r w:rsidR="000B522C" w:rsidRPr="007D3079">
        <w:t>,</w:t>
      </w:r>
      <w:r w:rsidR="00D1403C" w:rsidRPr="007D3079">
        <w:t xml:space="preserve"> </w:t>
      </w:r>
      <w:r w:rsidR="000B522C" w:rsidRPr="007D3079">
        <w:t>п</w:t>
      </w:r>
      <w:r w:rsidR="00DE3BBD" w:rsidRPr="007D3079">
        <w:t>рограммой</w:t>
      </w:r>
      <w:r w:rsidR="00D1403C" w:rsidRPr="007D3079">
        <w:t xml:space="preserve">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w:t>
      </w:r>
      <w:r w:rsidR="00DE3BBD" w:rsidRPr="007D3079">
        <w:t>сти, утвержденной</w:t>
      </w:r>
      <w:r w:rsidR="00D1403C" w:rsidRPr="007D3079">
        <w:t xml:space="preserve"> распоряжением Правительства РФ от 18.09.2019 № 2126-р. </w:t>
      </w:r>
      <w:proofErr w:type="gramEnd"/>
    </w:p>
    <w:p w:rsidR="00DE3BBD" w:rsidRPr="007D3079" w:rsidRDefault="00DE3BBD" w:rsidP="004830A5">
      <w:pPr>
        <w:ind w:firstLine="567"/>
        <w:jc w:val="both"/>
      </w:pPr>
    </w:p>
    <w:p w:rsidR="00CA641D" w:rsidRPr="007D3079" w:rsidRDefault="004E7096" w:rsidP="004E7096">
      <w:pPr>
        <w:jc w:val="center"/>
        <w:rPr>
          <w:b/>
        </w:rPr>
      </w:pPr>
      <w:r w:rsidRPr="007D3079">
        <w:rPr>
          <w:b/>
        </w:rPr>
        <w:t xml:space="preserve">         ЭКОНОМИЧЕСКОЕ РАЗВИТИЕ</w:t>
      </w:r>
    </w:p>
    <w:p w:rsidR="008C4176" w:rsidRPr="007D3079" w:rsidRDefault="008C4176" w:rsidP="00CA641D">
      <w:pPr>
        <w:tabs>
          <w:tab w:val="left" w:pos="567"/>
        </w:tabs>
        <w:jc w:val="center"/>
        <w:rPr>
          <w:b/>
        </w:rPr>
      </w:pPr>
    </w:p>
    <w:p w:rsidR="00A24097" w:rsidRPr="007D3079" w:rsidRDefault="00A24097" w:rsidP="00C06ECE">
      <w:pPr>
        <w:ind w:firstLine="567"/>
        <w:jc w:val="both"/>
      </w:pPr>
      <w:r w:rsidRPr="007D3079">
        <w:t>В настоящее время экономика муниципального образования – «город Тулун» представлена следующими основными видами деятельности:</w:t>
      </w:r>
    </w:p>
    <w:p w:rsidR="00C30B93" w:rsidRPr="007D3079" w:rsidRDefault="00C30B93" w:rsidP="00C30B93">
      <w:pPr>
        <w:ind w:left="74" w:firstLine="493"/>
        <w:jc w:val="both"/>
      </w:pPr>
      <w:r w:rsidRPr="007D3079">
        <w:t>- промышленное производство – 22,3% от общей выручки от реализации работ, услуг;</w:t>
      </w:r>
    </w:p>
    <w:p w:rsidR="00C30B93" w:rsidRPr="007D3079" w:rsidRDefault="00C30B93" w:rsidP="00C30B93">
      <w:pPr>
        <w:ind w:left="74" w:firstLine="493"/>
        <w:jc w:val="both"/>
      </w:pPr>
      <w:r w:rsidRPr="007D3079">
        <w:t xml:space="preserve">- транспорт и связь – </w:t>
      </w:r>
      <w:r w:rsidR="00FC1F3F" w:rsidRPr="007D3079">
        <w:t>7,5</w:t>
      </w:r>
      <w:r w:rsidRPr="007D3079">
        <w:t>% от общей выручки от реализации работ, услуг;</w:t>
      </w:r>
    </w:p>
    <w:p w:rsidR="00C30B93" w:rsidRPr="007D3079" w:rsidRDefault="00C30B93" w:rsidP="00C30B93">
      <w:pPr>
        <w:ind w:left="74" w:firstLine="493"/>
        <w:jc w:val="both"/>
      </w:pPr>
      <w:r w:rsidRPr="007D3079">
        <w:t>- торговля и общественное питание – 36,7% от общей выручки от реализации работ, услуг;</w:t>
      </w:r>
    </w:p>
    <w:p w:rsidR="00C30B93" w:rsidRPr="007D3079" w:rsidRDefault="00C30B93" w:rsidP="00C30B93">
      <w:pPr>
        <w:ind w:left="74" w:firstLine="493"/>
        <w:jc w:val="both"/>
      </w:pPr>
      <w:r w:rsidRPr="007D3079">
        <w:t xml:space="preserve">- </w:t>
      </w:r>
      <w:r w:rsidR="00FC1F3F" w:rsidRPr="007D3079">
        <w:t>впервые доля отрасли «строительство»</w:t>
      </w:r>
      <w:r w:rsidRPr="007D3079">
        <w:t xml:space="preserve"> </w:t>
      </w:r>
      <w:r w:rsidR="00FC1F3F" w:rsidRPr="007D3079">
        <w:t>составила 19</w:t>
      </w:r>
      <w:r w:rsidRPr="007D3079">
        <w:t>% от общей выр</w:t>
      </w:r>
      <w:r w:rsidR="00FC1F3F" w:rsidRPr="007D3079">
        <w:t>учки от реализации работ, услуг (в результате реализации программы по восстановлению жилья и инфраструктуры, гидротехнических сооружений в рамках ликвидации последствий ЧС лета 2019).</w:t>
      </w:r>
    </w:p>
    <w:p w:rsidR="00C30B93" w:rsidRPr="007D3079" w:rsidRDefault="00C30B93" w:rsidP="00C30B93">
      <w:pPr>
        <w:ind w:left="74" w:firstLine="493"/>
        <w:jc w:val="both"/>
      </w:pPr>
    </w:p>
    <w:p w:rsidR="00C30B93" w:rsidRPr="007D3079" w:rsidRDefault="00C30B93" w:rsidP="00C30B93">
      <w:pPr>
        <w:ind w:left="74" w:firstLine="493"/>
        <w:jc w:val="both"/>
      </w:pPr>
      <w:r w:rsidRPr="007D3079">
        <w:t xml:space="preserve">За 2020 год в городе Тулуне динамика основных экономических и социальных показателей по отношению к соответствующему периоду прошлого года составила: </w:t>
      </w:r>
    </w:p>
    <w:p w:rsidR="00C30B93" w:rsidRPr="007D3079" w:rsidRDefault="00C30B93" w:rsidP="00C30B93">
      <w:pPr>
        <w:ind w:left="74" w:firstLine="493"/>
        <w:jc w:val="both"/>
      </w:pPr>
      <w:r w:rsidRPr="007D3079">
        <w:t xml:space="preserve">- индекс физического объема промышленного производства –187,24%; </w:t>
      </w:r>
    </w:p>
    <w:p w:rsidR="00C30B93" w:rsidRPr="007D3079" w:rsidRDefault="00C30B93" w:rsidP="00C30B93">
      <w:pPr>
        <w:ind w:left="74" w:firstLine="493"/>
        <w:jc w:val="both"/>
      </w:pPr>
      <w:r w:rsidRPr="007D3079">
        <w:t>- оборот розничной торговли в сопоставимых ценах – 104,6%;</w:t>
      </w:r>
    </w:p>
    <w:p w:rsidR="00C30B93" w:rsidRPr="007D3079" w:rsidRDefault="00C30B93" w:rsidP="00C30B93">
      <w:pPr>
        <w:ind w:left="74" w:firstLine="493"/>
        <w:jc w:val="both"/>
      </w:pPr>
      <w:r w:rsidRPr="007D3079">
        <w:t>- ввод жилья на душу населения – 755,0%;</w:t>
      </w:r>
    </w:p>
    <w:p w:rsidR="00C30B93" w:rsidRPr="007D3079" w:rsidRDefault="00C30B93" w:rsidP="00C30B93">
      <w:pPr>
        <w:ind w:left="74" w:firstLine="493"/>
        <w:jc w:val="both"/>
      </w:pPr>
      <w:r w:rsidRPr="007D3079">
        <w:t>- обеспеченность собственными доходами бюджета на душу населения – 124,0%;</w:t>
      </w:r>
    </w:p>
    <w:p w:rsidR="00C30B93" w:rsidRPr="007D3079" w:rsidRDefault="00C30B93" w:rsidP="00C30B93">
      <w:pPr>
        <w:ind w:left="74" w:firstLine="493"/>
        <w:jc w:val="both"/>
      </w:pPr>
      <w:r w:rsidRPr="007D3079">
        <w:t xml:space="preserve">- объем прибыли прибыльно работающих организаций – 347,6%; </w:t>
      </w:r>
    </w:p>
    <w:p w:rsidR="00C30B93" w:rsidRPr="007D3079" w:rsidRDefault="00C30B93" w:rsidP="00C30B93">
      <w:pPr>
        <w:ind w:left="74" w:firstLine="493"/>
        <w:jc w:val="both"/>
      </w:pPr>
      <w:r w:rsidRPr="007D3079">
        <w:t xml:space="preserve">- среднесписочная численность </w:t>
      </w:r>
      <w:proofErr w:type="gramStart"/>
      <w:r w:rsidRPr="007D3079">
        <w:t>работающих</w:t>
      </w:r>
      <w:proofErr w:type="gramEnd"/>
      <w:r w:rsidRPr="007D3079">
        <w:t xml:space="preserve"> – 96,4%; </w:t>
      </w:r>
    </w:p>
    <w:p w:rsidR="00C30B93" w:rsidRPr="007D3079" w:rsidRDefault="00C30B93" w:rsidP="00C30B93">
      <w:pPr>
        <w:ind w:left="74" w:firstLine="493"/>
        <w:jc w:val="both"/>
      </w:pPr>
      <w:r w:rsidRPr="007D3079">
        <w:t xml:space="preserve">- среднемесячная начисленная заработная плата по полному кругу предприятий – 162,0%. </w:t>
      </w:r>
    </w:p>
    <w:p w:rsidR="00022CAC" w:rsidRPr="007D3079" w:rsidRDefault="00FF2059" w:rsidP="00FF2059">
      <w:pPr>
        <w:ind w:left="74" w:firstLine="493"/>
        <w:jc w:val="both"/>
        <w:rPr>
          <w:bCs/>
        </w:rPr>
      </w:pPr>
      <w:r w:rsidRPr="007D3079">
        <w:t>- в</w:t>
      </w:r>
      <w:r w:rsidR="00C30B93" w:rsidRPr="007D3079">
        <w:t xml:space="preserve">ыручка от реализации продукции, работ и услуг в номинальном выражении (без централизованных плательщиков) увеличилась по оценке на </w:t>
      </w:r>
      <w:r w:rsidRPr="007D3079">
        <w:t>38,9</w:t>
      </w:r>
      <w:r w:rsidR="00C30B93" w:rsidRPr="007D3079">
        <w:t xml:space="preserve">% относительно соответствующего периода прошлого года и составила </w:t>
      </w:r>
      <w:r w:rsidRPr="007D3079">
        <w:t>8018,9</w:t>
      </w:r>
      <w:r w:rsidR="00C30B93" w:rsidRPr="007D3079">
        <w:t xml:space="preserve"> млн. руб.  </w:t>
      </w:r>
    </w:p>
    <w:p w:rsidR="00FF2059" w:rsidRPr="007D3079" w:rsidRDefault="00FF2059" w:rsidP="00525E53">
      <w:pPr>
        <w:ind w:left="74" w:firstLine="493"/>
        <w:jc w:val="both"/>
      </w:pPr>
    </w:p>
    <w:p w:rsidR="004E5E56" w:rsidRPr="007D3079" w:rsidRDefault="004E5E56" w:rsidP="004E5E56">
      <w:pPr>
        <w:jc w:val="center"/>
        <w:rPr>
          <w:b/>
        </w:rPr>
      </w:pPr>
      <w:r w:rsidRPr="007D3079">
        <w:rPr>
          <w:b/>
        </w:rPr>
        <w:t>УЧАСТИЕ В НАЦИОНАЛЬНЫХ ПРОЕКТАХ</w:t>
      </w:r>
    </w:p>
    <w:p w:rsidR="004E5E56" w:rsidRPr="007D3079" w:rsidRDefault="004E5E56" w:rsidP="004E5E56">
      <w:pPr>
        <w:jc w:val="center"/>
        <w:rPr>
          <w:color w:val="000000" w:themeColor="text1"/>
        </w:rPr>
      </w:pPr>
    </w:p>
    <w:p w:rsidR="004E5E56" w:rsidRPr="007D3079" w:rsidRDefault="004E5E56" w:rsidP="004E5E56">
      <w:pPr>
        <w:ind w:firstLine="709"/>
        <w:jc w:val="both"/>
        <w:rPr>
          <w:color w:val="000000" w:themeColor="text1"/>
        </w:rPr>
      </w:pPr>
      <w:r w:rsidRPr="007D3079">
        <w:rPr>
          <w:color w:val="000000" w:themeColor="text1"/>
        </w:rPr>
        <w:t>В рамках национальных проектов в бюджете муниципального образования – «город Тулун» в 2020 году произведено расходов  в размере 145,2 млн. рублей, в том числе:</w:t>
      </w:r>
    </w:p>
    <w:p w:rsidR="004E5E56" w:rsidRPr="007D3079" w:rsidRDefault="004E5E56" w:rsidP="004E5E56">
      <w:pPr>
        <w:ind w:firstLine="709"/>
        <w:jc w:val="both"/>
        <w:rPr>
          <w:color w:val="000000" w:themeColor="text1"/>
        </w:rPr>
      </w:pPr>
      <w:r w:rsidRPr="007D3079">
        <w:rPr>
          <w:color w:val="000000" w:themeColor="text1"/>
        </w:rPr>
        <w:t xml:space="preserve">- в рамках национального проекта «Жилье и городская среда», регионального проекта «Формирование комфортной городской среды в Иркутской области» проведено </w:t>
      </w:r>
      <w:r w:rsidRPr="007D3079">
        <w:rPr>
          <w:color w:val="000000" w:themeColor="text1"/>
        </w:rPr>
        <w:lastRenderedPageBreak/>
        <w:t>расходов в размере 135,4 млн</w:t>
      </w:r>
      <w:proofErr w:type="gramStart"/>
      <w:r w:rsidRPr="007D3079">
        <w:rPr>
          <w:color w:val="000000" w:themeColor="text1"/>
        </w:rPr>
        <w:t>.р</w:t>
      </w:r>
      <w:proofErr w:type="gramEnd"/>
      <w:r w:rsidRPr="007D3079">
        <w:rPr>
          <w:color w:val="000000" w:themeColor="text1"/>
        </w:rPr>
        <w:t>ублей (на благоустройство дворовых территорий возле домов 17, 24, 26, 27, 28, 29,30 микрорайона «Угольщиков», на создание комфортной городской среды в малых городах – на проведение работ по разработке проекта по благоустройству ул. Ленина г. Тулуна и проведение работ по благоустройству ул. Ленина);</w:t>
      </w:r>
    </w:p>
    <w:p w:rsidR="004E5E56" w:rsidRPr="007D3079" w:rsidRDefault="004E5E56" w:rsidP="004E5E56">
      <w:pPr>
        <w:ind w:firstLine="709"/>
        <w:jc w:val="both"/>
        <w:rPr>
          <w:color w:val="000000" w:themeColor="text1"/>
        </w:rPr>
      </w:pPr>
      <w:r w:rsidRPr="007D3079">
        <w:rPr>
          <w:color w:val="000000" w:themeColor="text1"/>
        </w:rPr>
        <w:t>- в рамках национального проекта «Культура», регионального проекта «Культурная среда» в размере 5,6 млн. рублей (приобретение музыкальных инструментов, оборудования и материалов для МБУ ДО ДМШ);</w:t>
      </w:r>
    </w:p>
    <w:p w:rsidR="004E5E56" w:rsidRPr="007D3079" w:rsidRDefault="004E5E56" w:rsidP="004E5E56">
      <w:pPr>
        <w:ind w:firstLine="709"/>
        <w:jc w:val="both"/>
        <w:rPr>
          <w:color w:val="000000" w:themeColor="text1"/>
        </w:rPr>
      </w:pPr>
      <w:r w:rsidRPr="007D3079">
        <w:rPr>
          <w:color w:val="000000" w:themeColor="text1"/>
        </w:rPr>
        <w:t>- в рамках национального проекта «Демография», регионального проекта «Финансовая поддержка семей при рождении детей» в размере 4,2 млн. рублей (на предоставление социальной поддержки многодетным и малоимущим семьям – питание детей в общеобразовательных учреждениях).</w:t>
      </w:r>
    </w:p>
    <w:p w:rsidR="004E5E56" w:rsidRPr="007D3079" w:rsidRDefault="004E5E56" w:rsidP="004E5E56">
      <w:pPr>
        <w:ind w:firstLine="708"/>
        <w:jc w:val="both"/>
      </w:pPr>
      <w:r w:rsidRPr="007D3079">
        <w:t>В целях реализации национального проекта «Образования», в рамках реализации региональных проектов, направленных на реализацию целей и задач национального проекта на территории города Тулуна в 2020 году продолжалась системная работа, направленная на достижение целевых показателей, которые позволят решить задачи, поставленные в процессе проектирования дорожных карт реализации проектов по 8 муниципальным проектам:</w:t>
      </w:r>
    </w:p>
    <w:p w:rsidR="004E5E56" w:rsidRPr="007D3079" w:rsidRDefault="004E5E56" w:rsidP="004E5E56">
      <w:pPr>
        <w:ind w:firstLine="708"/>
        <w:jc w:val="both"/>
      </w:pPr>
      <w:r w:rsidRPr="007D3079">
        <w:t>«Молодые профессионалы»</w:t>
      </w:r>
    </w:p>
    <w:p w:rsidR="004E5E56" w:rsidRPr="007D3079" w:rsidRDefault="004E5E56" w:rsidP="004E5E56">
      <w:pPr>
        <w:ind w:firstLine="708"/>
        <w:jc w:val="both"/>
      </w:pPr>
      <w:r w:rsidRPr="007D3079">
        <w:t>«Новые возможности для каждого»</w:t>
      </w:r>
    </w:p>
    <w:p w:rsidR="004E5E56" w:rsidRPr="007D3079" w:rsidRDefault="004E5E56" w:rsidP="004E5E56">
      <w:pPr>
        <w:ind w:firstLine="708"/>
        <w:jc w:val="both"/>
      </w:pPr>
      <w:r w:rsidRPr="007D3079">
        <w:t>«Поддержка семей, имеющих детей»</w:t>
      </w:r>
    </w:p>
    <w:p w:rsidR="004E5E56" w:rsidRPr="007D3079" w:rsidRDefault="004E5E56" w:rsidP="004E5E56">
      <w:pPr>
        <w:ind w:firstLine="708"/>
        <w:jc w:val="both"/>
      </w:pPr>
      <w:r w:rsidRPr="007D3079">
        <w:t>«Учитель будущего»</w:t>
      </w:r>
    </w:p>
    <w:p w:rsidR="004E5E56" w:rsidRPr="007D3079" w:rsidRDefault="004E5E56" w:rsidP="004E5E56">
      <w:pPr>
        <w:ind w:firstLine="708"/>
        <w:jc w:val="both"/>
      </w:pPr>
      <w:r w:rsidRPr="007D3079">
        <w:t>«Современная школа»</w:t>
      </w:r>
    </w:p>
    <w:p w:rsidR="004E5E56" w:rsidRPr="007D3079" w:rsidRDefault="004E5E56" w:rsidP="004E5E56">
      <w:pPr>
        <w:ind w:firstLine="708"/>
        <w:jc w:val="both"/>
      </w:pPr>
      <w:r w:rsidRPr="007D3079">
        <w:t>«Содействие занятости женщин – доступность дошкольного образования</w:t>
      </w:r>
    </w:p>
    <w:p w:rsidR="004E5E56" w:rsidRPr="007D3079" w:rsidRDefault="004E5E56" w:rsidP="004E5E56">
      <w:pPr>
        <w:ind w:firstLine="708"/>
        <w:jc w:val="both"/>
      </w:pPr>
      <w:r w:rsidRPr="007D3079">
        <w:t>успех каждого ребенка»</w:t>
      </w:r>
    </w:p>
    <w:p w:rsidR="004E5E56" w:rsidRPr="007D3079" w:rsidRDefault="004E5E56" w:rsidP="004E5E56">
      <w:pPr>
        <w:ind w:firstLine="708"/>
        <w:jc w:val="both"/>
      </w:pPr>
      <w:r w:rsidRPr="007D3079">
        <w:t>«Цифровая образовательная среда</w:t>
      </w:r>
      <w:proofErr w:type="gramStart"/>
      <w:r w:rsidRPr="007D3079">
        <w:t>.»</w:t>
      </w:r>
      <w:proofErr w:type="gramEnd"/>
    </w:p>
    <w:p w:rsidR="004E5E56" w:rsidRPr="007D3079" w:rsidRDefault="004E5E56" w:rsidP="004E5E56">
      <w:pPr>
        <w:ind w:firstLine="708"/>
        <w:jc w:val="both"/>
      </w:pPr>
      <w:r w:rsidRPr="007D3079">
        <w:t xml:space="preserve"> </w:t>
      </w:r>
    </w:p>
    <w:p w:rsidR="00E45E90" w:rsidRPr="007D3079" w:rsidRDefault="00F35F12" w:rsidP="00C06ECE">
      <w:pPr>
        <w:ind w:left="74" w:firstLine="567"/>
        <w:jc w:val="center"/>
        <w:rPr>
          <w:b/>
        </w:rPr>
      </w:pPr>
      <w:r w:rsidRPr="007D3079">
        <w:rPr>
          <w:b/>
        </w:rPr>
        <w:t>Промышленность</w:t>
      </w:r>
    </w:p>
    <w:p w:rsidR="00A4080B" w:rsidRPr="007D3079" w:rsidRDefault="00A4080B" w:rsidP="00A4080B">
      <w:pPr>
        <w:ind w:firstLine="709"/>
        <w:jc w:val="both"/>
      </w:pPr>
    </w:p>
    <w:p w:rsidR="00253DD3" w:rsidRPr="007D3079" w:rsidRDefault="00253DD3" w:rsidP="00253DD3">
      <w:pPr>
        <w:ind w:firstLine="567"/>
        <w:jc w:val="both"/>
      </w:pPr>
      <w:r w:rsidRPr="007D3079">
        <w:t>На территории города функционируют:</w:t>
      </w:r>
    </w:p>
    <w:p w:rsidR="00253DD3" w:rsidRPr="007D3079" w:rsidRDefault="00253DD3" w:rsidP="00253DD3">
      <w:pPr>
        <w:ind w:firstLine="567"/>
        <w:jc w:val="both"/>
      </w:pPr>
      <w:r w:rsidRPr="007D3079">
        <w:t xml:space="preserve">- 3 предприятия по обеспечению электрической энергией, газом и паром (ООО «Западный филиал», ИП </w:t>
      </w:r>
      <w:proofErr w:type="spellStart"/>
      <w:r w:rsidRPr="007D3079">
        <w:t>Стяжкин</w:t>
      </w:r>
      <w:proofErr w:type="spellEnd"/>
      <w:r w:rsidRPr="007D3079">
        <w:t xml:space="preserve">, ИП </w:t>
      </w:r>
      <w:proofErr w:type="spellStart"/>
      <w:r w:rsidRPr="007D3079">
        <w:t>Тряпицын</w:t>
      </w:r>
      <w:proofErr w:type="spellEnd"/>
      <w:r w:rsidRPr="007D3079">
        <w:t>);</w:t>
      </w:r>
    </w:p>
    <w:p w:rsidR="00253DD3" w:rsidRPr="007D3079" w:rsidRDefault="00253DD3" w:rsidP="00253DD3">
      <w:pPr>
        <w:ind w:firstLine="567"/>
        <w:jc w:val="both"/>
      </w:pPr>
      <w:r w:rsidRPr="007D3079">
        <w:t>- 1 предприятие по производству питьевой минеральной воды (ООО «Бетон»);</w:t>
      </w:r>
    </w:p>
    <w:p w:rsidR="00253DD3" w:rsidRPr="007D3079" w:rsidRDefault="00253DD3" w:rsidP="00253DD3">
      <w:pPr>
        <w:ind w:firstLine="567"/>
        <w:jc w:val="both"/>
      </w:pPr>
      <w:r w:rsidRPr="007D3079">
        <w:t>- 1 предприятие по производству прочих резиновых изделий (ИП Киселев);</w:t>
      </w:r>
    </w:p>
    <w:p w:rsidR="00253DD3" w:rsidRPr="007D3079" w:rsidRDefault="00253DD3" w:rsidP="00253DD3">
      <w:pPr>
        <w:ind w:firstLine="567"/>
        <w:jc w:val="both"/>
      </w:pPr>
      <w:r w:rsidRPr="007D3079">
        <w:t xml:space="preserve">- 1 предприятие по производству прочих текстильных изделий (рабочие </w:t>
      </w:r>
      <w:proofErr w:type="spellStart"/>
      <w:r w:rsidRPr="007D3079">
        <w:t>х</w:t>
      </w:r>
      <w:proofErr w:type="spellEnd"/>
      <w:r w:rsidRPr="007D3079">
        <w:t>/б перчатк</w:t>
      </w:r>
      <w:proofErr w:type="gramStart"/>
      <w:r w:rsidRPr="007D3079">
        <w:t>и ООО</w:t>
      </w:r>
      <w:proofErr w:type="gramEnd"/>
      <w:r w:rsidRPr="007D3079">
        <w:t xml:space="preserve"> «Рубин»);</w:t>
      </w:r>
    </w:p>
    <w:p w:rsidR="00253DD3" w:rsidRPr="007D3079" w:rsidRDefault="00253DD3" w:rsidP="00253DD3">
      <w:pPr>
        <w:ind w:firstLine="567"/>
        <w:jc w:val="both"/>
      </w:pPr>
      <w:r w:rsidRPr="007D3079">
        <w:t>- 1 предприятие по производству пластмассовых изделий, используемых в строительстве ООО «Камбий»;</w:t>
      </w:r>
    </w:p>
    <w:p w:rsidR="00253DD3" w:rsidRPr="007D3079" w:rsidRDefault="00253DD3" w:rsidP="00253DD3">
      <w:pPr>
        <w:ind w:firstLine="567"/>
        <w:jc w:val="both"/>
      </w:pPr>
      <w:r w:rsidRPr="007D3079">
        <w:t>- 4 предприятия по производству изделий из бетона для использования в строительстве (ООО «Корпорация бетона», ООО «</w:t>
      </w:r>
      <w:proofErr w:type="spellStart"/>
      <w:r w:rsidRPr="007D3079">
        <w:t>Энергокомплекс</w:t>
      </w:r>
      <w:proofErr w:type="spellEnd"/>
      <w:r w:rsidRPr="007D3079">
        <w:t xml:space="preserve"> ИКС», ООО «Бетон», ИП </w:t>
      </w:r>
      <w:proofErr w:type="spellStart"/>
      <w:r w:rsidRPr="007D3079">
        <w:t>Силиванец</w:t>
      </w:r>
      <w:proofErr w:type="spellEnd"/>
      <w:r w:rsidRPr="007D3079">
        <w:t>);</w:t>
      </w:r>
    </w:p>
    <w:p w:rsidR="00253DD3" w:rsidRPr="007D3079" w:rsidRDefault="00253DD3" w:rsidP="00253DD3">
      <w:pPr>
        <w:ind w:firstLine="567"/>
        <w:jc w:val="both"/>
      </w:pPr>
      <w:r w:rsidRPr="007D3079">
        <w:t>- 1 предприятие по производству семян и сеянцев лесных культур, предназначенных для восстановления лесов и производство мульчи из сосновой шишки (ООО «Енисей»).</w:t>
      </w:r>
    </w:p>
    <w:p w:rsidR="00253DD3" w:rsidRPr="007D3079" w:rsidRDefault="00253DD3" w:rsidP="00253DD3">
      <w:pPr>
        <w:ind w:firstLine="567"/>
        <w:jc w:val="both"/>
      </w:pPr>
      <w:r w:rsidRPr="007D3079">
        <w:t xml:space="preserve"> - 1   завод по переработке кедровых орех, сбор и заготовка дикорастущих грибов, ягод и трав, производству и розливу питьевой воды, переработке и фасовке меда (ООО «Кедр»);</w:t>
      </w:r>
    </w:p>
    <w:p w:rsidR="00253DD3" w:rsidRPr="007D3079" w:rsidRDefault="00253DD3" w:rsidP="00253DD3">
      <w:pPr>
        <w:ind w:firstLine="567"/>
        <w:jc w:val="both"/>
      </w:pPr>
      <w:r w:rsidRPr="007D3079">
        <w:t xml:space="preserve">  - 1   предприятие по выращиванию, сбору и переработке трав и дикорастущих (ИП </w:t>
      </w:r>
      <w:proofErr w:type="spellStart"/>
      <w:r w:rsidRPr="007D3079">
        <w:t>Поплевин</w:t>
      </w:r>
      <w:proofErr w:type="spellEnd"/>
      <w:r w:rsidRPr="007D3079">
        <w:t>);</w:t>
      </w:r>
    </w:p>
    <w:p w:rsidR="00253DD3" w:rsidRPr="007D3079" w:rsidRDefault="00253DD3" w:rsidP="00253DD3">
      <w:pPr>
        <w:ind w:firstLine="567"/>
        <w:jc w:val="both"/>
      </w:pPr>
      <w:r w:rsidRPr="007D3079">
        <w:t>- 7 предприятий по производству хлеба, хлебобулочных и кондитерских изделий ООО «</w:t>
      </w:r>
      <w:proofErr w:type="spellStart"/>
      <w:r w:rsidRPr="007D3079">
        <w:t>Евдокимское</w:t>
      </w:r>
      <w:proofErr w:type="spellEnd"/>
      <w:r w:rsidRPr="007D3079">
        <w:t xml:space="preserve">», ИП Гладких, ИП Лисовская, ИП Соболевская, ИП </w:t>
      </w:r>
      <w:proofErr w:type="spellStart"/>
      <w:r w:rsidRPr="007D3079">
        <w:t>Джумян</w:t>
      </w:r>
      <w:proofErr w:type="spellEnd"/>
      <w:r w:rsidRPr="007D3079">
        <w:t xml:space="preserve">, ИП </w:t>
      </w:r>
      <w:proofErr w:type="spellStart"/>
      <w:r w:rsidRPr="007D3079">
        <w:t>Воркуль</w:t>
      </w:r>
      <w:proofErr w:type="spellEnd"/>
      <w:r w:rsidRPr="007D3079">
        <w:t>, ООО «</w:t>
      </w:r>
      <w:proofErr w:type="spellStart"/>
      <w:r w:rsidRPr="007D3079">
        <w:t>Тулунское</w:t>
      </w:r>
      <w:proofErr w:type="spellEnd"/>
      <w:r w:rsidRPr="007D3079">
        <w:t xml:space="preserve"> хлебоприемное предприятие»; </w:t>
      </w:r>
    </w:p>
    <w:p w:rsidR="00253DD3" w:rsidRPr="007D3079" w:rsidRDefault="00253DD3" w:rsidP="00253DD3">
      <w:pPr>
        <w:ind w:firstLine="567"/>
        <w:jc w:val="both"/>
      </w:pPr>
      <w:r w:rsidRPr="007D3079">
        <w:lastRenderedPageBreak/>
        <w:t>- 1 предпри</w:t>
      </w:r>
      <w:r w:rsidR="006A7115">
        <w:t>ятие полного цикла от разработки</w:t>
      </w:r>
      <w:r w:rsidRPr="007D3079">
        <w:t xml:space="preserve"> ПСД </w:t>
      </w:r>
      <w:r w:rsidR="006A7115">
        <w:t>д</w:t>
      </w:r>
      <w:r w:rsidRPr="007D3079">
        <w:t>о проведения работ по строительству, реконструкции, капитальному ремонту котельных, строительству модульных котельных (ООО «</w:t>
      </w:r>
      <w:proofErr w:type="spellStart"/>
      <w:r w:rsidRPr="007D3079">
        <w:t>Энергокомплекс</w:t>
      </w:r>
      <w:proofErr w:type="spellEnd"/>
      <w:r w:rsidRPr="007D3079">
        <w:t>»);</w:t>
      </w:r>
    </w:p>
    <w:p w:rsidR="00253DD3" w:rsidRPr="007D3079" w:rsidRDefault="00253DD3" w:rsidP="00253DD3">
      <w:pPr>
        <w:ind w:firstLine="567"/>
        <w:jc w:val="both"/>
      </w:pPr>
      <w:r w:rsidRPr="007D3079">
        <w:t xml:space="preserve">- 1 предприятие по производству стеновых </w:t>
      </w:r>
      <w:proofErr w:type="spellStart"/>
      <w:r w:rsidRPr="007D3079">
        <w:t>домокомплектов</w:t>
      </w:r>
      <w:proofErr w:type="spellEnd"/>
      <w:r w:rsidRPr="007D3079">
        <w:t xml:space="preserve"> из </w:t>
      </w:r>
      <w:proofErr w:type="spellStart"/>
      <w:r w:rsidRPr="007D3079">
        <w:t>оцилиндрованного</w:t>
      </w:r>
      <w:proofErr w:type="spellEnd"/>
      <w:r w:rsidRPr="007D3079">
        <w:t xml:space="preserve"> бревна (строительство экологических и комфортных домов) ООО «</w:t>
      </w:r>
      <w:proofErr w:type="spellStart"/>
      <w:r w:rsidRPr="007D3079">
        <w:t>Сибэкодом</w:t>
      </w:r>
      <w:proofErr w:type="spellEnd"/>
      <w:r w:rsidRPr="007D3079">
        <w:t>»;</w:t>
      </w:r>
    </w:p>
    <w:p w:rsidR="00253DD3" w:rsidRPr="007D3079" w:rsidRDefault="00253DD3" w:rsidP="00253DD3">
      <w:pPr>
        <w:ind w:firstLine="567"/>
        <w:jc w:val="both"/>
      </w:pPr>
      <w:r w:rsidRPr="007D3079">
        <w:t>- 1 рыбный производственно-перерабатывающий комплекс (ИП Ильин);</w:t>
      </w:r>
    </w:p>
    <w:p w:rsidR="00253DD3" w:rsidRPr="007D3079" w:rsidRDefault="00253DD3" w:rsidP="00253DD3">
      <w:pPr>
        <w:ind w:firstLine="567"/>
        <w:jc w:val="both"/>
      </w:pPr>
      <w:r w:rsidRPr="007D3079">
        <w:t xml:space="preserve">- 2 предприятия по производству </w:t>
      </w:r>
      <w:proofErr w:type="spellStart"/>
      <w:r w:rsidRPr="007D3079">
        <w:t>погонажных</w:t>
      </w:r>
      <w:proofErr w:type="spellEnd"/>
      <w:r w:rsidRPr="007D3079">
        <w:t xml:space="preserve"> изделий и деревообработке (ООО «Терминал 23», ИП Романкевич).</w:t>
      </w:r>
    </w:p>
    <w:p w:rsidR="00253DD3" w:rsidRPr="007D3079" w:rsidRDefault="00253DD3" w:rsidP="00253DD3">
      <w:pPr>
        <w:jc w:val="both"/>
      </w:pPr>
    </w:p>
    <w:p w:rsidR="00253DD3" w:rsidRPr="007D3079" w:rsidRDefault="00253DD3" w:rsidP="00253DD3">
      <w:pPr>
        <w:ind w:firstLine="567"/>
        <w:jc w:val="both"/>
      </w:pPr>
      <w:r w:rsidRPr="007D3079">
        <w:t xml:space="preserve">За 2020 год индекс промышленного производства составил 187,24% к аналогичному периоду прошлого года (2019 год  – 96,5%). </w:t>
      </w:r>
    </w:p>
    <w:p w:rsidR="00253DD3" w:rsidRPr="007D3079" w:rsidRDefault="00253DD3" w:rsidP="00253DD3">
      <w:pPr>
        <w:ind w:firstLine="567"/>
        <w:jc w:val="both"/>
      </w:pPr>
      <w:r w:rsidRPr="007D3079">
        <w:t>Объем отгруженных товаров собственного производства, выполненных работ и услуг собственными силами в промышленном производстве составил –1016,9 млн. руб. или 178,3% к уровню прошлого года (2019 год – 570,25 млн. руб.).</w:t>
      </w:r>
    </w:p>
    <w:p w:rsidR="00525E53" w:rsidRPr="007D3079" w:rsidRDefault="00525E53" w:rsidP="00A24097">
      <w:pPr>
        <w:ind w:firstLine="567"/>
        <w:jc w:val="center"/>
        <w:rPr>
          <w:b/>
        </w:rPr>
      </w:pPr>
    </w:p>
    <w:p w:rsidR="002A7122" w:rsidRPr="007D3079" w:rsidRDefault="002A7122" w:rsidP="002A7122">
      <w:pPr>
        <w:pStyle w:val="af6"/>
        <w:ind w:firstLine="567"/>
        <w:jc w:val="center"/>
        <w:rPr>
          <w:rFonts w:ascii="Times New Roman" w:hAnsi="Times New Roman"/>
          <w:b/>
          <w:sz w:val="24"/>
          <w:szCs w:val="24"/>
        </w:rPr>
      </w:pPr>
      <w:r w:rsidRPr="007D3079">
        <w:rPr>
          <w:rFonts w:ascii="Times New Roman" w:hAnsi="Times New Roman"/>
          <w:b/>
          <w:sz w:val="24"/>
          <w:szCs w:val="24"/>
        </w:rPr>
        <w:t>Малый бизнес</w:t>
      </w:r>
    </w:p>
    <w:p w:rsidR="002323F5" w:rsidRPr="007D3079" w:rsidRDefault="002323F5" w:rsidP="00D222F7">
      <w:pPr>
        <w:pStyle w:val="af6"/>
        <w:ind w:firstLine="567"/>
        <w:jc w:val="both"/>
        <w:rPr>
          <w:rFonts w:ascii="Times New Roman" w:hAnsi="Times New Roman"/>
          <w:sz w:val="24"/>
          <w:szCs w:val="24"/>
        </w:rPr>
      </w:pPr>
    </w:p>
    <w:p w:rsidR="009030F0" w:rsidRPr="007D3079" w:rsidRDefault="009030F0" w:rsidP="00D222F7">
      <w:pPr>
        <w:pStyle w:val="af6"/>
        <w:ind w:firstLine="567"/>
        <w:jc w:val="both"/>
        <w:rPr>
          <w:rFonts w:ascii="Times New Roman" w:hAnsi="Times New Roman"/>
          <w:sz w:val="24"/>
          <w:szCs w:val="24"/>
        </w:rPr>
      </w:pPr>
      <w:r w:rsidRPr="007D3079">
        <w:rPr>
          <w:rFonts w:ascii="Times New Roman" w:hAnsi="Times New Roman"/>
          <w:color w:val="000000"/>
          <w:sz w:val="24"/>
          <w:szCs w:val="24"/>
          <w:shd w:val="clear" w:color="auto" w:fill="FFFFFF"/>
        </w:rPr>
        <w:t>Малое предпринимательство (или иначе его называют малым бизнесом) является важным субъектом экономической системы города Тулуна. Он имеет большое значение как для формирования самой структуры экономики города, так и для ее развития. Кроме того надо сказать о том, что малое предпринимательство выполняет ряд важных социально-экономических задач, таких как создание рабочих мест, повышение конкуренции, участие в формировании бюджетов всех уровней и так далее.</w:t>
      </w:r>
    </w:p>
    <w:p w:rsidR="0009465D" w:rsidRPr="007D3079" w:rsidRDefault="0009465D" w:rsidP="0009465D">
      <w:pPr>
        <w:pStyle w:val="af6"/>
        <w:ind w:firstLine="567"/>
        <w:jc w:val="both"/>
        <w:rPr>
          <w:rFonts w:ascii="Times New Roman" w:hAnsi="Times New Roman"/>
          <w:sz w:val="24"/>
          <w:szCs w:val="24"/>
        </w:rPr>
      </w:pPr>
      <w:r w:rsidRPr="007D3079">
        <w:rPr>
          <w:rFonts w:ascii="Times New Roman" w:hAnsi="Times New Roman"/>
          <w:sz w:val="24"/>
          <w:szCs w:val="24"/>
        </w:rPr>
        <w:t>По состоянию на 01.01.2021 года малый бизнес представлен 264 предприятиями (снижение на  32 субъекта или 11% с АППГ) и 835 индивидуальными предпринимателями (снижение на 14 или 1,6% с АППГ), что составило 277 субъектов малого и среднего предпринимательства в расчете на 10000 человек населения (на уровне АППГ). По данным Межрайонной ИФНС России №6 по Иркутской области по городу Тулуну на 01.01.2021 года зарегистрировано 226 лиц, применяющих специальный налоговый режим налог на профессиональный доход (</w:t>
      </w:r>
      <w:proofErr w:type="spellStart"/>
      <w:r w:rsidRPr="007D3079">
        <w:rPr>
          <w:rFonts w:ascii="Times New Roman" w:hAnsi="Times New Roman"/>
          <w:sz w:val="24"/>
          <w:szCs w:val="24"/>
        </w:rPr>
        <w:t>самозанятые</w:t>
      </w:r>
      <w:proofErr w:type="spellEnd"/>
      <w:r w:rsidRPr="007D3079">
        <w:rPr>
          <w:rFonts w:ascii="Times New Roman" w:hAnsi="Times New Roman"/>
          <w:sz w:val="24"/>
          <w:szCs w:val="24"/>
        </w:rPr>
        <w:t>).</w:t>
      </w:r>
    </w:p>
    <w:p w:rsidR="0009465D" w:rsidRPr="007D3079" w:rsidRDefault="0009465D" w:rsidP="0009465D">
      <w:pPr>
        <w:pStyle w:val="af6"/>
        <w:ind w:firstLine="567"/>
        <w:jc w:val="both"/>
        <w:rPr>
          <w:rFonts w:ascii="Times New Roman" w:hAnsi="Times New Roman"/>
          <w:sz w:val="24"/>
          <w:szCs w:val="24"/>
        </w:rPr>
      </w:pPr>
      <w:r w:rsidRPr="007D3079">
        <w:rPr>
          <w:rFonts w:ascii="Times New Roman" w:hAnsi="Times New Roman"/>
          <w:sz w:val="24"/>
          <w:szCs w:val="24"/>
        </w:rPr>
        <w:t xml:space="preserve">Причинами снижения количества субъектов МСП являются отмена системы налогообложения в виде единого налога на вмененный доход, введение нового режима – налог на профессиональный доход, введение обязанности применения </w:t>
      </w:r>
      <w:proofErr w:type="spellStart"/>
      <w:r w:rsidRPr="007D3079">
        <w:rPr>
          <w:rFonts w:ascii="Times New Roman" w:hAnsi="Times New Roman"/>
          <w:sz w:val="24"/>
          <w:szCs w:val="24"/>
        </w:rPr>
        <w:t>онлайн-касс</w:t>
      </w:r>
      <w:proofErr w:type="spellEnd"/>
      <w:r w:rsidRPr="007D3079">
        <w:rPr>
          <w:rFonts w:ascii="Times New Roman" w:hAnsi="Times New Roman"/>
          <w:sz w:val="24"/>
          <w:szCs w:val="24"/>
        </w:rPr>
        <w:t xml:space="preserve"> для ряда категорий предпринимателей, введение ограничений в период пандемии, общее снижение потребительского спроса.</w:t>
      </w:r>
    </w:p>
    <w:p w:rsidR="0009465D" w:rsidRPr="007D3079" w:rsidRDefault="0009465D" w:rsidP="0009465D">
      <w:pPr>
        <w:tabs>
          <w:tab w:val="left" w:pos="567"/>
        </w:tabs>
        <w:ind w:firstLine="567"/>
        <w:jc w:val="both"/>
      </w:pPr>
      <w:proofErr w:type="gramStart"/>
      <w:r w:rsidRPr="007D3079">
        <w:t>Наибольший удельный вес от общего количества субъектов малого и среднего предпринимательства составляет сфера торговли – 43,5%; транспорт и связь занимает 18,1%; деятельность по предоставлению прочих персональных услуг (парикмахерские, химчистка, физкультурно-оздоровительная деятельность) – 7,5%; строительство – 5,2%; производство – 3,7%; операции с недвижимым имуществом, аренда и предоставление услуг – 4,4%; лесное хозяйство, заготовки и предоставление услуг в этой области – 3,1%;</w:t>
      </w:r>
      <w:proofErr w:type="gramEnd"/>
      <w:r w:rsidRPr="007D3079">
        <w:t xml:space="preserve"> гостиницы и рестораны – 3,9%; сельское хозяйство – 1,7%; ремонт компьютеров и предметов личного потребления – 2,5%; предоставление коммунальных услуг и услуги по обеспечению электроэнергией – 0,8%; здравоохранение и предоставление социальных услуг – 0,8%; добыча полезных ископаемых и услуги в данной области – 0,5%; другие виды деятельности – 4,3%. В разрезе видов деятельности наибольшее снижение наблюдается в сфере торговли – на 0,4%, лесное хозяйство – 0,6%, прочие персональные услуги – 0,8% при этом рост отмечен в сфере транспорта и связи – 1,4%, операций с недвижимым имуществом – 0,6%, строительство – 0,5%, гостиницы и рестораны – 0,3%.</w:t>
      </w:r>
    </w:p>
    <w:p w:rsidR="001873E1" w:rsidRPr="001873E1" w:rsidRDefault="001873E1" w:rsidP="001873E1">
      <w:pPr>
        <w:pStyle w:val="af6"/>
        <w:ind w:firstLine="567"/>
        <w:jc w:val="both"/>
        <w:rPr>
          <w:rFonts w:ascii="Times New Roman" w:hAnsi="Times New Roman"/>
          <w:sz w:val="24"/>
          <w:szCs w:val="24"/>
        </w:rPr>
      </w:pPr>
      <w:r w:rsidRPr="001873E1">
        <w:rPr>
          <w:rFonts w:ascii="Times New Roman" w:hAnsi="Times New Roman"/>
          <w:sz w:val="24"/>
          <w:szCs w:val="24"/>
        </w:rPr>
        <w:t xml:space="preserve">Доля среднесписочной численности работников малых и средних предприятий в среднесписочной численности работников всех предприятий и организаций по состоянию на 01.01.2021г. снизилась и составила 16,0%, на 01.01.2019 – 26,4%. </w:t>
      </w:r>
    </w:p>
    <w:p w:rsidR="001873E1" w:rsidRDefault="001873E1" w:rsidP="001873E1">
      <w:pPr>
        <w:pStyle w:val="af6"/>
        <w:ind w:firstLine="567"/>
        <w:jc w:val="both"/>
        <w:rPr>
          <w:rFonts w:ascii="Times New Roman" w:hAnsi="Times New Roman"/>
          <w:sz w:val="24"/>
          <w:szCs w:val="24"/>
        </w:rPr>
      </w:pPr>
      <w:r w:rsidRPr="001873E1">
        <w:rPr>
          <w:rFonts w:ascii="Times New Roman" w:hAnsi="Times New Roman"/>
          <w:sz w:val="24"/>
          <w:szCs w:val="24"/>
        </w:rPr>
        <w:lastRenderedPageBreak/>
        <w:t>Причинами снижения данного показателя являются продолжающийся второй год отток населения вследствие ЧС 2019 года, снижение количества субъектов предпринимательства, в  том числе в результате экономических последствий пандемии, а так в связи с проведением эксперимента по самозанятости.</w:t>
      </w:r>
    </w:p>
    <w:p w:rsidR="0009465D" w:rsidRPr="007D3079" w:rsidRDefault="0009465D" w:rsidP="001873E1">
      <w:pPr>
        <w:pStyle w:val="af6"/>
        <w:ind w:firstLine="567"/>
        <w:jc w:val="both"/>
        <w:rPr>
          <w:rFonts w:ascii="Times New Roman" w:hAnsi="Times New Roman"/>
          <w:sz w:val="24"/>
          <w:szCs w:val="24"/>
        </w:rPr>
      </w:pPr>
      <w:r w:rsidRPr="007D3079">
        <w:rPr>
          <w:rFonts w:ascii="Times New Roman" w:hAnsi="Times New Roman"/>
          <w:sz w:val="24"/>
          <w:szCs w:val="24"/>
        </w:rPr>
        <w:t>В целях оказания поддержки субъектам малого и среднего предпринимательства города Тулуна в течение 2020 года:</w:t>
      </w:r>
    </w:p>
    <w:p w:rsidR="0009465D" w:rsidRPr="007D3079" w:rsidRDefault="0009465D" w:rsidP="0009465D">
      <w:pPr>
        <w:pStyle w:val="af6"/>
        <w:ind w:firstLine="567"/>
        <w:jc w:val="both"/>
        <w:rPr>
          <w:rFonts w:ascii="Times New Roman" w:hAnsi="Times New Roman"/>
          <w:sz w:val="24"/>
          <w:szCs w:val="24"/>
        </w:rPr>
      </w:pPr>
      <w:r w:rsidRPr="007D3079">
        <w:rPr>
          <w:rFonts w:ascii="Times New Roman" w:hAnsi="Times New Roman"/>
          <w:sz w:val="24"/>
          <w:szCs w:val="24"/>
        </w:rPr>
        <w:t>- размещено 44 информационных материала и объявления на сайте администрации городского округа по разделу «Поддержка малого и среднего предпринимательства», а для освещения вопросов развития малого и среднего предпринимательства города Тулуна размещено 4 статьи в СМИ;</w:t>
      </w:r>
    </w:p>
    <w:p w:rsidR="0009465D" w:rsidRPr="007D3079" w:rsidRDefault="0009465D" w:rsidP="0009465D">
      <w:pPr>
        <w:pStyle w:val="af6"/>
        <w:ind w:firstLine="567"/>
        <w:jc w:val="both"/>
        <w:rPr>
          <w:rFonts w:ascii="Times New Roman" w:hAnsi="Times New Roman"/>
          <w:sz w:val="24"/>
          <w:szCs w:val="24"/>
        </w:rPr>
      </w:pPr>
      <w:r w:rsidRPr="007D3079">
        <w:rPr>
          <w:rFonts w:ascii="Times New Roman" w:hAnsi="Times New Roman"/>
          <w:sz w:val="24"/>
          <w:szCs w:val="24"/>
        </w:rPr>
        <w:t>- предоставлено 75 консультации субъектам малого и среднего предпринимательства (основная доля – по маркировке товаров средствами идентификации);</w:t>
      </w:r>
    </w:p>
    <w:p w:rsidR="0009465D" w:rsidRPr="007D3079" w:rsidRDefault="0009465D" w:rsidP="0009465D">
      <w:pPr>
        <w:ind w:firstLine="567"/>
        <w:jc w:val="both"/>
        <w:rPr>
          <w:color w:val="000000"/>
        </w:rPr>
      </w:pPr>
      <w:r w:rsidRPr="007D3079">
        <w:t xml:space="preserve">- </w:t>
      </w:r>
      <w:r w:rsidRPr="007D3079">
        <w:rPr>
          <w:color w:val="000000"/>
        </w:rPr>
        <w:t>проведено 2 семинара (снижение на 7 или 78% в связи с запретом проведения массовых мероприятий);</w:t>
      </w:r>
    </w:p>
    <w:p w:rsidR="0009465D" w:rsidRPr="007D3079" w:rsidRDefault="0009465D" w:rsidP="0009465D">
      <w:pPr>
        <w:pStyle w:val="af6"/>
        <w:ind w:firstLine="567"/>
        <w:jc w:val="both"/>
        <w:rPr>
          <w:rFonts w:ascii="Times New Roman" w:hAnsi="Times New Roman"/>
          <w:sz w:val="24"/>
          <w:szCs w:val="24"/>
        </w:rPr>
      </w:pPr>
      <w:r w:rsidRPr="007D3079">
        <w:rPr>
          <w:rFonts w:ascii="Times New Roman" w:hAnsi="Times New Roman"/>
          <w:sz w:val="24"/>
          <w:szCs w:val="24"/>
        </w:rPr>
        <w:t>- оказание финансовой поддержки в 2020 году осуществлялось на уровне субъекта Российской Федерации, главным распорядителем средств являлось Министерство экономического развития Иркутской области. Финансовая поддержка оказывалась по следующим направлениям:</w:t>
      </w:r>
    </w:p>
    <w:p w:rsidR="0009465D" w:rsidRPr="007D3079" w:rsidRDefault="0009465D" w:rsidP="0009465D">
      <w:pPr>
        <w:pStyle w:val="af6"/>
        <w:numPr>
          <w:ilvl w:val="0"/>
          <w:numId w:val="4"/>
        </w:numPr>
        <w:jc w:val="both"/>
        <w:rPr>
          <w:rFonts w:ascii="Times New Roman" w:hAnsi="Times New Roman"/>
          <w:sz w:val="24"/>
          <w:szCs w:val="24"/>
        </w:rPr>
      </w:pPr>
      <w:r w:rsidRPr="007D3079">
        <w:rPr>
          <w:rFonts w:ascii="Times New Roman" w:hAnsi="Times New Roman"/>
          <w:sz w:val="24"/>
          <w:szCs w:val="24"/>
        </w:rPr>
        <w:t>субсидии по недополученным доходам (части доходов) – предоставлены 46 субъектам предпринимательства на сумму 9,2 млн</w:t>
      </w:r>
      <w:proofErr w:type="gramStart"/>
      <w:r w:rsidRPr="007D3079">
        <w:rPr>
          <w:rFonts w:ascii="Times New Roman" w:hAnsi="Times New Roman"/>
          <w:sz w:val="24"/>
          <w:szCs w:val="24"/>
        </w:rPr>
        <w:t>.р</w:t>
      </w:r>
      <w:proofErr w:type="gramEnd"/>
      <w:r w:rsidRPr="007D3079">
        <w:rPr>
          <w:rFonts w:ascii="Times New Roman" w:hAnsi="Times New Roman"/>
          <w:sz w:val="24"/>
          <w:szCs w:val="24"/>
        </w:rPr>
        <w:t>уб.</w:t>
      </w:r>
    </w:p>
    <w:p w:rsidR="0009465D" w:rsidRPr="007D3079" w:rsidRDefault="0009465D" w:rsidP="0009465D">
      <w:pPr>
        <w:pStyle w:val="af6"/>
        <w:numPr>
          <w:ilvl w:val="0"/>
          <w:numId w:val="4"/>
        </w:numPr>
        <w:jc w:val="both"/>
        <w:rPr>
          <w:rFonts w:ascii="Times New Roman" w:hAnsi="Times New Roman"/>
          <w:sz w:val="24"/>
          <w:szCs w:val="24"/>
        </w:rPr>
      </w:pPr>
      <w:r w:rsidRPr="007D3079">
        <w:rPr>
          <w:rFonts w:ascii="Times New Roman" w:hAnsi="Times New Roman"/>
          <w:sz w:val="24"/>
          <w:szCs w:val="24"/>
        </w:rPr>
        <w:t>субсидии на возобновление деятельности - предоставлены 23 субъектам предпринимательства на сумму 33 млн</w:t>
      </w:r>
      <w:proofErr w:type="gramStart"/>
      <w:r w:rsidRPr="007D3079">
        <w:rPr>
          <w:rFonts w:ascii="Times New Roman" w:hAnsi="Times New Roman"/>
          <w:sz w:val="24"/>
          <w:szCs w:val="24"/>
        </w:rPr>
        <w:t>.р</w:t>
      </w:r>
      <w:proofErr w:type="gramEnd"/>
      <w:r w:rsidRPr="007D3079">
        <w:rPr>
          <w:rFonts w:ascii="Times New Roman" w:hAnsi="Times New Roman"/>
          <w:sz w:val="24"/>
          <w:szCs w:val="24"/>
        </w:rPr>
        <w:t>уб.</w:t>
      </w:r>
    </w:p>
    <w:p w:rsidR="0009465D" w:rsidRPr="007D3079" w:rsidRDefault="0009465D" w:rsidP="0009465D">
      <w:pPr>
        <w:pStyle w:val="af6"/>
        <w:numPr>
          <w:ilvl w:val="0"/>
          <w:numId w:val="4"/>
        </w:numPr>
        <w:jc w:val="both"/>
        <w:rPr>
          <w:rFonts w:ascii="Times New Roman" w:hAnsi="Times New Roman"/>
          <w:sz w:val="24"/>
          <w:szCs w:val="24"/>
        </w:rPr>
      </w:pPr>
      <w:proofErr w:type="spellStart"/>
      <w:r w:rsidRPr="007D3079">
        <w:rPr>
          <w:rFonts w:ascii="Times New Roman" w:hAnsi="Times New Roman"/>
          <w:sz w:val="24"/>
          <w:szCs w:val="24"/>
        </w:rPr>
        <w:t>микрозаймы</w:t>
      </w:r>
      <w:proofErr w:type="spellEnd"/>
      <w:r w:rsidRPr="007D3079">
        <w:rPr>
          <w:rFonts w:ascii="Times New Roman" w:hAnsi="Times New Roman"/>
          <w:sz w:val="24"/>
          <w:szCs w:val="24"/>
        </w:rPr>
        <w:t xml:space="preserve"> на льготных условиях – 83 субъектам МСП на сумму 191,5 млн</w:t>
      </w:r>
      <w:proofErr w:type="gramStart"/>
      <w:r w:rsidRPr="007D3079">
        <w:rPr>
          <w:rFonts w:ascii="Times New Roman" w:hAnsi="Times New Roman"/>
          <w:sz w:val="24"/>
          <w:szCs w:val="24"/>
        </w:rPr>
        <w:t>.р</w:t>
      </w:r>
      <w:proofErr w:type="gramEnd"/>
      <w:r w:rsidRPr="007D3079">
        <w:rPr>
          <w:rFonts w:ascii="Times New Roman" w:hAnsi="Times New Roman"/>
          <w:sz w:val="24"/>
          <w:szCs w:val="24"/>
        </w:rPr>
        <w:t xml:space="preserve">уб. (по чрезвычайной ситуации под 1%), 21 субъекту на сумму 48,6 млн.руб. (при осуществлении деятельности на территории моногорода под 3%), 14 субъектам на сумму 36,8 млн.руб. (по антикризисным и </w:t>
      </w:r>
      <w:proofErr w:type="spellStart"/>
      <w:r w:rsidRPr="007D3079">
        <w:rPr>
          <w:rFonts w:ascii="Times New Roman" w:hAnsi="Times New Roman"/>
          <w:sz w:val="24"/>
          <w:szCs w:val="24"/>
        </w:rPr>
        <w:t>ковидным</w:t>
      </w:r>
      <w:proofErr w:type="spellEnd"/>
      <w:r w:rsidRPr="007D3079">
        <w:rPr>
          <w:rFonts w:ascii="Times New Roman" w:hAnsi="Times New Roman"/>
          <w:sz w:val="24"/>
          <w:szCs w:val="24"/>
        </w:rPr>
        <w:t xml:space="preserve"> мерам)</w:t>
      </w:r>
    </w:p>
    <w:p w:rsidR="0009465D" w:rsidRPr="007D3079" w:rsidRDefault="0009465D" w:rsidP="0009465D">
      <w:pPr>
        <w:pStyle w:val="af6"/>
        <w:ind w:firstLine="567"/>
        <w:jc w:val="both"/>
        <w:rPr>
          <w:rFonts w:ascii="Times New Roman" w:hAnsi="Times New Roman"/>
          <w:sz w:val="24"/>
          <w:szCs w:val="24"/>
        </w:rPr>
      </w:pPr>
      <w:r w:rsidRPr="007D3079">
        <w:rPr>
          <w:rFonts w:ascii="Times New Roman" w:hAnsi="Times New Roman"/>
          <w:sz w:val="24"/>
          <w:szCs w:val="24"/>
        </w:rPr>
        <w:t>- имущественная поддержка субъектов малого и среднего предпринимательства города Тулуна осуществлялась в виде предоставления земельных участков.</w:t>
      </w:r>
    </w:p>
    <w:p w:rsidR="0009465D" w:rsidRPr="007D3079" w:rsidRDefault="0009465D" w:rsidP="0022472A">
      <w:pPr>
        <w:tabs>
          <w:tab w:val="left" w:pos="567"/>
        </w:tabs>
        <w:ind w:firstLine="567"/>
        <w:jc w:val="center"/>
        <w:rPr>
          <w:b/>
        </w:rPr>
      </w:pPr>
    </w:p>
    <w:p w:rsidR="0022472A" w:rsidRPr="007D3079" w:rsidRDefault="0022472A" w:rsidP="0022472A">
      <w:pPr>
        <w:tabs>
          <w:tab w:val="left" w:pos="567"/>
        </w:tabs>
        <w:ind w:firstLine="567"/>
        <w:jc w:val="center"/>
        <w:rPr>
          <w:b/>
        </w:rPr>
      </w:pPr>
      <w:r w:rsidRPr="007D3079">
        <w:rPr>
          <w:b/>
        </w:rPr>
        <w:t>Инвестиционная деятельность</w:t>
      </w:r>
    </w:p>
    <w:p w:rsidR="005F41D5" w:rsidRPr="007D3079" w:rsidRDefault="005F41D5" w:rsidP="005F41D5">
      <w:pPr>
        <w:pStyle w:val="paragraph"/>
        <w:spacing w:before="0" w:beforeAutospacing="0" w:after="0" w:afterAutospacing="0"/>
        <w:jc w:val="both"/>
        <w:textAlignment w:val="baseline"/>
        <w:rPr>
          <w:rFonts w:ascii="Segoe UI" w:hAnsi="Segoe UI" w:cs="Segoe UI"/>
          <w:sz w:val="18"/>
          <w:szCs w:val="18"/>
        </w:rPr>
      </w:pPr>
    </w:p>
    <w:p w:rsidR="00385EC9" w:rsidRPr="007D3079" w:rsidRDefault="00385EC9" w:rsidP="00385EC9">
      <w:pPr>
        <w:ind w:firstLine="567"/>
        <w:jc w:val="both"/>
      </w:pPr>
      <w:r w:rsidRPr="007D3079">
        <w:t xml:space="preserve">В промышленном производстве города сложилась тенденция улучшения ситуации в связи с получением статуса ТОСЭР. </w:t>
      </w:r>
      <w:proofErr w:type="gramStart"/>
      <w:r w:rsidRPr="007D3079">
        <w:t xml:space="preserve">По состоянию на 01.01.2021 года зарегистрировано 4 резидента ТОСЭР, планирующих инвестиционных вложений в объеме 92,9 млн. руб. и создание не менее 71 рабочего места, (по состоянию на </w:t>
      </w:r>
      <w:proofErr w:type="gramEnd"/>
    </w:p>
    <w:p w:rsidR="00385EC9" w:rsidRPr="007D3079" w:rsidRDefault="00385EC9" w:rsidP="00385EC9">
      <w:pPr>
        <w:ind w:firstLine="567"/>
        <w:jc w:val="both"/>
      </w:pPr>
      <w:r w:rsidRPr="007D3079">
        <w:t>Кроме того, реализуются 6 инвестиционных проектов, получивших поддержку НКО «Фонд развития моногородов» с общим объемом инвестиций – 107,2 млн. рублей и планирующих создание 34 рабочих места.</w:t>
      </w:r>
    </w:p>
    <w:p w:rsidR="005F41D5" w:rsidRPr="007D3079" w:rsidRDefault="009B3BFC" w:rsidP="005F41D5">
      <w:pPr>
        <w:pStyle w:val="paragraph"/>
        <w:spacing w:before="0" w:beforeAutospacing="0" w:after="0" w:afterAutospacing="0"/>
        <w:ind w:firstLine="705"/>
        <w:jc w:val="both"/>
        <w:textAlignment w:val="baseline"/>
        <w:rPr>
          <w:rStyle w:val="eop"/>
        </w:rPr>
      </w:pPr>
      <w:r w:rsidRPr="007D3079">
        <w:rPr>
          <w:rStyle w:val="normaltextrun"/>
        </w:rPr>
        <w:t>В 20</w:t>
      </w:r>
      <w:r w:rsidR="00385EC9" w:rsidRPr="007D3079">
        <w:rPr>
          <w:rStyle w:val="normaltextrun"/>
        </w:rPr>
        <w:t>20</w:t>
      </w:r>
      <w:r w:rsidR="005F41D5" w:rsidRPr="007D3079">
        <w:rPr>
          <w:rStyle w:val="normaltextrun"/>
        </w:rPr>
        <w:t xml:space="preserve"> году </w:t>
      </w:r>
      <w:r w:rsidR="004F0EA7" w:rsidRPr="007D3079">
        <w:rPr>
          <w:rStyle w:val="normaltextrun"/>
        </w:rPr>
        <w:t>осуществляла деятельность</w:t>
      </w:r>
      <w:r w:rsidR="005F41D5" w:rsidRPr="007D3079">
        <w:rPr>
          <w:rStyle w:val="normaltextrun"/>
        </w:rPr>
        <w:t xml:space="preserve"> комисси</w:t>
      </w:r>
      <w:r w:rsidR="004F0EA7" w:rsidRPr="007D3079">
        <w:rPr>
          <w:rStyle w:val="normaltextrun"/>
        </w:rPr>
        <w:t>я</w:t>
      </w:r>
      <w:r w:rsidR="005F41D5" w:rsidRPr="007D3079">
        <w:rPr>
          <w:rStyle w:val="normaltextrun"/>
        </w:rPr>
        <w:t xml:space="preserve"> по инвестиционной деятельности при мэре городского округа, основной целью работы которой является реализация инвестиционной политики администрации городского округа. В рамках полномочий комиссии по инвестиционной деятельности осуществляется ведение реестра инвестиционных проектов, принимаются решения о предоставлении (об отказе в предоставлении) муниципальной поддержки инвесторам проектов, включенных в реестр. В настоящее время в реестр инвестиционных проектов </w:t>
      </w:r>
      <w:proofErr w:type="gramStart"/>
      <w:r w:rsidR="005F41D5" w:rsidRPr="007D3079">
        <w:rPr>
          <w:rStyle w:val="spellingerror"/>
        </w:rPr>
        <w:t>г</w:t>
      </w:r>
      <w:proofErr w:type="gramEnd"/>
      <w:r w:rsidR="005F41D5" w:rsidRPr="007D3079">
        <w:rPr>
          <w:rStyle w:val="spellingerror"/>
        </w:rPr>
        <w:t>.</w:t>
      </w:r>
      <w:r w:rsidRPr="007D3079">
        <w:rPr>
          <w:rStyle w:val="spellingerror"/>
        </w:rPr>
        <w:t xml:space="preserve"> </w:t>
      </w:r>
      <w:r w:rsidR="005F41D5" w:rsidRPr="007D3079">
        <w:rPr>
          <w:rStyle w:val="spellingerror"/>
        </w:rPr>
        <w:t>Тулуна</w:t>
      </w:r>
      <w:r w:rsidR="005F41D5" w:rsidRPr="007D3079">
        <w:rPr>
          <w:rStyle w:val="normaltextrun"/>
        </w:rPr>
        <w:t> вклю</w:t>
      </w:r>
      <w:r w:rsidRPr="007D3079">
        <w:rPr>
          <w:rStyle w:val="normaltextrun"/>
        </w:rPr>
        <w:t>чено 1</w:t>
      </w:r>
      <w:r w:rsidR="00385EC9" w:rsidRPr="007D3079">
        <w:rPr>
          <w:rStyle w:val="normaltextrun"/>
        </w:rPr>
        <w:t>4</w:t>
      </w:r>
      <w:r w:rsidRPr="007D3079">
        <w:rPr>
          <w:rStyle w:val="normaltextrun"/>
        </w:rPr>
        <w:t xml:space="preserve"> инвестиционных проектов</w:t>
      </w:r>
      <w:r w:rsidR="005F41D5" w:rsidRPr="007D3079">
        <w:rPr>
          <w:rStyle w:val="normaltextrun"/>
        </w:rPr>
        <w:t>.</w:t>
      </w:r>
      <w:r w:rsidR="005F41D5" w:rsidRPr="007D3079">
        <w:rPr>
          <w:rStyle w:val="eop"/>
        </w:rPr>
        <w:t> </w:t>
      </w:r>
    </w:p>
    <w:p w:rsidR="002B1FDD" w:rsidRPr="007D3079" w:rsidRDefault="008F5C63" w:rsidP="002B1FDD">
      <w:pPr>
        <w:ind w:firstLine="567"/>
        <w:jc w:val="both"/>
        <w:rPr>
          <w:rStyle w:val="eop"/>
        </w:rPr>
      </w:pPr>
      <w:proofErr w:type="gramStart"/>
      <w:r w:rsidRPr="007D3079">
        <w:rPr>
          <w:rStyle w:val="normaltextrun"/>
        </w:rPr>
        <w:t>Для удобства пользователей, на сайте администрации городского округа создана вкладка «Инвестиционная политика», где на постоянной основе актуализируется информация об указанной деятельности (</w:t>
      </w:r>
      <w:r w:rsidR="00385EC9" w:rsidRPr="007D3079">
        <w:rPr>
          <w:rStyle w:val="normaltextrun"/>
        </w:rPr>
        <w:t>информация о свободных  промышленных площадках</w:t>
      </w:r>
      <w:r w:rsidRPr="007D3079">
        <w:rPr>
          <w:rStyle w:val="normaltextrun"/>
        </w:rPr>
        <w:t xml:space="preserve">, </w:t>
      </w:r>
      <w:r w:rsidR="00385EC9" w:rsidRPr="007D3079">
        <w:rPr>
          <w:rStyle w:val="normaltextrun"/>
        </w:rPr>
        <w:t xml:space="preserve"> информация для потенциальных резидентах ТОСЭР, </w:t>
      </w:r>
      <w:r w:rsidRPr="007D3079">
        <w:rPr>
          <w:rStyle w:val="normaltextrun"/>
        </w:rPr>
        <w:t>инвестиционный паспорт муниципального образования город Тулун, реестр инвестиционных проектов</w:t>
      </w:r>
      <w:r w:rsidR="00385EC9" w:rsidRPr="007D3079">
        <w:rPr>
          <w:rStyle w:val="normaltextrun"/>
        </w:rPr>
        <w:t xml:space="preserve"> </w:t>
      </w:r>
      <w:r w:rsidRPr="007D3079">
        <w:rPr>
          <w:rStyle w:val="normaltextrun"/>
        </w:rPr>
        <w:t xml:space="preserve">и др.).  </w:t>
      </w:r>
      <w:proofErr w:type="gramEnd"/>
    </w:p>
    <w:p w:rsidR="002B1FDD" w:rsidRPr="007D3079" w:rsidRDefault="002B1FDD" w:rsidP="004F0EA7">
      <w:pPr>
        <w:jc w:val="both"/>
        <w:rPr>
          <w:rStyle w:val="eop"/>
        </w:rPr>
      </w:pPr>
    </w:p>
    <w:p w:rsidR="002B662A" w:rsidRPr="007D3079" w:rsidRDefault="002B662A" w:rsidP="002B662A">
      <w:pPr>
        <w:tabs>
          <w:tab w:val="left" w:pos="567"/>
          <w:tab w:val="left" w:pos="709"/>
        </w:tabs>
        <w:ind w:firstLine="567"/>
        <w:jc w:val="center"/>
        <w:rPr>
          <w:b/>
          <w:color w:val="000000"/>
        </w:rPr>
      </w:pPr>
      <w:r w:rsidRPr="007D3079">
        <w:rPr>
          <w:b/>
          <w:color w:val="000000"/>
        </w:rPr>
        <w:t>Потребительский рынок</w:t>
      </w:r>
    </w:p>
    <w:p w:rsidR="002B662A" w:rsidRPr="007D3079" w:rsidRDefault="002B662A" w:rsidP="002B662A">
      <w:pPr>
        <w:tabs>
          <w:tab w:val="left" w:pos="567"/>
          <w:tab w:val="left" w:pos="709"/>
        </w:tabs>
        <w:ind w:firstLine="567"/>
        <w:jc w:val="center"/>
        <w:rPr>
          <w:b/>
          <w:color w:val="000000"/>
        </w:rPr>
      </w:pPr>
    </w:p>
    <w:p w:rsidR="004256BD" w:rsidRPr="007D3079" w:rsidRDefault="004256BD" w:rsidP="004256BD">
      <w:pPr>
        <w:ind w:firstLine="567"/>
        <w:jc w:val="both"/>
      </w:pPr>
      <w:r w:rsidRPr="007D3079">
        <w:t>Сеть торговли и общественного питания муниципального образования – «город Тулун» включает:</w:t>
      </w:r>
    </w:p>
    <w:p w:rsidR="004256BD" w:rsidRPr="007D3079" w:rsidRDefault="004256BD" w:rsidP="004256BD">
      <w:pPr>
        <w:ind w:firstLine="567"/>
        <w:jc w:val="both"/>
      </w:pPr>
      <w:r w:rsidRPr="007D3079">
        <w:t xml:space="preserve">- 314 магазинов (66 продовольственных, 149 непродовольственных, 99 универсальных). Из общего количества магазинов универсальные (со </w:t>
      </w:r>
      <w:proofErr w:type="gramStart"/>
      <w:r w:rsidRPr="007D3079">
        <w:t>смешанным</w:t>
      </w:r>
      <w:proofErr w:type="gramEnd"/>
      <w:r w:rsidRPr="007D3079">
        <w:t xml:space="preserve"> ассортиментов товаров) составляют 32%, непродовольственные – 47%, продовольственные – 21 %;</w:t>
      </w:r>
    </w:p>
    <w:p w:rsidR="004256BD" w:rsidRPr="007D3079" w:rsidRDefault="004256BD" w:rsidP="004256BD">
      <w:pPr>
        <w:ind w:firstLine="567"/>
        <w:jc w:val="both"/>
      </w:pPr>
      <w:r w:rsidRPr="007D3079">
        <w:t>- 12 торговых комплексов и центров;</w:t>
      </w:r>
    </w:p>
    <w:p w:rsidR="004256BD" w:rsidRPr="007D3079" w:rsidRDefault="004256BD" w:rsidP="004256BD">
      <w:pPr>
        <w:ind w:firstLine="567"/>
        <w:jc w:val="both"/>
      </w:pPr>
      <w:r w:rsidRPr="007D3079">
        <w:t>- 60 объектов нестационарной торговли и 2 объекта мобильной торговли;</w:t>
      </w:r>
    </w:p>
    <w:p w:rsidR="004256BD" w:rsidRPr="007D3079" w:rsidRDefault="004256BD" w:rsidP="004256BD">
      <w:pPr>
        <w:ind w:firstLine="567"/>
        <w:jc w:val="both"/>
      </w:pPr>
      <w:r w:rsidRPr="007D3079">
        <w:t xml:space="preserve">- 58 объектов общественного питания (на 2549 посадочных мест), из них 41 объект общедоступной сети (кафе, бары, закусочные, </w:t>
      </w:r>
      <w:proofErr w:type="spellStart"/>
      <w:r w:rsidRPr="007D3079">
        <w:t>фаст-фуд</w:t>
      </w:r>
      <w:proofErr w:type="spellEnd"/>
      <w:r w:rsidRPr="007D3079">
        <w:t>) на 1491 посадочное место, 17 объектов общественного питания в школах, училищах, на предприятиях на 1058 посадочных мест.</w:t>
      </w:r>
    </w:p>
    <w:p w:rsidR="004256BD" w:rsidRPr="007D3079" w:rsidRDefault="004256BD" w:rsidP="004256BD">
      <w:pPr>
        <w:ind w:firstLine="567"/>
        <w:jc w:val="both"/>
      </w:pPr>
      <w:r w:rsidRPr="007D3079">
        <w:t xml:space="preserve">На территории города осуществляют деятельность крупные </w:t>
      </w:r>
      <w:proofErr w:type="spellStart"/>
      <w:r w:rsidRPr="007D3079">
        <w:t>ритейлеры</w:t>
      </w:r>
      <w:proofErr w:type="spellEnd"/>
      <w:r w:rsidRPr="007D3079">
        <w:t xml:space="preserve"> - </w:t>
      </w:r>
      <w:proofErr w:type="spellStart"/>
      <w:r w:rsidRPr="007D3079">
        <w:t>ХлебСоль</w:t>
      </w:r>
      <w:proofErr w:type="spellEnd"/>
      <w:r w:rsidRPr="007D3079">
        <w:t xml:space="preserve">, </w:t>
      </w:r>
      <w:proofErr w:type="spellStart"/>
      <w:r w:rsidRPr="007D3079">
        <w:t>ЭКОНОМиЯ</w:t>
      </w:r>
      <w:proofErr w:type="spellEnd"/>
      <w:r w:rsidRPr="007D3079">
        <w:t xml:space="preserve">, Светофор, Хороший. Торговая сеть обеспечивала устойчивое снабжение жителей города всеми необходимыми товарами. </w:t>
      </w:r>
    </w:p>
    <w:p w:rsidR="004256BD" w:rsidRPr="007D3079" w:rsidRDefault="004256BD" w:rsidP="004256BD">
      <w:pPr>
        <w:ind w:firstLine="567"/>
        <w:jc w:val="both"/>
      </w:pPr>
      <w:r w:rsidRPr="007D3079">
        <w:t xml:space="preserve">В целях развития садоводства и огородничества, личных подсобных хозяйств в течение 2020 года действовали 2 ярмарочных площадки для проведения сезонных ярмарок «Зеленые ряды», на которых в отчетном периоде реализовывали свою продукцию 40 участников. Проведены 3 </w:t>
      </w:r>
      <w:proofErr w:type="gramStart"/>
      <w:r w:rsidRPr="007D3079">
        <w:t>праздничных</w:t>
      </w:r>
      <w:proofErr w:type="gramEnd"/>
      <w:r w:rsidRPr="007D3079">
        <w:t xml:space="preserve"> ярмарки «Наступление весны – 2020 (масленица)», «Цветы Тулуна», «День города». Также проведено 52 ярмарки выходного дня.</w:t>
      </w:r>
    </w:p>
    <w:p w:rsidR="004256BD" w:rsidRPr="007D3079" w:rsidRDefault="004256BD" w:rsidP="004256BD">
      <w:pPr>
        <w:ind w:firstLine="567"/>
        <w:jc w:val="both"/>
      </w:pPr>
      <w:r w:rsidRPr="007D3079">
        <w:t xml:space="preserve">На территории муниципального образования сформирована оптовая сеть, которая по состоянию на 01.01.2021 года насчитывает 10 предприятий. </w:t>
      </w:r>
    </w:p>
    <w:p w:rsidR="004256BD" w:rsidRPr="007D3079" w:rsidRDefault="004256BD" w:rsidP="004256BD">
      <w:pPr>
        <w:ind w:firstLine="567"/>
        <w:jc w:val="both"/>
      </w:pPr>
      <w:r w:rsidRPr="007D3079">
        <w:t>Предприятия общественного питания действуют на производственных предприятиях, в учебных заведениях и учреждениях, а также в частном бизнесе.</w:t>
      </w:r>
    </w:p>
    <w:p w:rsidR="004256BD" w:rsidRPr="007D3079" w:rsidRDefault="004256BD" w:rsidP="004256BD">
      <w:pPr>
        <w:ind w:firstLine="567"/>
        <w:jc w:val="both"/>
      </w:pPr>
      <w:r w:rsidRPr="007D3079">
        <w:t>В рамках реализации мероприятий подпрограммы «Развитие торговли» муниципальной программы «Совершенствование механизмов экономического развития муниципального образования – «город Тулун» за 2020 год были решены следующие задачи:</w:t>
      </w:r>
    </w:p>
    <w:p w:rsidR="004256BD" w:rsidRPr="007D3079" w:rsidRDefault="004256BD" w:rsidP="004256BD">
      <w:pPr>
        <w:ind w:firstLine="567"/>
        <w:jc w:val="both"/>
      </w:pPr>
      <w:r w:rsidRPr="007D3079">
        <w:t>- минимальная обеспеченность населения торговыми площадями (из расчета на 1000 чел.) составила 904 кв. м., в том числе по продаже продовольственных товаров – 272, по продаже непродовольственных товаров – 632 при нормативе 469 кв. м. – 155 и 314;</w:t>
      </w:r>
    </w:p>
    <w:p w:rsidR="004256BD" w:rsidRPr="007D3079" w:rsidRDefault="004256BD" w:rsidP="004256BD">
      <w:pPr>
        <w:ind w:firstLine="567"/>
        <w:jc w:val="both"/>
      </w:pPr>
      <w:r w:rsidRPr="007D3079">
        <w:t>- сформирован Торговый реестр муниципального образования, включающий в себя сведения о хозяйствующих субъектах, осуществляющих торговую деятельность, о хозяйствующих субъектах, осуществляющих поставки товаров, и о состоянии торговли на территории муниципального образования. На 01.01.2021 года в Реестр включено 434 хозяйствующих субъектов и 676 объектов торговли;</w:t>
      </w:r>
    </w:p>
    <w:p w:rsidR="004256BD" w:rsidRPr="007D3079" w:rsidRDefault="004256BD" w:rsidP="004256BD">
      <w:pPr>
        <w:ind w:firstLine="567"/>
        <w:jc w:val="both"/>
      </w:pPr>
      <w:r w:rsidRPr="007D3079">
        <w:t xml:space="preserve">- работает социальный проект «Социальные отделы» -  на территории города зарегистрирована сеть   социально-ориентированных торговых объектов, в количестве 17 ед. </w:t>
      </w:r>
    </w:p>
    <w:p w:rsidR="004256BD" w:rsidRPr="007D3079" w:rsidRDefault="004256BD" w:rsidP="004256BD">
      <w:pPr>
        <w:widowControl w:val="0"/>
        <w:autoSpaceDE w:val="0"/>
        <w:autoSpaceDN w:val="0"/>
        <w:adjustRightInd w:val="0"/>
        <w:ind w:firstLine="567"/>
        <w:jc w:val="both"/>
      </w:pPr>
      <w:r w:rsidRPr="007D3079">
        <w:t>За 2020 год с другими контролирующими службами проведены 9 совместных рейда по проверке субъектов потребительского рынка и сферы услуг города. Самостоятельно проведено 7 рейдов по ликвидации несанкционированной торговли на территории города (составлено 10 протоколов).</w:t>
      </w:r>
    </w:p>
    <w:p w:rsidR="00B14272" w:rsidRPr="007D3079" w:rsidRDefault="00B14272" w:rsidP="00B14272">
      <w:pPr>
        <w:ind w:firstLine="567"/>
        <w:jc w:val="both"/>
      </w:pPr>
    </w:p>
    <w:p w:rsidR="002B662A" w:rsidRPr="007D3079" w:rsidRDefault="002B662A" w:rsidP="000E28E0">
      <w:pPr>
        <w:jc w:val="center"/>
        <w:rPr>
          <w:b/>
        </w:rPr>
      </w:pPr>
      <w:r w:rsidRPr="007D3079">
        <w:rPr>
          <w:b/>
        </w:rPr>
        <w:t>Бюджет</w:t>
      </w:r>
    </w:p>
    <w:p w:rsidR="00C474A9" w:rsidRPr="007D3079" w:rsidRDefault="00C474A9" w:rsidP="00C474A9">
      <w:pPr>
        <w:ind w:firstLine="708"/>
        <w:jc w:val="center"/>
        <w:rPr>
          <w:b/>
        </w:rPr>
      </w:pPr>
    </w:p>
    <w:p w:rsidR="00737BED" w:rsidRPr="007D3079" w:rsidRDefault="00737BED" w:rsidP="00173C0C">
      <w:pPr>
        <w:ind w:firstLine="709"/>
        <w:jc w:val="both"/>
        <w:rPr>
          <w:color w:val="000000" w:themeColor="text1"/>
        </w:rPr>
      </w:pPr>
      <w:r w:rsidRPr="007D3079">
        <w:rPr>
          <w:color w:val="000000" w:themeColor="text1"/>
        </w:rPr>
        <w:t>При формировании и исполнении бюджета 2020 года, основным направлением  прослеживалось осуществление мероприятий, напрямую или косвенно связанных с ликвидаций последствий чрезвычайной ситуации 2019 года.</w:t>
      </w:r>
    </w:p>
    <w:p w:rsidR="00737BED" w:rsidRPr="007D3079" w:rsidRDefault="00A04629" w:rsidP="00173C0C">
      <w:pPr>
        <w:ind w:firstLine="709"/>
        <w:jc w:val="both"/>
        <w:rPr>
          <w:color w:val="000000" w:themeColor="text1"/>
        </w:rPr>
      </w:pPr>
      <w:r w:rsidRPr="007D3079">
        <w:rPr>
          <w:color w:val="000000" w:themeColor="text1"/>
        </w:rPr>
        <w:lastRenderedPageBreak/>
        <w:t>Нар</w:t>
      </w:r>
      <w:r w:rsidR="00737BED" w:rsidRPr="007D3079">
        <w:rPr>
          <w:color w:val="000000" w:themeColor="text1"/>
        </w:rPr>
        <w:t>яду с этим 2020 год можно охарактеризовать, как год с нестабильным финансовым положением  в связи с осуществлением мероприятий, связанных с распространением коронавирусной инфекции.</w:t>
      </w:r>
    </w:p>
    <w:p w:rsidR="00737BED" w:rsidRPr="007D3079" w:rsidRDefault="00737BED" w:rsidP="00173C0C">
      <w:pPr>
        <w:ind w:firstLine="709"/>
        <w:jc w:val="both"/>
        <w:rPr>
          <w:color w:val="000000" w:themeColor="text1"/>
        </w:rPr>
      </w:pPr>
      <w:r w:rsidRPr="007D3079">
        <w:rPr>
          <w:color w:val="000000" w:themeColor="text1"/>
        </w:rPr>
        <w:t>Муниципальному образованию – «город Тулун» с целью  ликвидации последствий в связи с чрезвычайной ситуацией, сложившейся в результате паводка предоставлены межбюджетные трансферты в размере 773,0 млн.</w:t>
      </w:r>
      <w:r w:rsidR="006B2ED2" w:rsidRPr="007D3079">
        <w:rPr>
          <w:color w:val="000000" w:themeColor="text1"/>
        </w:rPr>
        <w:t xml:space="preserve"> </w:t>
      </w:r>
      <w:r w:rsidRPr="007D3079">
        <w:rPr>
          <w:color w:val="000000" w:themeColor="text1"/>
        </w:rPr>
        <w:t>рублей, в том числе основные объемы финансирования были направлены:</w:t>
      </w:r>
    </w:p>
    <w:p w:rsidR="00737BED" w:rsidRPr="007D3079" w:rsidRDefault="00737BED" w:rsidP="00173C0C">
      <w:pPr>
        <w:ind w:firstLine="709"/>
        <w:jc w:val="both"/>
        <w:rPr>
          <w:color w:val="000000" w:themeColor="text1"/>
        </w:rPr>
      </w:pPr>
      <w:r w:rsidRPr="007D3079">
        <w:rPr>
          <w:color w:val="000000" w:themeColor="text1"/>
        </w:rPr>
        <w:t xml:space="preserve"> на восстановление дорог и приведение в нормативное состояние автомобильных дорог местного значения в сумме 365,9 млн</w:t>
      </w:r>
      <w:proofErr w:type="gramStart"/>
      <w:r w:rsidRPr="007D3079">
        <w:rPr>
          <w:color w:val="000000" w:themeColor="text1"/>
        </w:rPr>
        <w:t>.р</w:t>
      </w:r>
      <w:proofErr w:type="gramEnd"/>
      <w:r w:rsidRPr="007D3079">
        <w:rPr>
          <w:color w:val="000000" w:themeColor="text1"/>
        </w:rPr>
        <w:t>ублей;</w:t>
      </w:r>
    </w:p>
    <w:p w:rsidR="00737BED" w:rsidRPr="007D3079" w:rsidRDefault="00737BED" w:rsidP="00173C0C">
      <w:pPr>
        <w:ind w:firstLine="709"/>
        <w:jc w:val="both"/>
        <w:rPr>
          <w:color w:val="000000" w:themeColor="text1"/>
        </w:rPr>
      </w:pPr>
      <w:r w:rsidRPr="007D3079">
        <w:rPr>
          <w:color w:val="000000" w:themeColor="text1"/>
        </w:rPr>
        <w:t>на возмещение за земельные участки и (или) расположенные на них и принадлежащие правообладателям таких земельных участков объекты недвижимого имущества, подлежащие изъятию для строительства сооружений инженерной защиты территорий и объектов от негативного воздействия вод 129,2 млн</w:t>
      </w:r>
      <w:proofErr w:type="gramStart"/>
      <w:r w:rsidRPr="007D3079">
        <w:rPr>
          <w:color w:val="000000" w:themeColor="text1"/>
        </w:rPr>
        <w:t>.р</w:t>
      </w:r>
      <w:proofErr w:type="gramEnd"/>
      <w:r w:rsidRPr="007D3079">
        <w:rPr>
          <w:color w:val="000000" w:themeColor="text1"/>
        </w:rPr>
        <w:t>ублей;</w:t>
      </w:r>
    </w:p>
    <w:p w:rsidR="00737BED" w:rsidRPr="007D3079" w:rsidRDefault="00737BED" w:rsidP="00173C0C">
      <w:pPr>
        <w:ind w:firstLine="709"/>
        <w:jc w:val="both"/>
        <w:rPr>
          <w:color w:val="000000" w:themeColor="text1"/>
        </w:rPr>
      </w:pPr>
      <w:r w:rsidRPr="007D3079">
        <w:rPr>
          <w:color w:val="000000" w:themeColor="text1"/>
        </w:rPr>
        <w:t>на осуществление областных государственных полномочий по предоставлению дополнительной меры социальной поддержки семьям, имеющим детей, проживающим в населенных пунктах Иркутской области, пострадавших в результате чрезвычайной ситуации, возникшей в результате паводка, прошедшего в июне - июле 2019 года на территории Иркутской области в сумме 77,5 млн</w:t>
      </w:r>
      <w:proofErr w:type="gramStart"/>
      <w:r w:rsidRPr="007D3079">
        <w:rPr>
          <w:color w:val="000000" w:themeColor="text1"/>
        </w:rPr>
        <w:t>.р</w:t>
      </w:r>
      <w:proofErr w:type="gramEnd"/>
      <w:r w:rsidRPr="007D3079">
        <w:rPr>
          <w:color w:val="000000" w:themeColor="text1"/>
        </w:rPr>
        <w:t>ублей;</w:t>
      </w:r>
    </w:p>
    <w:p w:rsidR="00737BED" w:rsidRPr="007D3079" w:rsidRDefault="00737BED" w:rsidP="00173C0C">
      <w:pPr>
        <w:ind w:firstLine="709"/>
        <w:jc w:val="both"/>
        <w:rPr>
          <w:color w:val="000000" w:themeColor="text1"/>
        </w:rPr>
      </w:pPr>
      <w:r w:rsidRPr="007D3079">
        <w:rPr>
          <w:color w:val="000000" w:themeColor="text1"/>
        </w:rPr>
        <w:t xml:space="preserve"> на разработку проектной документации по объекту «Инженерная защита г</w:t>
      </w:r>
      <w:proofErr w:type="gramStart"/>
      <w:r w:rsidRPr="007D3079">
        <w:rPr>
          <w:color w:val="000000" w:themeColor="text1"/>
        </w:rPr>
        <w:t>.Т</w:t>
      </w:r>
      <w:proofErr w:type="gramEnd"/>
      <w:r w:rsidRPr="007D3079">
        <w:rPr>
          <w:color w:val="000000" w:themeColor="text1"/>
        </w:rPr>
        <w:t>улун от затопления водами реки Ия» и проведение работ по устройству временных дамб в сумме 52,6 млн.рублей;</w:t>
      </w:r>
    </w:p>
    <w:p w:rsidR="00737BED" w:rsidRPr="007D3079" w:rsidRDefault="00737BED" w:rsidP="00173C0C">
      <w:pPr>
        <w:ind w:firstLine="709"/>
        <w:jc w:val="both"/>
        <w:rPr>
          <w:color w:val="000000" w:themeColor="text1"/>
        </w:rPr>
      </w:pPr>
      <w:r w:rsidRPr="007D3079">
        <w:rPr>
          <w:color w:val="000000" w:themeColor="text1"/>
        </w:rPr>
        <w:t>на проведение выборочного капитального ремонта МБОУ "СОШ №1" по адресу: Иркутская область, г. Тулун, улица Ленина,101 в сумме 36,6 млн</w:t>
      </w:r>
      <w:proofErr w:type="gramStart"/>
      <w:r w:rsidRPr="007D3079">
        <w:rPr>
          <w:color w:val="000000" w:themeColor="text1"/>
        </w:rPr>
        <w:t>.р</w:t>
      </w:r>
      <w:proofErr w:type="gramEnd"/>
      <w:r w:rsidRPr="007D3079">
        <w:rPr>
          <w:color w:val="000000" w:themeColor="text1"/>
        </w:rPr>
        <w:t>ублей;</w:t>
      </w:r>
    </w:p>
    <w:p w:rsidR="00737BED" w:rsidRPr="007D3079" w:rsidRDefault="00737BED" w:rsidP="00173C0C">
      <w:pPr>
        <w:ind w:firstLine="709"/>
        <w:jc w:val="both"/>
        <w:rPr>
          <w:color w:val="000000" w:themeColor="text1"/>
        </w:rPr>
      </w:pPr>
      <w:r w:rsidRPr="007D3079">
        <w:rPr>
          <w:color w:val="000000" w:themeColor="text1"/>
        </w:rPr>
        <w:t xml:space="preserve">на оказание содействия по технологическому присоединению </w:t>
      </w:r>
      <w:proofErr w:type="spellStart"/>
      <w:r w:rsidRPr="007D3079">
        <w:rPr>
          <w:color w:val="000000" w:themeColor="text1"/>
        </w:rPr>
        <w:t>энергопринимающих</w:t>
      </w:r>
      <w:proofErr w:type="spellEnd"/>
      <w:r w:rsidRPr="007D3079">
        <w:rPr>
          <w:color w:val="000000" w:themeColor="text1"/>
        </w:rPr>
        <w:t xml:space="preserve"> устройств садоводческих и огороднических некоммерческих товариществ к объектам электросетевого хозяйства в сумме 18,7 млн</w:t>
      </w:r>
      <w:proofErr w:type="gramStart"/>
      <w:r w:rsidRPr="007D3079">
        <w:rPr>
          <w:color w:val="000000" w:themeColor="text1"/>
        </w:rPr>
        <w:t>.р</w:t>
      </w:r>
      <w:proofErr w:type="gramEnd"/>
      <w:r w:rsidRPr="007D3079">
        <w:rPr>
          <w:color w:val="000000" w:themeColor="text1"/>
        </w:rPr>
        <w:t>ублей.</w:t>
      </w:r>
    </w:p>
    <w:p w:rsidR="00737BED" w:rsidRPr="007D3079" w:rsidRDefault="00737BED" w:rsidP="00173C0C">
      <w:pPr>
        <w:ind w:firstLine="709"/>
        <w:jc w:val="both"/>
        <w:rPr>
          <w:color w:val="000000" w:themeColor="text1"/>
        </w:rPr>
      </w:pPr>
      <w:r w:rsidRPr="007D3079">
        <w:rPr>
          <w:color w:val="000000" w:themeColor="text1"/>
        </w:rPr>
        <w:t xml:space="preserve">В 2020 году приняты решения Думы городского округа, устанавливающие льготы по имущественным налогам в том числе: </w:t>
      </w:r>
    </w:p>
    <w:p w:rsidR="00737BED" w:rsidRPr="007D3079" w:rsidRDefault="00737BED" w:rsidP="00173C0C">
      <w:pPr>
        <w:ind w:firstLine="709"/>
        <w:jc w:val="both"/>
        <w:rPr>
          <w:color w:val="000000" w:themeColor="text1"/>
        </w:rPr>
      </w:pPr>
      <w:r w:rsidRPr="007D3079">
        <w:rPr>
          <w:color w:val="000000" w:themeColor="text1"/>
        </w:rPr>
        <w:t>физическим лицам – в отношении объектов недвижимости, прекративших свое существование в связи с чрезвычайной ситуацией 2019 года;</w:t>
      </w:r>
    </w:p>
    <w:p w:rsidR="00737BED" w:rsidRPr="007D3079" w:rsidRDefault="00737BED" w:rsidP="00173C0C">
      <w:pPr>
        <w:ind w:firstLine="709"/>
        <w:jc w:val="both"/>
        <w:rPr>
          <w:color w:val="000000" w:themeColor="text1"/>
        </w:rPr>
      </w:pPr>
      <w:r w:rsidRPr="007D3079">
        <w:rPr>
          <w:color w:val="000000" w:themeColor="text1"/>
        </w:rPr>
        <w:t>по земельному налогу и налогу на имущество, членам многодетных семей, имеющих трех и более детей до 18-летнего возраста, в том числе усыновленных (удочеренных), принятых под опеку (попечительство), переданных на воспитание в приемную семью;</w:t>
      </w:r>
    </w:p>
    <w:p w:rsidR="00737BED" w:rsidRPr="007D3079" w:rsidRDefault="00737BED" w:rsidP="00173C0C">
      <w:pPr>
        <w:ind w:firstLine="709"/>
        <w:jc w:val="both"/>
        <w:rPr>
          <w:color w:val="000000" w:themeColor="text1"/>
        </w:rPr>
      </w:pPr>
      <w:r w:rsidRPr="007D3079">
        <w:rPr>
          <w:color w:val="000000" w:themeColor="text1"/>
        </w:rPr>
        <w:t>льготы в отношении земельных участков, на которых осуществляется строительство объектов социально-культурного назначения (здравоохранения, образования, культуры, спорта, социального обеспечения) на территории муниципального образования – «город Тулун».</w:t>
      </w:r>
    </w:p>
    <w:p w:rsidR="00737BED" w:rsidRPr="007D3079" w:rsidRDefault="00737BED" w:rsidP="00173C0C">
      <w:pPr>
        <w:ind w:firstLine="709"/>
        <w:jc w:val="both"/>
        <w:rPr>
          <w:color w:val="000000" w:themeColor="text1"/>
        </w:rPr>
      </w:pPr>
      <w:proofErr w:type="gramStart"/>
      <w:r w:rsidRPr="007D3079">
        <w:rPr>
          <w:color w:val="000000" w:themeColor="text1"/>
        </w:rPr>
        <w:t>Кроме того в целях предоставления поддержки организациям и индивидуальным предпринимателям, занятым в сферах деятельности, наиболее пострадавшим в условиях ухудшения ситуации в связи с распространением коронавирусной инфекции решением Думы городского округа, на налоговый период - второй квартал 2020 года, установлена пониженная ставка единого налога на вмененный доход для отдельных видов предпринимательской деятельности в размере 7,5 процентов.</w:t>
      </w:r>
      <w:proofErr w:type="gramEnd"/>
    </w:p>
    <w:p w:rsidR="00737BED" w:rsidRPr="007D3079" w:rsidRDefault="00737BED" w:rsidP="00173C0C">
      <w:pPr>
        <w:ind w:firstLine="709"/>
        <w:jc w:val="both"/>
        <w:rPr>
          <w:color w:val="000000" w:themeColor="text1"/>
        </w:rPr>
      </w:pPr>
      <w:r w:rsidRPr="007D3079">
        <w:rPr>
          <w:color w:val="000000" w:themeColor="text1"/>
        </w:rPr>
        <w:t>Первоначально бюджет муниципального образования – «город Тулун» на 2020 год был утвержден по доходам в сумме 1 547,8 млн. рублей, по расходам – 1 568,7 млн. руб. В результате внесенных изменений в течение финансового года доходная часть бюджета увеличилась на 718,1 млн. рублей и составила</w:t>
      </w:r>
      <w:proofErr w:type="gramStart"/>
      <w:r w:rsidRPr="007D3079">
        <w:rPr>
          <w:color w:val="000000" w:themeColor="text1"/>
        </w:rPr>
        <w:t>2</w:t>
      </w:r>
      <w:proofErr w:type="gramEnd"/>
      <w:r w:rsidRPr="007D3079">
        <w:rPr>
          <w:color w:val="000000" w:themeColor="text1"/>
        </w:rPr>
        <w:t xml:space="preserve"> 265,9 млн. руб., прогноз по расходам составил 2 388,7 млн. рублей. Увеличение обусловлено предоставлением межбюджетных трансфертов из областного бюджета на ликвидацию последствий чрезвычайной ситуации, а также средств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737BED" w:rsidRPr="007D3079" w:rsidRDefault="00737BED" w:rsidP="00173C0C">
      <w:pPr>
        <w:ind w:firstLine="709"/>
        <w:jc w:val="both"/>
        <w:rPr>
          <w:color w:val="000000" w:themeColor="text1"/>
        </w:rPr>
      </w:pPr>
      <w:r w:rsidRPr="007D3079">
        <w:rPr>
          <w:color w:val="000000" w:themeColor="text1"/>
        </w:rPr>
        <w:lastRenderedPageBreak/>
        <w:t>Доходная часть местного бюджета в 2020 году исполнена в объеме 2 145,4 млн.</w:t>
      </w:r>
      <w:r w:rsidR="00173C0C" w:rsidRPr="007D3079">
        <w:rPr>
          <w:color w:val="000000" w:themeColor="text1"/>
        </w:rPr>
        <w:t xml:space="preserve"> </w:t>
      </w:r>
      <w:r w:rsidRPr="007D3079">
        <w:rPr>
          <w:color w:val="000000" w:themeColor="text1"/>
        </w:rPr>
        <w:t>рублей, что составляет 94,7%, от плановых назначений. Расходы местного бюджета за 2020 год составили 2 187,6 млн</w:t>
      </w:r>
      <w:proofErr w:type="gramStart"/>
      <w:r w:rsidRPr="007D3079">
        <w:rPr>
          <w:color w:val="000000" w:themeColor="text1"/>
        </w:rPr>
        <w:t>.р</w:t>
      </w:r>
      <w:proofErr w:type="gramEnd"/>
      <w:r w:rsidRPr="007D3079">
        <w:rPr>
          <w:color w:val="000000" w:themeColor="text1"/>
        </w:rPr>
        <w:t>уб. или 91,6% к плановому показателю. Финансовый результат 2020 года сложился с дефицитом в размере 42,2 млн</w:t>
      </w:r>
      <w:proofErr w:type="gramStart"/>
      <w:r w:rsidRPr="007D3079">
        <w:rPr>
          <w:color w:val="000000" w:themeColor="text1"/>
        </w:rPr>
        <w:t>.р</w:t>
      </w:r>
      <w:proofErr w:type="gramEnd"/>
      <w:r w:rsidRPr="007D3079">
        <w:rPr>
          <w:color w:val="000000" w:themeColor="text1"/>
        </w:rPr>
        <w:t xml:space="preserve">ублей.  </w:t>
      </w:r>
    </w:p>
    <w:p w:rsidR="00737BED" w:rsidRPr="007D3079" w:rsidRDefault="00737BED" w:rsidP="00173C0C">
      <w:pPr>
        <w:ind w:firstLine="709"/>
        <w:jc w:val="both"/>
        <w:rPr>
          <w:color w:val="000000" w:themeColor="text1"/>
        </w:rPr>
      </w:pPr>
      <w:r w:rsidRPr="007D3079">
        <w:rPr>
          <w:color w:val="000000" w:themeColor="text1"/>
        </w:rPr>
        <w:t xml:space="preserve">Наибольший удельный вес в поступлении налоговых и неналоговых доходов в 2020 году занимает налог на доходы физических лиц – 55,8% или 186,7 </w:t>
      </w:r>
      <w:proofErr w:type="spellStart"/>
      <w:r w:rsidRPr="007D3079">
        <w:rPr>
          <w:color w:val="000000" w:themeColor="text1"/>
        </w:rPr>
        <w:t>млн</w:t>
      </w:r>
      <w:proofErr w:type="gramStart"/>
      <w:r w:rsidRPr="007D3079">
        <w:rPr>
          <w:color w:val="000000" w:themeColor="text1"/>
        </w:rPr>
        <w:t>.р</w:t>
      </w:r>
      <w:proofErr w:type="gramEnd"/>
      <w:r w:rsidRPr="007D3079">
        <w:rPr>
          <w:color w:val="000000" w:themeColor="text1"/>
        </w:rPr>
        <w:t>уб</w:t>
      </w:r>
      <w:proofErr w:type="spellEnd"/>
      <w:r w:rsidRPr="007D3079">
        <w:rPr>
          <w:color w:val="000000" w:themeColor="text1"/>
        </w:rPr>
        <w:t xml:space="preserve">, налог, взимаемый в связи с применением упрощенной системы налогообложения – 8,1% или 27,1 </w:t>
      </w:r>
      <w:proofErr w:type="spellStart"/>
      <w:r w:rsidRPr="007D3079">
        <w:rPr>
          <w:color w:val="000000" w:themeColor="text1"/>
        </w:rPr>
        <w:t>млн.руб</w:t>
      </w:r>
      <w:proofErr w:type="spellEnd"/>
      <w:r w:rsidRPr="007D3079">
        <w:rPr>
          <w:color w:val="000000" w:themeColor="text1"/>
        </w:rPr>
        <w:t xml:space="preserve">, единый налог на вмененный доход – 6,2% или 20,7 </w:t>
      </w:r>
      <w:proofErr w:type="spellStart"/>
      <w:r w:rsidRPr="007D3079">
        <w:rPr>
          <w:color w:val="000000" w:themeColor="text1"/>
        </w:rPr>
        <w:t>млн.руб</w:t>
      </w:r>
      <w:proofErr w:type="spellEnd"/>
      <w:r w:rsidRPr="007D3079">
        <w:rPr>
          <w:color w:val="000000" w:themeColor="text1"/>
        </w:rPr>
        <w:t xml:space="preserve">, земельный налог - 6,5% или 21,8 </w:t>
      </w:r>
      <w:proofErr w:type="spellStart"/>
      <w:r w:rsidRPr="007D3079">
        <w:rPr>
          <w:color w:val="000000" w:themeColor="text1"/>
        </w:rPr>
        <w:t>млн.руб</w:t>
      </w:r>
      <w:proofErr w:type="spellEnd"/>
      <w:r w:rsidRPr="007D3079">
        <w:rPr>
          <w:color w:val="000000" w:themeColor="text1"/>
        </w:rPr>
        <w:t>, доходы от сдачи в аренду земельных участков – 7,2% или  24,2 млн</w:t>
      </w:r>
      <w:proofErr w:type="gramStart"/>
      <w:r w:rsidRPr="007D3079">
        <w:rPr>
          <w:color w:val="000000" w:themeColor="text1"/>
        </w:rPr>
        <w:t>.р</w:t>
      </w:r>
      <w:proofErr w:type="gramEnd"/>
      <w:r w:rsidRPr="007D3079">
        <w:rPr>
          <w:color w:val="000000" w:themeColor="text1"/>
        </w:rPr>
        <w:t>уб., акцизы по подакцизным товарам 3,6% или 12,1 млн.рублей.</w:t>
      </w:r>
    </w:p>
    <w:p w:rsidR="00737BED" w:rsidRPr="007D3079" w:rsidRDefault="00737BED" w:rsidP="00173C0C">
      <w:pPr>
        <w:ind w:firstLine="709"/>
        <w:jc w:val="both"/>
        <w:rPr>
          <w:color w:val="000000" w:themeColor="text1"/>
        </w:rPr>
      </w:pPr>
      <w:r w:rsidRPr="007D3079">
        <w:rPr>
          <w:color w:val="000000" w:themeColor="text1"/>
        </w:rPr>
        <w:t>Средства резервного фонда в 2020 году использованы в размере 496,0 тыс. рублей.</w:t>
      </w:r>
    </w:p>
    <w:p w:rsidR="00737BED" w:rsidRPr="007D3079" w:rsidRDefault="00737BED" w:rsidP="00173C0C">
      <w:pPr>
        <w:ind w:firstLine="709"/>
        <w:jc w:val="both"/>
        <w:rPr>
          <w:color w:val="000000" w:themeColor="text1"/>
        </w:rPr>
      </w:pPr>
      <w:r w:rsidRPr="007D3079">
        <w:rPr>
          <w:color w:val="000000" w:themeColor="text1"/>
        </w:rPr>
        <w:t xml:space="preserve"> Бюджетные кредиты из областного бюджета в течени</w:t>
      </w:r>
      <w:proofErr w:type="gramStart"/>
      <w:r w:rsidRPr="007D3079">
        <w:rPr>
          <w:color w:val="000000" w:themeColor="text1"/>
        </w:rPr>
        <w:t>и</w:t>
      </w:r>
      <w:proofErr w:type="gramEnd"/>
      <w:r w:rsidRPr="007D3079">
        <w:rPr>
          <w:color w:val="000000" w:themeColor="text1"/>
        </w:rPr>
        <w:t xml:space="preserve"> 2020 года муниципальному образованию – «город Тулун» не предоставлялись.</w:t>
      </w:r>
    </w:p>
    <w:p w:rsidR="00737BED" w:rsidRPr="007D3079" w:rsidRDefault="00737BED" w:rsidP="00173C0C">
      <w:pPr>
        <w:ind w:firstLine="709"/>
        <w:jc w:val="both"/>
        <w:rPr>
          <w:color w:val="000000" w:themeColor="text1"/>
        </w:rPr>
      </w:pPr>
      <w:r w:rsidRPr="007D3079">
        <w:rPr>
          <w:color w:val="000000" w:themeColor="text1"/>
        </w:rPr>
        <w:t>Муниципальный долг по состоянию на 1 января 2021г в муниципальном образовании – «город Тулун» отсутствует.</w:t>
      </w:r>
    </w:p>
    <w:p w:rsidR="00737BED" w:rsidRPr="007D3079" w:rsidRDefault="00737BED" w:rsidP="00173C0C">
      <w:pPr>
        <w:ind w:firstLine="709"/>
        <w:jc w:val="both"/>
        <w:rPr>
          <w:color w:val="000000" w:themeColor="text1"/>
        </w:rPr>
      </w:pPr>
      <w:r w:rsidRPr="007D3079">
        <w:rPr>
          <w:color w:val="000000" w:themeColor="text1"/>
        </w:rPr>
        <w:t>С целью организации работы, направленной на повышение доходной части бюджета, разработан и утвержден постановлением администрации городского округа от 25.03.2020г № 1417 План мероприятий, направленных на увеличение доходной части бюджета муниципального образования – «город Тулун».</w:t>
      </w:r>
    </w:p>
    <w:p w:rsidR="00737BED" w:rsidRPr="007D3079" w:rsidRDefault="00737BED" w:rsidP="00173C0C">
      <w:pPr>
        <w:ind w:firstLine="709"/>
        <w:jc w:val="both"/>
        <w:rPr>
          <w:color w:val="000000" w:themeColor="text1"/>
        </w:rPr>
      </w:pPr>
      <w:r w:rsidRPr="007D3079">
        <w:rPr>
          <w:color w:val="000000" w:themeColor="text1"/>
        </w:rPr>
        <w:t>На постоянной основе, с использованием информационного ресурса по взаимодействию с налоговой службой, проводится анализ исполнения доходов местного бюджета, в сравнении с аналогичным периодом прошлого года.</w:t>
      </w:r>
    </w:p>
    <w:p w:rsidR="00737BED" w:rsidRPr="007D3079" w:rsidRDefault="00737BED" w:rsidP="00737BED">
      <w:pPr>
        <w:jc w:val="center"/>
        <w:rPr>
          <w:color w:val="000000" w:themeColor="text1"/>
        </w:rPr>
      </w:pPr>
    </w:p>
    <w:p w:rsidR="00737BED" w:rsidRPr="007D3079" w:rsidRDefault="00737BED" w:rsidP="00737BED">
      <w:pPr>
        <w:jc w:val="center"/>
        <w:rPr>
          <w:color w:val="000000" w:themeColor="text1"/>
        </w:rPr>
      </w:pPr>
      <w:r w:rsidRPr="007D3079">
        <w:rPr>
          <w:color w:val="000000" w:themeColor="text1"/>
        </w:rPr>
        <w:t>Финансовый контроль</w:t>
      </w:r>
    </w:p>
    <w:p w:rsidR="00737BED" w:rsidRPr="007D3079" w:rsidRDefault="00737BED" w:rsidP="00737BED">
      <w:pPr>
        <w:jc w:val="center"/>
        <w:rPr>
          <w:color w:val="000000" w:themeColor="text1"/>
        </w:rPr>
      </w:pPr>
    </w:p>
    <w:p w:rsidR="00737BED" w:rsidRPr="007D3079" w:rsidRDefault="00737BED" w:rsidP="00173C0C">
      <w:pPr>
        <w:ind w:firstLine="709"/>
        <w:jc w:val="both"/>
        <w:rPr>
          <w:color w:val="000000" w:themeColor="text1"/>
        </w:rPr>
      </w:pPr>
      <w:r w:rsidRPr="007D3079">
        <w:rPr>
          <w:color w:val="000000" w:themeColor="text1"/>
        </w:rPr>
        <w:t xml:space="preserve">В рамках осуществления внутреннего муниципального финансового контроля в соответствии с Бюджетным кодексом Российской Федерации и </w:t>
      </w:r>
      <w:proofErr w:type="gramStart"/>
      <w:r w:rsidRPr="007D3079">
        <w:rPr>
          <w:color w:val="000000" w:themeColor="text1"/>
        </w:rPr>
        <w:t>контроля за</w:t>
      </w:r>
      <w:proofErr w:type="gramEnd"/>
      <w:r w:rsidRPr="007D3079">
        <w:rPr>
          <w:color w:val="000000" w:themeColor="text1"/>
        </w:rPr>
        <w:t xml:space="preserve"> соблюдением требований законодательства Российской Федерации и иных нормативных правовых актов о контрактной системе в сфере закупок отделом контроля и бюджетной отчетности Комитета по финансам администрации городского округа проведено 15 контрольных мероприятий, из них:</w:t>
      </w:r>
    </w:p>
    <w:p w:rsidR="00737BED" w:rsidRPr="007D3079" w:rsidRDefault="00737BED" w:rsidP="00173C0C">
      <w:pPr>
        <w:ind w:firstLine="709"/>
        <w:jc w:val="both"/>
        <w:rPr>
          <w:color w:val="000000" w:themeColor="text1"/>
        </w:rPr>
      </w:pPr>
      <w:r w:rsidRPr="007D3079">
        <w:rPr>
          <w:color w:val="000000" w:themeColor="text1"/>
        </w:rPr>
        <w:t>- 10 контрольных мероприятия по соблюдению требований бюджетного законодательства (в том числе проведена 1 встречная проверка);</w:t>
      </w:r>
    </w:p>
    <w:p w:rsidR="00737BED" w:rsidRPr="007D3079" w:rsidRDefault="00737BED" w:rsidP="00173C0C">
      <w:pPr>
        <w:ind w:firstLine="709"/>
        <w:jc w:val="both"/>
        <w:rPr>
          <w:color w:val="000000" w:themeColor="text1"/>
        </w:rPr>
      </w:pPr>
      <w:r w:rsidRPr="007D3079">
        <w:rPr>
          <w:color w:val="000000" w:themeColor="text1"/>
        </w:rPr>
        <w:t>- 5 контрольных мероприятий по соблюдению требований законодательства Российской Федерации и иных нормативных правовых актов о контрактной системе в сфере закупок.</w:t>
      </w:r>
    </w:p>
    <w:p w:rsidR="00737BED" w:rsidRPr="007D3079" w:rsidRDefault="00737BED" w:rsidP="00173C0C">
      <w:pPr>
        <w:ind w:firstLine="709"/>
        <w:jc w:val="both"/>
        <w:rPr>
          <w:color w:val="000000" w:themeColor="text1"/>
        </w:rPr>
      </w:pPr>
      <w:r w:rsidRPr="007D3079">
        <w:rPr>
          <w:color w:val="000000" w:themeColor="text1"/>
        </w:rPr>
        <w:t>В ходе проведенных контрольных мероприятий выявлено нарушений на сумму 105 661,07 тыс.</w:t>
      </w:r>
      <w:r w:rsidR="00173C0C" w:rsidRPr="007D3079">
        <w:rPr>
          <w:color w:val="000000" w:themeColor="text1"/>
        </w:rPr>
        <w:t xml:space="preserve"> </w:t>
      </w:r>
      <w:r w:rsidRPr="007D3079">
        <w:rPr>
          <w:color w:val="000000" w:themeColor="text1"/>
        </w:rPr>
        <w:t xml:space="preserve">рублей. </w:t>
      </w:r>
    </w:p>
    <w:p w:rsidR="00737BED" w:rsidRPr="007D3079" w:rsidRDefault="00737BED" w:rsidP="00173C0C">
      <w:pPr>
        <w:ind w:firstLine="709"/>
        <w:jc w:val="both"/>
        <w:rPr>
          <w:color w:val="000000" w:themeColor="text1"/>
        </w:rPr>
      </w:pPr>
      <w:r w:rsidRPr="007D3079">
        <w:rPr>
          <w:color w:val="000000" w:themeColor="text1"/>
        </w:rPr>
        <w:t>В ходе проведенных контрольных мероприятий выявлены неэффективное расходование бюджетных средств, необоснованные расходы бюджетных средств, искажение данных о дебиторской и кредиторской задолженности по данным бухгалтерского учета, нарушения требований ведения бюджетного (бухгалтерского учета), нарушения требований Федерального закона и иных нормативных правовых актов о контрактной системе в сфере закупок, иные нарушения.</w:t>
      </w:r>
    </w:p>
    <w:p w:rsidR="00737BED" w:rsidRPr="007D3079" w:rsidRDefault="00737BED" w:rsidP="00173C0C">
      <w:pPr>
        <w:ind w:firstLine="709"/>
        <w:jc w:val="both"/>
        <w:rPr>
          <w:color w:val="000000" w:themeColor="text1"/>
        </w:rPr>
      </w:pPr>
      <w:r w:rsidRPr="007D3079">
        <w:rPr>
          <w:color w:val="000000" w:themeColor="text1"/>
        </w:rPr>
        <w:t>По результатам проведенных контрольных мероприятий по каждому акту проверки разработаны и направлены объектам контроля представления (предписания) об устранении выявленных нарушений, рекомендовано устранить выявленные нарушения требований действующего законодательства.</w:t>
      </w:r>
    </w:p>
    <w:p w:rsidR="00737BED" w:rsidRPr="007D3079" w:rsidRDefault="00737BED" w:rsidP="00173C0C">
      <w:pPr>
        <w:ind w:firstLine="709"/>
        <w:jc w:val="both"/>
        <w:rPr>
          <w:color w:val="000000" w:themeColor="text1"/>
        </w:rPr>
      </w:pPr>
      <w:r w:rsidRPr="007D3079">
        <w:rPr>
          <w:color w:val="000000" w:themeColor="text1"/>
        </w:rPr>
        <w:t xml:space="preserve">Направлено 4 пакета документов в </w:t>
      </w:r>
      <w:proofErr w:type="spellStart"/>
      <w:r w:rsidRPr="007D3079">
        <w:rPr>
          <w:color w:val="000000" w:themeColor="text1"/>
        </w:rPr>
        <w:t>Тулунскую</w:t>
      </w:r>
      <w:proofErr w:type="spellEnd"/>
      <w:r w:rsidRPr="007D3079">
        <w:rPr>
          <w:color w:val="000000" w:themeColor="text1"/>
        </w:rPr>
        <w:t xml:space="preserve"> межрайонную прокуратуру для привлечения к административной ответственности.</w:t>
      </w:r>
    </w:p>
    <w:p w:rsidR="00737BED" w:rsidRPr="007D3079" w:rsidRDefault="00737BED" w:rsidP="00173C0C">
      <w:pPr>
        <w:ind w:firstLine="709"/>
        <w:jc w:val="both"/>
        <w:rPr>
          <w:color w:val="000000" w:themeColor="text1"/>
        </w:rPr>
      </w:pPr>
      <w:r w:rsidRPr="007D3079">
        <w:rPr>
          <w:color w:val="000000" w:themeColor="text1"/>
        </w:rPr>
        <w:t>Составлен 1 протокол об административном правонарушении.</w:t>
      </w:r>
    </w:p>
    <w:p w:rsidR="00737BED" w:rsidRPr="007D3079" w:rsidRDefault="00737BED" w:rsidP="00173C0C">
      <w:pPr>
        <w:ind w:firstLine="709"/>
        <w:jc w:val="both"/>
        <w:rPr>
          <w:color w:val="000000" w:themeColor="text1"/>
        </w:rPr>
      </w:pPr>
      <w:r w:rsidRPr="007D3079">
        <w:rPr>
          <w:color w:val="000000" w:themeColor="text1"/>
        </w:rPr>
        <w:lastRenderedPageBreak/>
        <w:t>На постоянной основе осуществлялся контроль, предусмотренный частью 5 статьи 99 Федерального закона от 05.04.2013г №44 –ФЗ «О контрактной системе в сфере закупок товаров, работ, услуг для обеспечения государственных муниципальных нужд».</w:t>
      </w:r>
    </w:p>
    <w:p w:rsidR="00737BED" w:rsidRPr="007D3079" w:rsidRDefault="00737BED" w:rsidP="00173C0C">
      <w:pPr>
        <w:ind w:firstLine="709"/>
        <w:jc w:val="both"/>
        <w:rPr>
          <w:color w:val="000000" w:themeColor="text1"/>
        </w:rPr>
      </w:pPr>
      <w:r w:rsidRPr="007D3079">
        <w:rPr>
          <w:color w:val="000000" w:themeColor="text1"/>
        </w:rPr>
        <w:t xml:space="preserve">При осуществлении санкционирования расходов местного бюджета осуществляется проверка платежных документов на правильность их заполнения, соответствие первичных документов назначению средств, по результатам которой осуществляется оплата принятых обязательств. </w:t>
      </w:r>
    </w:p>
    <w:p w:rsidR="00737BED" w:rsidRPr="007D3079" w:rsidRDefault="00737BED" w:rsidP="00737BED">
      <w:pPr>
        <w:jc w:val="center"/>
        <w:rPr>
          <w:color w:val="000000" w:themeColor="text1"/>
        </w:rPr>
      </w:pPr>
    </w:p>
    <w:p w:rsidR="00737BED" w:rsidRPr="007D3079" w:rsidRDefault="00737BED" w:rsidP="00737BED">
      <w:pPr>
        <w:jc w:val="center"/>
        <w:rPr>
          <w:b/>
        </w:rPr>
      </w:pPr>
    </w:p>
    <w:p w:rsidR="009C2397" w:rsidRPr="007D3079" w:rsidRDefault="00AF2F26" w:rsidP="00662B67">
      <w:pPr>
        <w:jc w:val="center"/>
        <w:rPr>
          <w:b/>
        </w:rPr>
      </w:pPr>
      <w:r w:rsidRPr="007D3079">
        <w:rPr>
          <w:b/>
        </w:rPr>
        <w:t>Цены, тарифы, муниципальные закупки</w:t>
      </w:r>
    </w:p>
    <w:p w:rsidR="00A6212D" w:rsidRPr="007D3079" w:rsidRDefault="00A6212D" w:rsidP="0076647D">
      <w:pPr>
        <w:ind w:firstLine="567"/>
        <w:jc w:val="center"/>
        <w:rPr>
          <w:b/>
        </w:rPr>
      </w:pPr>
    </w:p>
    <w:p w:rsidR="0009465D" w:rsidRPr="007D3079" w:rsidRDefault="0009465D" w:rsidP="0009465D">
      <w:pPr>
        <w:ind w:firstLine="709"/>
        <w:jc w:val="both"/>
      </w:pPr>
      <w:r w:rsidRPr="007D3079">
        <w:t>На протяжении 2020</w:t>
      </w:r>
      <w:r w:rsidRPr="007D3079">
        <w:rPr>
          <w:color w:val="000000"/>
          <w:lang w:bidi="ru-RU"/>
        </w:rPr>
        <w:t xml:space="preserve"> г. размещение муниципальных заказов осуществлялось в соответствии с нормами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других нормативно-правовых актов, действующих на территории РФ.</w:t>
      </w:r>
    </w:p>
    <w:p w:rsidR="0009465D" w:rsidRPr="007D3079" w:rsidRDefault="0009465D" w:rsidP="0009465D">
      <w:pPr>
        <w:tabs>
          <w:tab w:val="left" w:pos="8892"/>
        </w:tabs>
        <w:ind w:firstLine="709"/>
        <w:jc w:val="both"/>
      </w:pPr>
      <w:r w:rsidRPr="007D3079">
        <w:rPr>
          <w:color w:val="000000"/>
          <w:lang w:bidi="ru-RU"/>
        </w:rPr>
        <w:t xml:space="preserve">Информационное сопровождение размещения муниципальных заказов осуществляется в Единой информационной системе в сфере закупок в сети интернет на сайте </w:t>
      </w:r>
      <w:hyperlink r:id="rId8" w:history="1">
        <w:r w:rsidRPr="007D3079">
          <w:rPr>
            <w:rStyle w:val="af8"/>
          </w:rPr>
          <w:t>www.zak</w:t>
        </w:r>
        <w:r w:rsidRPr="007D3079">
          <w:rPr>
            <w:rStyle w:val="af8"/>
            <w:lang w:val="en-US"/>
          </w:rPr>
          <w:t>u</w:t>
        </w:r>
        <w:proofErr w:type="spellStart"/>
        <w:r w:rsidRPr="007D3079">
          <w:rPr>
            <w:rStyle w:val="af8"/>
          </w:rPr>
          <w:t>pki.gov.ru</w:t>
        </w:r>
        <w:proofErr w:type="spellEnd"/>
      </w:hyperlink>
      <w:r w:rsidRPr="007D3079">
        <w:rPr>
          <w:color w:val="000000"/>
          <w:lang w:bidi="en-US"/>
        </w:rPr>
        <w:t>.</w:t>
      </w:r>
    </w:p>
    <w:p w:rsidR="0009465D" w:rsidRPr="007D3079" w:rsidRDefault="0009465D" w:rsidP="0009465D">
      <w:pPr>
        <w:ind w:firstLine="709"/>
        <w:jc w:val="both"/>
      </w:pPr>
      <w:r w:rsidRPr="007D3079">
        <w:rPr>
          <w:color w:val="000000"/>
          <w:lang w:bidi="ru-RU"/>
        </w:rPr>
        <w:t xml:space="preserve">Муниципальные заказы в форме открытых аукционов в электронной форме проводятся МУ «Администрация города Тулуна» на электронной торговой площадке </w:t>
      </w:r>
      <w:hyperlink r:id="rId9" w:history="1">
        <w:r w:rsidRPr="007D3079">
          <w:rPr>
            <w:rStyle w:val="af8"/>
          </w:rPr>
          <w:t>www.sberbank-as</w:t>
        </w:r>
        <w:r w:rsidRPr="007D3079">
          <w:rPr>
            <w:rStyle w:val="af8"/>
            <w:lang w:val="en-US"/>
          </w:rPr>
          <w:t>t</w:t>
        </w:r>
        <w:r w:rsidRPr="007D3079">
          <w:rPr>
            <w:rStyle w:val="af8"/>
          </w:rPr>
          <w:t>.</w:t>
        </w:r>
        <w:proofErr w:type="spellStart"/>
        <w:r w:rsidRPr="007D3079">
          <w:rPr>
            <w:rStyle w:val="af8"/>
          </w:rPr>
          <w:t>ru</w:t>
        </w:r>
        <w:proofErr w:type="spellEnd"/>
      </w:hyperlink>
      <w:r w:rsidRPr="007D3079">
        <w:rPr>
          <w:color w:val="000000"/>
          <w:lang w:bidi="en-US"/>
        </w:rPr>
        <w:t>.</w:t>
      </w:r>
    </w:p>
    <w:p w:rsidR="0009465D" w:rsidRPr="007D3079" w:rsidRDefault="0009465D" w:rsidP="0009465D">
      <w:pPr>
        <w:ind w:firstLine="709"/>
        <w:jc w:val="both"/>
        <w:rPr>
          <w:b/>
        </w:rPr>
      </w:pPr>
      <w:r w:rsidRPr="007D3079">
        <w:rPr>
          <w:color w:val="000000"/>
          <w:lang w:bidi="ru-RU"/>
        </w:rPr>
        <w:t>Статусом муниципального заказчика в муниципальном образовании - «город Тулун» наделено 35 муниципальных учреждений (из них 31 осуществляют определение поставщиков (подрядчиков, исполнителей) через уполномоченный орган) и 6 муниципальных предприятий.</w:t>
      </w:r>
    </w:p>
    <w:p w:rsidR="0009465D" w:rsidRPr="007D3079" w:rsidRDefault="0009465D" w:rsidP="0009465D">
      <w:pPr>
        <w:ind w:firstLine="709"/>
        <w:jc w:val="both"/>
      </w:pPr>
      <w:proofErr w:type="gramStart"/>
      <w:r w:rsidRPr="007D3079">
        <w:rPr>
          <w:color w:val="000000"/>
          <w:lang w:bidi="ru-RU"/>
        </w:rPr>
        <w:t>Муниципальные заказчики, не размещающие заказы через уполномоченный орган, воспользовались правом заключения контрактов с единственным поставщиком, в соответствии со ст.93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ГК РФ, а также размещали заказы в соответствии с требованиями Федерального закона от 18.07.2011 года № 223-ФЗ «О закупках</w:t>
      </w:r>
      <w:proofErr w:type="gramEnd"/>
      <w:r w:rsidRPr="007D3079">
        <w:rPr>
          <w:color w:val="000000"/>
          <w:lang w:bidi="ru-RU"/>
        </w:rPr>
        <w:t xml:space="preserve"> товаров, работ, услуг отдельными видами юридических лиц». Автономные учреждения и муниципальные предприятия осуществляют полномочия заказчика в рамках Федерального закона от 05.04.20.13 года № 44-ФЗ «О контрактной системе в сфере закупок товаров, работ, услуг для обеспечения государственных и муниципальных нужд» самостоятельно.</w:t>
      </w:r>
    </w:p>
    <w:p w:rsidR="0009465D" w:rsidRPr="007D3079" w:rsidRDefault="0009465D" w:rsidP="0009465D">
      <w:pPr>
        <w:ind w:firstLine="709"/>
        <w:jc w:val="both"/>
        <w:rPr>
          <w:color w:val="000000"/>
          <w:lang w:bidi="ru-RU"/>
        </w:rPr>
      </w:pPr>
      <w:proofErr w:type="gramStart"/>
      <w:r w:rsidRPr="007D3079">
        <w:rPr>
          <w:color w:val="000000"/>
          <w:lang w:bidi="ru-RU"/>
        </w:rPr>
        <w:t>Совокупный годовой объем закупок, определенный в соответствии с п.16 ст. 3 Федерального закона № 44-ФЗ, для муниципального заказчика МУ «Администрация города Тулуна» в соответствии с планом закупок на 2020--2022 годы и планом-графиком на 2020 год, включая размещение заказов у единственного поставщика в соответствии со статьей 93 Федерального закона от года № 44-ФЗ «О контрактной системе в сфере закупок товаров, работ</w:t>
      </w:r>
      <w:proofErr w:type="gramEnd"/>
      <w:r w:rsidRPr="007D3079">
        <w:rPr>
          <w:color w:val="000000"/>
          <w:lang w:bidi="ru-RU"/>
        </w:rPr>
        <w:t xml:space="preserve">, услуг для обеспечения государственных и муниципальных нужд» составил  859 057,21 </w:t>
      </w:r>
      <w:r w:rsidRPr="007D3079">
        <w:t xml:space="preserve"> тыс. </w:t>
      </w:r>
      <w:r w:rsidRPr="007D3079">
        <w:rPr>
          <w:color w:val="000000"/>
          <w:lang w:bidi="ru-RU"/>
        </w:rPr>
        <w:t>рублей.</w:t>
      </w:r>
    </w:p>
    <w:p w:rsidR="0009465D" w:rsidRPr="007D3079" w:rsidRDefault="0009465D" w:rsidP="0009465D">
      <w:pPr>
        <w:ind w:firstLine="709"/>
        <w:jc w:val="both"/>
      </w:pPr>
      <w:r w:rsidRPr="007D3079">
        <w:rPr>
          <w:color w:val="000000"/>
          <w:lang w:bidi="ru-RU"/>
        </w:rPr>
        <w:t>В 2020 году через уполномоченный орган МУ « Администрация города Тулуна» на определение поставщика (подрядчика, исполнителя) разместили свои заказы 14 муниципальных заказчиков, такие как:  МУ «Администрация города Тулун», МБОУ СОШ № 7, МБОУ СОШ № 25, МБОУ СОШ № 2,  МБОУ СОШ № 6, МБОУ СОШ № 4, МБОУ СОШ № 19, МБОУ СОШ № 20 «новая Эра», МБОУ «Гимназия», МБУК ЦД «Сибирь», МБДОУ «</w:t>
      </w:r>
      <w:proofErr w:type="spellStart"/>
      <w:r w:rsidRPr="007D3079">
        <w:rPr>
          <w:color w:val="000000"/>
          <w:lang w:bidi="ru-RU"/>
        </w:rPr>
        <w:t>ЦРР-детский</w:t>
      </w:r>
      <w:proofErr w:type="spellEnd"/>
      <w:r w:rsidRPr="007D3079">
        <w:rPr>
          <w:color w:val="000000"/>
          <w:lang w:bidi="ru-RU"/>
        </w:rPr>
        <w:t xml:space="preserve"> сад «Гармония», МКУ «Комитет социальной политики города Тулуна», МБДОУ «Родничок», МБУ «</w:t>
      </w:r>
      <w:proofErr w:type="spellStart"/>
      <w:r w:rsidRPr="007D3079">
        <w:rPr>
          <w:color w:val="000000"/>
          <w:lang w:bidi="ru-RU"/>
        </w:rPr>
        <w:t>ЦФКиС</w:t>
      </w:r>
      <w:proofErr w:type="spellEnd"/>
      <w:r w:rsidRPr="007D3079">
        <w:rPr>
          <w:color w:val="000000"/>
          <w:lang w:bidi="ru-RU"/>
        </w:rPr>
        <w:t>».</w:t>
      </w:r>
    </w:p>
    <w:p w:rsidR="0009465D" w:rsidRPr="007D3079" w:rsidRDefault="0009465D" w:rsidP="0009465D">
      <w:pPr>
        <w:ind w:firstLine="709"/>
        <w:jc w:val="both"/>
        <w:rPr>
          <w:lang w:bidi="ru-RU"/>
        </w:rPr>
      </w:pPr>
      <w:r w:rsidRPr="007D3079">
        <w:rPr>
          <w:lang w:bidi="ru-RU"/>
        </w:rPr>
        <w:lastRenderedPageBreak/>
        <w:t>Количество опубликованных в 2020 году муниципальных заказов (конкурентных) составило 89 (включая заказы учреждений, наделенных полномочиями муниципальных заказчиков), в том числе:</w:t>
      </w:r>
    </w:p>
    <w:tbl>
      <w:tblPr>
        <w:tblStyle w:val="af9"/>
        <w:tblW w:w="9640" w:type="dxa"/>
        <w:tblInd w:w="-176" w:type="dxa"/>
        <w:tblLayout w:type="fixed"/>
        <w:tblLook w:val="04A0"/>
      </w:tblPr>
      <w:tblGrid>
        <w:gridCol w:w="283"/>
        <w:gridCol w:w="1844"/>
        <w:gridCol w:w="709"/>
        <w:gridCol w:w="1276"/>
        <w:gridCol w:w="708"/>
        <w:gridCol w:w="1134"/>
        <w:gridCol w:w="709"/>
        <w:gridCol w:w="1134"/>
        <w:gridCol w:w="567"/>
        <w:gridCol w:w="1276"/>
      </w:tblGrid>
      <w:tr w:rsidR="0009465D" w:rsidRPr="007D3079" w:rsidTr="00DF4617">
        <w:trPr>
          <w:trHeight w:val="397"/>
        </w:trPr>
        <w:tc>
          <w:tcPr>
            <w:tcW w:w="283" w:type="dxa"/>
            <w:vMerge w:val="restart"/>
          </w:tcPr>
          <w:p w:rsidR="0009465D" w:rsidRPr="007D3079" w:rsidRDefault="0009465D" w:rsidP="00DF4617">
            <w:pPr>
              <w:ind w:right="-108"/>
              <w:rPr>
                <w:color w:val="000000"/>
                <w:sz w:val="20"/>
                <w:szCs w:val="20"/>
                <w:lang w:bidi="ru-RU"/>
              </w:rPr>
            </w:pPr>
            <w:r w:rsidRPr="007D3079">
              <w:rPr>
                <w:color w:val="000000"/>
                <w:sz w:val="20"/>
                <w:szCs w:val="20"/>
                <w:lang w:bidi="ru-RU"/>
              </w:rPr>
              <w:t xml:space="preserve">№ </w:t>
            </w:r>
            <w:proofErr w:type="spellStart"/>
            <w:proofErr w:type="gramStart"/>
            <w:r w:rsidRPr="007D3079">
              <w:rPr>
                <w:color w:val="000000"/>
                <w:sz w:val="20"/>
                <w:szCs w:val="20"/>
                <w:lang w:bidi="ru-RU"/>
              </w:rPr>
              <w:t>п</w:t>
            </w:r>
            <w:proofErr w:type="spellEnd"/>
            <w:proofErr w:type="gramEnd"/>
            <w:r w:rsidRPr="007D3079">
              <w:rPr>
                <w:color w:val="000000"/>
                <w:sz w:val="20"/>
                <w:szCs w:val="20"/>
                <w:lang w:bidi="ru-RU"/>
              </w:rPr>
              <w:t>/</w:t>
            </w:r>
            <w:proofErr w:type="spellStart"/>
            <w:r w:rsidRPr="007D3079">
              <w:rPr>
                <w:color w:val="000000"/>
                <w:sz w:val="20"/>
                <w:szCs w:val="20"/>
                <w:lang w:bidi="ru-RU"/>
              </w:rPr>
              <w:t>п</w:t>
            </w:r>
            <w:proofErr w:type="spellEnd"/>
          </w:p>
        </w:tc>
        <w:tc>
          <w:tcPr>
            <w:tcW w:w="1844" w:type="dxa"/>
            <w:vMerge w:val="restart"/>
          </w:tcPr>
          <w:p w:rsidR="0009465D" w:rsidRPr="007D3079" w:rsidRDefault="0009465D" w:rsidP="00DF4617">
            <w:pPr>
              <w:rPr>
                <w:color w:val="000000"/>
                <w:sz w:val="20"/>
                <w:szCs w:val="20"/>
                <w:lang w:bidi="ru-RU"/>
              </w:rPr>
            </w:pPr>
            <w:r w:rsidRPr="007D3079">
              <w:rPr>
                <w:color w:val="000000"/>
                <w:sz w:val="20"/>
                <w:szCs w:val="20"/>
                <w:lang w:bidi="ru-RU"/>
              </w:rPr>
              <w:t>Наименование заказчика</w:t>
            </w:r>
          </w:p>
        </w:tc>
        <w:tc>
          <w:tcPr>
            <w:tcW w:w="1985" w:type="dxa"/>
            <w:gridSpan w:val="2"/>
          </w:tcPr>
          <w:p w:rsidR="0009465D" w:rsidRPr="007D3079" w:rsidRDefault="0009465D" w:rsidP="00DF4617">
            <w:pPr>
              <w:rPr>
                <w:color w:val="000000"/>
                <w:sz w:val="20"/>
                <w:szCs w:val="20"/>
                <w:lang w:bidi="ru-RU"/>
              </w:rPr>
            </w:pPr>
            <w:r w:rsidRPr="007D3079">
              <w:rPr>
                <w:color w:val="000000"/>
                <w:sz w:val="20"/>
                <w:szCs w:val="20"/>
                <w:lang w:bidi="ru-RU"/>
              </w:rPr>
              <w:t>Электронные аукционы</w:t>
            </w:r>
          </w:p>
        </w:tc>
        <w:tc>
          <w:tcPr>
            <w:tcW w:w="1842" w:type="dxa"/>
            <w:gridSpan w:val="2"/>
          </w:tcPr>
          <w:p w:rsidR="0009465D" w:rsidRPr="007D3079" w:rsidRDefault="0009465D" w:rsidP="00DF4617">
            <w:pPr>
              <w:ind w:right="-108"/>
              <w:rPr>
                <w:color w:val="000000"/>
                <w:sz w:val="20"/>
                <w:szCs w:val="20"/>
                <w:lang w:bidi="ru-RU"/>
              </w:rPr>
            </w:pPr>
            <w:r w:rsidRPr="007D3079">
              <w:rPr>
                <w:color w:val="000000"/>
                <w:sz w:val="20"/>
                <w:szCs w:val="20"/>
                <w:lang w:bidi="ru-RU"/>
              </w:rPr>
              <w:t>Запросы котировок</w:t>
            </w:r>
          </w:p>
        </w:tc>
        <w:tc>
          <w:tcPr>
            <w:tcW w:w="1843" w:type="dxa"/>
            <w:gridSpan w:val="2"/>
            <w:tcBorders>
              <w:right w:val="single" w:sz="4" w:space="0" w:color="auto"/>
            </w:tcBorders>
            <w:shd w:val="clear" w:color="auto" w:fill="auto"/>
          </w:tcPr>
          <w:p w:rsidR="0009465D" w:rsidRPr="007D3079" w:rsidRDefault="0009465D" w:rsidP="00DF4617">
            <w:pPr>
              <w:ind w:right="-108"/>
              <w:jc w:val="center"/>
              <w:rPr>
                <w:color w:val="000000"/>
                <w:sz w:val="20"/>
                <w:szCs w:val="20"/>
                <w:lang w:bidi="ru-RU"/>
              </w:rPr>
            </w:pPr>
            <w:r w:rsidRPr="007D3079">
              <w:rPr>
                <w:color w:val="000000"/>
                <w:sz w:val="20"/>
                <w:szCs w:val="20"/>
                <w:lang w:bidi="ru-RU"/>
              </w:rPr>
              <w:t>конкурс</w:t>
            </w:r>
          </w:p>
        </w:tc>
        <w:tc>
          <w:tcPr>
            <w:tcW w:w="1843" w:type="dxa"/>
            <w:gridSpan w:val="2"/>
            <w:shd w:val="clear" w:color="auto" w:fill="BFBFBF" w:themeFill="background1" w:themeFillShade="BF"/>
          </w:tcPr>
          <w:p w:rsidR="0009465D" w:rsidRPr="007D3079" w:rsidRDefault="0009465D" w:rsidP="00DF4617">
            <w:pPr>
              <w:ind w:right="-108"/>
              <w:jc w:val="center"/>
              <w:rPr>
                <w:color w:val="000000"/>
                <w:sz w:val="20"/>
                <w:szCs w:val="20"/>
                <w:lang w:bidi="ru-RU"/>
              </w:rPr>
            </w:pPr>
            <w:r w:rsidRPr="007D3079">
              <w:rPr>
                <w:color w:val="000000"/>
                <w:sz w:val="20"/>
                <w:szCs w:val="20"/>
                <w:lang w:bidi="ru-RU"/>
              </w:rPr>
              <w:t>итого</w:t>
            </w:r>
          </w:p>
        </w:tc>
      </w:tr>
      <w:tr w:rsidR="0009465D" w:rsidRPr="007D3079" w:rsidTr="00DF4617">
        <w:trPr>
          <w:trHeight w:val="309"/>
        </w:trPr>
        <w:tc>
          <w:tcPr>
            <w:tcW w:w="283" w:type="dxa"/>
            <w:vMerge/>
          </w:tcPr>
          <w:p w:rsidR="0009465D" w:rsidRPr="007D3079" w:rsidRDefault="0009465D" w:rsidP="00DF4617">
            <w:pPr>
              <w:rPr>
                <w:color w:val="000000"/>
                <w:sz w:val="20"/>
                <w:szCs w:val="20"/>
                <w:lang w:bidi="ru-RU"/>
              </w:rPr>
            </w:pPr>
          </w:p>
        </w:tc>
        <w:tc>
          <w:tcPr>
            <w:tcW w:w="1844" w:type="dxa"/>
            <w:vMerge/>
          </w:tcPr>
          <w:p w:rsidR="0009465D" w:rsidRPr="007D3079" w:rsidRDefault="0009465D" w:rsidP="00DF4617">
            <w:pPr>
              <w:rPr>
                <w:color w:val="000000"/>
                <w:sz w:val="20"/>
                <w:szCs w:val="20"/>
                <w:lang w:bidi="ru-RU"/>
              </w:rPr>
            </w:pPr>
          </w:p>
        </w:tc>
        <w:tc>
          <w:tcPr>
            <w:tcW w:w="709" w:type="dxa"/>
          </w:tcPr>
          <w:p w:rsidR="0009465D" w:rsidRPr="007D3079" w:rsidRDefault="0009465D" w:rsidP="00DF4617">
            <w:pPr>
              <w:tabs>
                <w:tab w:val="left" w:pos="119"/>
              </w:tabs>
              <w:ind w:left="-156" w:right="-161" w:firstLine="48"/>
              <w:rPr>
                <w:color w:val="000000"/>
                <w:sz w:val="20"/>
                <w:szCs w:val="20"/>
                <w:lang w:bidi="ru-RU"/>
              </w:rPr>
            </w:pPr>
            <w:r w:rsidRPr="007D3079">
              <w:rPr>
                <w:color w:val="000000"/>
                <w:sz w:val="20"/>
                <w:szCs w:val="20"/>
                <w:lang w:bidi="ru-RU"/>
              </w:rPr>
              <w:t xml:space="preserve">Кол- </w:t>
            </w:r>
            <w:proofErr w:type="gramStart"/>
            <w:r w:rsidRPr="007D3079">
              <w:rPr>
                <w:color w:val="000000"/>
                <w:sz w:val="20"/>
                <w:szCs w:val="20"/>
                <w:lang w:bidi="ru-RU"/>
              </w:rPr>
              <w:t>во</w:t>
            </w:r>
            <w:proofErr w:type="gramEnd"/>
            <w:r w:rsidRPr="007D3079">
              <w:rPr>
                <w:color w:val="000000"/>
                <w:sz w:val="20"/>
                <w:szCs w:val="20"/>
                <w:lang w:bidi="ru-RU"/>
              </w:rPr>
              <w:t xml:space="preserve">           </w:t>
            </w:r>
          </w:p>
        </w:tc>
        <w:tc>
          <w:tcPr>
            <w:tcW w:w="1276" w:type="dxa"/>
          </w:tcPr>
          <w:p w:rsidR="0009465D" w:rsidRPr="007D3079" w:rsidRDefault="0009465D" w:rsidP="00DF4617">
            <w:pPr>
              <w:ind w:hanging="108"/>
              <w:rPr>
                <w:color w:val="000000"/>
                <w:sz w:val="20"/>
                <w:szCs w:val="20"/>
                <w:lang w:bidi="ru-RU"/>
              </w:rPr>
            </w:pPr>
            <w:r w:rsidRPr="007D3079">
              <w:rPr>
                <w:color w:val="000000"/>
                <w:sz w:val="20"/>
                <w:szCs w:val="20"/>
                <w:lang w:bidi="ru-RU"/>
              </w:rPr>
              <w:t xml:space="preserve">Сумма </w:t>
            </w:r>
          </w:p>
          <w:p w:rsidR="0009465D" w:rsidRPr="007D3079" w:rsidRDefault="0009465D" w:rsidP="00DF4617">
            <w:pPr>
              <w:ind w:left="-154" w:right="-74"/>
              <w:rPr>
                <w:color w:val="000000"/>
                <w:sz w:val="20"/>
                <w:szCs w:val="20"/>
                <w:lang w:bidi="ru-RU"/>
              </w:rPr>
            </w:pPr>
            <w:r w:rsidRPr="007D3079">
              <w:rPr>
                <w:color w:val="000000"/>
                <w:sz w:val="20"/>
                <w:szCs w:val="20"/>
                <w:lang w:bidi="ru-RU"/>
              </w:rPr>
              <w:t>Тыс</w:t>
            </w:r>
            <w:proofErr w:type="gramStart"/>
            <w:r w:rsidRPr="007D3079">
              <w:rPr>
                <w:color w:val="000000"/>
                <w:sz w:val="20"/>
                <w:szCs w:val="20"/>
                <w:lang w:bidi="ru-RU"/>
              </w:rPr>
              <w:t>.р</w:t>
            </w:r>
            <w:proofErr w:type="gramEnd"/>
            <w:r w:rsidRPr="007D3079">
              <w:rPr>
                <w:color w:val="000000"/>
                <w:sz w:val="20"/>
                <w:szCs w:val="20"/>
                <w:lang w:bidi="ru-RU"/>
              </w:rPr>
              <w:t>ублей</w:t>
            </w:r>
          </w:p>
        </w:tc>
        <w:tc>
          <w:tcPr>
            <w:tcW w:w="708" w:type="dxa"/>
          </w:tcPr>
          <w:p w:rsidR="0009465D" w:rsidRPr="007D3079" w:rsidRDefault="0009465D" w:rsidP="00DF4617">
            <w:pPr>
              <w:ind w:right="-161" w:hanging="108"/>
              <w:rPr>
                <w:color w:val="000000"/>
                <w:sz w:val="20"/>
                <w:szCs w:val="20"/>
                <w:lang w:bidi="ru-RU"/>
              </w:rPr>
            </w:pPr>
            <w:r w:rsidRPr="007D3079">
              <w:rPr>
                <w:color w:val="000000"/>
                <w:sz w:val="20"/>
                <w:szCs w:val="20"/>
                <w:lang w:bidi="ru-RU"/>
              </w:rPr>
              <w:t>Кол-во</w:t>
            </w:r>
          </w:p>
        </w:tc>
        <w:tc>
          <w:tcPr>
            <w:tcW w:w="1134" w:type="dxa"/>
          </w:tcPr>
          <w:p w:rsidR="0009465D" w:rsidRPr="007D3079" w:rsidRDefault="0009465D" w:rsidP="00DF4617">
            <w:pPr>
              <w:ind w:right="-108"/>
              <w:rPr>
                <w:color w:val="000000"/>
                <w:sz w:val="20"/>
                <w:szCs w:val="20"/>
                <w:lang w:bidi="ru-RU"/>
              </w:rPr>
            </w:pPr>
            <w:r w:rsidRPr="007D3079">
              <w:rPr>
                <w:color w:val="000000"/>
                <w:sz w:val="20"/>
                <w:szCs w:val="20"/>
                <w:lang w:bidi="ru-RU"/>
              </w:rPr>
              <w:t xml:space="preserve">Сумма </w:t>
            </w:r>
          </w:p>
          <w:p w:rsidR="0009465D" w:rsidRPr="007D3079" w:rsidRDefault="0009465D" w:rsidP="00DF4617">
            <w:pPr>
              <w:ind w:left="-108" w:right="-108" w:hanging="33"/>
              <w:rPr>
                <w:sz w:val="20"/>
                <w:szCs w:val="20"/>
                <w:lang w:bidi="ru-RU"/>
              </w:rPr>
            </w:pPr>
            <w:r w:rsidRPr="007D3079">
              <w:rPr>
                <w:color w:val="000000"/>
                <w:sz w:val="20"/>
                <w:szCs w:val="20"/>
                <w:lang w:bidi="ru-RU"/>
              </w:rPr>
              <w:t>Тыс. рублей</w:t>
            </w:r>
          </w:p>
        </w:tc>
        <w:tc>
          <w:tcPr>
            <w:tcW w:w="709" w:type="dxa"/>
            <w:shd w:val="clear" w:color="auto" w:fill="auto"/>
          </w:tcPr>
          <w:p w:rsidR="0009465D" w:rsidRPr="007D3079" w:rsidRDefault="0009465D" w:rsidP="00DF4617">
            <w:pPr>
              <w:ind w:right="-161" w:hanging="108"/>
              <w:rPr>
                <w:color w:val="000000"/>
                <w:sz w:val="20"/>
                <w:szCs w:val="20"/>
                <w:lang w:bidi="ru-RU"/>
              </w:rPr>
            </w:pPr>
            <w:r w:rsidRPr="007D3079">
              <w:rPr>
                <w:color w:val="000000"/>
                <w:sz w:val="20"/>
                <w:szCs w:val="20"/>
                <w:lang w:bidi="ru-RU"/>
              </w:rPr>
              <w:t>Кол-во</w:t>
            </w:r>
          </w:p>
        </w:tc>
        <w:tc>
          <w:tcPr>
            <w:tcW w:w="1134" w:type="dxa"/>
            <w:shd w:val="clear" w:color="auto" w:fill="auto"/>
          </w:tcPr>
          <w:p w:rsidR="0009465D" w:rsidRPr="007D3079" w:rsidRDefault="0009465D" w:rsidP="00DF4617">
            <w:pPr>
              <w:rPr>
                <w:color w:val="000000"/>
                <w:sz w:val="20"/>
                <w:szCs w:val="20"/>
                <w:lang w:bidi="ru-RU"/>
              </w:rPr>
            </w:pPr>
            <w:r w:rsidRPr="007D3079">
              <w:rPr>
                <w:color w:val="000000"/>
                <w:sz w:val="20"/>
                <w:szCs w:val="20"/>
                <w:lang w:bidi="ru-RU"/>
              </w:rPr>
              <w:t xml:space="preserve">Сумма </w:t>
            </w:r>
          </w:p>
          <w:p w:rsidR="0009465D" w:rsidRPr="007D3079" w:rsidRDefault="0009465D" w:rsidP="00DF4617">
            <w:pPr>
              <w:ind w:right="-108" w:hanging="108"/>
              <w:rPr>
                <w:color w:val="000000"/>
                <w:sz w:val="20"/>
                <w:szCs w:val="20"/>
                <w:lang w:bidi="ru-RU"/>
              </w:rPr>
            </w:pPr>
            <w:r w:rsidRPr="007D3079">
              <w:rPr>
                <w:color w:val="000000"/>
                <w:sz w:val="20"/>
                <w:szCs w:val="20"/>
                <w:lang w:bidi="ru-RU"/>
              </w:rPr>
              <w:t>Тыс. рублей</w:t>
            </w:r>
          </w:p>
        </w:tc>
        <w:tc>
          <w:tcPr>
            <w:tcW w:w="567" w:type="dxa"/>
            <w:shd w:val="clear" w:color="auto" w:fill="BFBFBF" w:themeFill="background1" w:themeFillShade="BF"/>
          </w:tcPr>
          <w:p w:rsidR="0009465D" w:rsidRPr="007D3079" w:rsidRDefault="0009465D" w:rsidP="00DF4617">
            <w:pPr>
              <w:rPr>
                <w:color w:val="000000"/>
                <w:sz w:val="20"/>
                <w:szCs w:val="20"/>
                <w:lang w:bidi="ru-RU"/>
              </w:rPr>
            </w:pPr>
            <w:r w:rsidRPr="007D3079">
              <w:rPr>
                <w:color w:val="000000"/>
                <w:sz w:val="20"/>
                <w:szCs w:val="20"/>
                <w:lang w:bidi="ru-RU"/>
              </w:rPr>
              <w:t>Кол-во</w:t>
            </w:r>
          </w:p>
        </w:tc>
        <w:tc>
          <w:tcPr>
            <w:tcW w:w="1276" w:type="dxa"/>
            <w:shd w:val="clear" w:color="auto" w:fill="BFBFBF" w:themeFill="background1" w:themeFillShade="BF"/>
          </w:tcPr>
          <w:p w:rsidR="0009465D" w:rsidRPr="007D3079" w:rsidRDefault="0009465D" w:rsidP="00DF4617">
            <w:pPr>
              <w:rPr>
                <w:color w:val="000000"/>
                <w:sz w:val="20"/>
                <w:szCs w:val="20"/>
                <w:lang w:bidi="ru-RU"/>
              </w:rPr>
            </w:pPr>
            <w:r w:rsidRPr="007D3079">
              <w:rPr>
                <w:color w:val="000000"/>
                <w:sz w:val="20"/>
                <w:szCs w:val="20"/>
                <w:lang w:bidi="ru-RU"/>
              </w:rPr>
              <w:t>Сумма</w:t>
            </w:r>
          </w:p>
          <w:p w:rsidR="0009465D" w:rsidRPr="007D3079" w:rsidRDefault="0009465D" w:rsidP="00DF4617">
            <w:pPr>
              <w:ind w:right="-108" w:hanging="141"/>
              <w:rPr>
                <w:color w:val="000000"/>
                <w:sz w:val="20"/>
                <w:szCs w:val="20"/>
                <w:lang w:bidi="ru-RU"/>
              </w:rPr>
            </w:pPr>
            <w:r w:rsidRPr="007D3079">
              <w:rPr>
                <w:color w:val="000000"/>
                <w:sz w:val="20"/>
                <w:szCs w:val="20"/>
                <w:lang w:bidi="ru-RU"/>
              </w:rPr>
              <w:t>тыс</w:t>
            </w:r>
            <w:proofErr w:type="gramStart"/>
            <w:r w:rsidRPr="007D3079">
              <w:rPr>
                <w:color w:val="000000"/>
                <w:sz w:val="20"/>
                <w:szCs w:val="20"/>
                <w:lang w:bidi="ru-RU"/>
              </w:rPr>
              <w:t>.р</w:t>
            </w:r>
            <w:proofErr w:type="gramEnd"/>
            <w:r w:rsidRPr="007D3079">
              <w:rPr>
                <w:color w:val="000000"/>
                <w:sz w:val="20"/>
                <w:szCs w:val="20"/>
                <w:lang w:bidi="ru-RU"/>
              </w:rPr>
              <w:t xml:space="preserve">ублей </w:t>
            </w:r>
          </w:p>
        </w:tc>
      </w:tr>
      <w:tr w:rsidR="0009465D" w:rsidRPr="007D3079" w:rsidTr="00DF4617">
        <w:trPr>
          <w:trHeight w:val="523"/>
        </w:trPr>
        <w:tc>
          <w:tcPr>
            <w:tcW w:w="283" w:type="dxa"/>
          </w:tcPr>
          <w:p w:rsidR="0009465D" w:rsidRPr="007D3079" w:rsidRDefault="0009465D" w:rsidP="00DF4617">
            <w:pPr>
              <w:rPr>
                <w:color w:val="000000"/>
                <w:sz w:val="20"/>
                <w:szCs w:val="20"/>
                <w:lang w:bidi="ru-RU"/>
              </w:rPr>
            </w:pPr>
            <w:r w:rsidRPr="007D3079">
              <w:rPr>
                <w:color w:val="000000"/>
                <w:sz w:val="20"/>
                <w:szCs w:val="20"/>
                <w:lang w:bidi="ru-RU"/>
              </w:rPr>
              <w:t>1</w:t>
            </w:r>
          </w:p>
        </w:tc>
        <w:tc>
          <w:tcPr>
            <w:tcW w:w="1844" w:type="dxa"/>
          </w:tcPr>
          <w:p w:rsidR="0009465D" w:rsidRPr="007D3079" w:rsidRDefault="0009465D" w:rsidP="00DF4617">
            <w:pPr>
              <w:ind w:left="-107" w:right="-108"/>
              <w:rPr>
                <w:color w:val="000000"/>
                <w:sz w:val="20"/>
                <w:szCs w:val="20"/>
                <w:lang w:bidi="ru-RU"/>
              </w:rPr>
            </w:pPr>
            <w:r w:rsidRPr="007D3079">
              <w:rPr>
                <w:color w:val="000000"/>
                <w:sz w:val="20"/>
                <w:szCs w:val="20"/>
                <w:lang w:bidi="ru-RU"/>
              </w:rPr>
              <w:t>МУ «Администрация города Тулуна»</w:t>
            </w:r>
          </w:p>
        </w:tc>
        <w:tc>
          <w:tcPr>
            <w:tcW w:w="709" w:type="dxa"/>
          </w:tcPr>
          <w:p w:rsidR="0009465D" w:rsidRPr="007D3079" w:rsidRDefault="0009465D" w:rsidP="00DF4617">
            <w:pPr>
              <w:ind w:left="-108" w:right="-108"/>
              <w:rPr>
                <w:color w:val="000000"/>
                <w:sz w:val="20"/>
                <w:szCs w:val="20"/>
                <w:lang w:bidi="ru-RU"/>
              </w:rPr>
            </w:pPr>
            <w:r w:rsidRPr="007D3079">
              <w:rPr>
                <w:color w:val="000000"/>
                <w:sz w:val="20"/>
                <w:szCs w:val="20"/>
                <w:lang w:bidi="ru-RU"/>
              </w:rPr>
              <w:t>58</w:t>
            </w:r>
          </w:p>
        </w:tc>
        <w:tc>
          <w:tcPr>
            <w:tcW w:w="1276" w:type="dxa"/>
          </w:tcPr>
          <w:p w:rsidR="0009465D" w:rsidRPr="007D3079" w:rsidRDefault="0009465D" w:rsidP="00DF4617">
            <w:pPr>
              <w:ind w:right="-157" w:hanging="108"/>
              <w:jc w:val="center"/>
              <w:rPr>
                <w:color w:val="000000"/>
                <w:sz w:val="20"/>
                <w:szCs w:val="20"/>
                <w:lang w:bidi="ru-RU"/>
              </w:rPr>
            </w:pPr>
            <w:r w:rsidRPr="007D3079">
              <w:rPr>
                <w:color w:val="000000"/>
                <w:sz w:val="20"/>
                <w:szCs w:val="20"/>
                <w:lang w:bidi="ru-RU"/>
              </w:rPr>
              <w:t>709629,21</w:t>
            </w:r>
          </w:p>
        </w:tc>
        <w:tc>
          <w:tcPr>
            <w:tcW w:w="708" w:type="dxa"/>
          </w:tcPr>
          <w:p w:rsidR="0009465D" w:rsidRPr="007D3079" w:rsidRDefault="0009465D" w:rsidP="00DF4617">
            <w:pPr>
              <w:rPr>
                <w:color w:val="000000"/>
                <w:sz w:val="20"/>
                <w:szCs w:val="20"/>
                <w:lang w:bidi="ru-RU"/>
              </w:rPr>
            </w:pPr>
            <w:r w:rsidRPr="007D3079">
              <w:rPr>
                <w:color w:val="000000"/>
                <w:sz w:val="20"/>
                <w:szCs w:val="20"/>
                <w:lang w:bidi="ru-RU"/>
              </w:rPr>
              <w:t>3</w:t>
            </w:r>
          </w:p>
        </w:tc>
        <w:tc>
          <w:tcPr>
            <w:tcW w:w="1134" w:type="dxa"/>
          </w:tcPr>
          <w:p w:rsidR="0009465D" w:rsidRPr="007D3079" w:rsidRDefault="0009465D" w:rsidP="00DF4617">
            <w:pPr>
              <w:ind w:right="-108" w:hanging="108"/>
              <w:jc w:val="center"/>
              <w:rPr>
                <w:sz w:val="20"/>
                <w:szCs w:val="20"/>
                <w:lang w:bidi="ru-RU"/>
              </w:rPr>
            </w:pPr>
            <w:r w:rsidRPr="007D3079">
              <w:rPr>
                <w:color w:val="000000"/>
                <w:sz w:val="20"/>
                <w:szCs w:val="20"/>
                <w:lang w:bidi="ru-RU"/>
              </w:rPr>
              <w:t>730,254</w:t>
            </w:r>
          </w:p>
        </w:tc>
        <w:tc>
          <w:tcPr>
            <w:tcW w:w="709" w:type="dxa"/>
            <w:shd w:val="clear" w:color="auto" w:fill="auto"/>
          </w:tcPr>
          <w:p w:rsidR="0009465D" w:rsidRPr="007D3079" w:rsidRDefault="0009465D" w:rsidP="00DF4617">
            <w:pPr>
              <w:ind w:right="-75"/>
              <w:jc w:val="center"/>
              <w:rPr>
                <w:color w:val="000000"/>
                <w:sz w:val="20"/>
                <w:szCs w:val="20"/>
              </w:rPr>
            </w:pPr>
            <w:r w:rsidRPr="007D3079">
              <w:rPr>
                <w:color w:val="000000"/>
                <w:sz w:val="20"/>
                <w:szCs w:val="20"/>
              </w:rPr>
              <w:t>2</w:t>
            </w:r>
          </w:p>
        </w:tc>
        <w:tc>
          <w:tcPr>
            <w:tcW w:w="1134" w:type="dxa"/>
            <w:shd w:val="clear" w:color="auto" w:fill="auto"/>
          </w:tcPr>
          <w:p w:rsidR="0009465D" w:rsidRPr="007D3079" w:rsidRDefault="0009465D" w:rsidP="00DF4617">
            <w:pPr>
              <w:ind w:right="-75"/>
              <w:jc w:val="center"/>
              <w:rPr>
                <w:color w:val="000000"/>
                <w:sz w:val="20"/>
                <w:szCs w:val="20"/>
              </w:rPr>
            </w:pPr>
            <w:r w:rsidRPr="007D3079">
              <w:rPr>
                <w:color w:val="000000"/>
                <w:sz w:val="20"/>
                <w:szCs w:val="20"/>
              </w:rPr>
              <w:t>10200,0</w:t>
            </w:r>
          </w:p>
        </w:tc>
        <w:tc>
          <w:tcPr>
            <w:tcW w:w="567" w:type="dxa"/>
            <w:shd w:val="clear" w:color="auto" w:fill="BFBFBF" w:themeFill="background1" w:themeFillShade="BF"/>
          </w:tcPr>
          <w:p w:rsidR="0009465D" w:rsidRPr="007D3079" w:rsidRDefault="0009465D" w:rsidP="00DF4617">
            <w:pPr>
              <w:ind w:right="-75"/>
              <w:jc w:val="center"/>
              <w:rPr>
                <w:color w:val="000000"/>
                <w:sz w:val="20"/>
                <w:szCs w:val="20"/>
              </w:rPr>
            </w:pPr>
            <w:r w:rsidRPr="007D3079">
              <w:rPr>
                <w:color w:val="000000"/>
                <w:sz w:val="20"/>
                <w:szCs w:val="20"/>
              </w:rPr>
              <w:t>63</w:t>
            </w:r>
          </w:p>
        </w:tc>
        <w:tc>
          <w:tcPr>
            <w:tcW w:w="1276" w:type="dxa"/>
            <w:shd w:val="clear" w:color="auto" w:fill="BFBFBF" w:themeFill="background1" w:themeFillShade="BF"/>
          </w:tcPr>
          <w:p w:rsidR="0009465D" w:rsidRPr="007D3079" w:rsidRDefault="0009465D" w:rsidP="00DF4617">
            <w:pPr>
              <w:ind w:right="-108" w:hanging="141"/>
              <w:jc w:val="center"/>
              <w:rPr>
                <w:color w:val="000000"/>
                <w:sz w:val="20"/>
                <w:szCs w:val="20"/>
              </w:rPr>
            </w:pPr>
            <w:r w:rsidRPr="007D3079">
              <w:rPr>
                <w:color w:val="000000"/>
                <w:sz w:val="20"/>
                <w:szCs w:val="20"/>
              </w:rPr>
              <w:t>720559,459</w:t>
            </w:r>
          </w:p>
        </w:tc>
      </w:tr>
      <w:tr w:rsidR="0009465D" w:rsidRPr="007D3079" w:rsidTr="00DF4617">
        <w:trPr>
          <w:trHeight w:val="840"/>
        </w:trPr>
        <w:tc>
          <w:tcPr>
            <w:tcW w:w="283" w:type="dxa"/>
          </w:tcPr>
          <w:p w:rsidR="0009465D" w:rsidRPr="007D3079" w:rsidRDefault="0009465D" w:rsidP="00DF4617">
            <w:pPr>
              <w:rPr>
                <w:color w:val="000000"/>
                <w:sz w:val="20"/>
                <w:szCs w:val="20"/>
                <w:lang w:bidi="ru-RU"/>
              </w:rPr>
            </w:pPr>
            <w:r w:rsidRPr="007D3079">
              <w:rPr>
                <w:color w:val="000000"/>
                <w:sz w:val="20"/>
                <w:szCs w:val="20"/>
                <w:lang w:bidi="ru-RU"/>
              </w:rPr>
              <w:t>2</w:t>
            </w:r>
          </w:p>
        </w:tc>
        <w:tc>
          <w:tcPr>
            <w:tcW w:w="1844" w:type="dxa"/>
          </w:tcPr>
          <w:p w:rsidR="0009465D" w:rsidRPr="007D3079" w:rsidRDefault="0009465D" w:rsidP="00DF4617">
            <w:pPr>
              <w:ind w:left="-108" w:right="-108"/>
              <w:rPr>
                <w:sz w:val="20"/>
                <w:szCs w:val="20"/>
                <w:lang w:bidi="ru-RU"/>
              </w:rPr>
            </w:pPr>
            <w:r w:rsidRPr="007D3079">
              <w:rPr>
                <w:sz w:val="20"/>
                <w:szCs w:val="20"/>
                <w:lang w:bidi="ru-RU"/>
              </w:rPr>
              <w:t>Заказы учреждений через уполномоченный орган</w:t>
            </w:r>
          </w:p>
        </w:tc>
        <w:tc>
          <w:tcPr>
            <w:tcW w:w="709" w:type="dxa"/>
          </w:tcPr>
          <w:p w:rsidR="0009465D" w:rsidRPr="007D3079" w:rsidRDefault="0009465D" w:rsidP="00DF4617">
            <w:pPr>
              <w:ind w:left="-108" w:right="-108"/>
              <w:rPr>
                <w:color w:val="000000"/>
                <w:sz w:val="20"/>
                <w:szCs w:val="20"/>
                <w:lang w:bidi="ru-RU"/>
              </w:rPr>
            </w:pPr>
            <w:r w:rsidRPr="007D3079">
              <w:rPr>
                <w:color w:val="000000"/>
                <w:sz w:val="20"/>
                <w:szCs w:val="20"/>
                <w:lang w:bidi="ru-RU"/>
              </w:rPr>
              <w:t>26</w:t>
            </w:r>
          </w:p>
        </w:tc>
        <w:tc>
          <w:tcPr>
            <w:tcW w:w="1276" w:type="dxa"/>
          </w:tcPr>
          <w:p w:rsidR="0009465D" w:rsidRPr="007D3079" w:rsidRDefault="0009465D" w:rsidP="00DF4617">
            <w:pPr>
              <w:ind w:right="-108" w:hanging="108"/>
              <w:jc w:val="center"/>
              <w:rPr>
                <w:color w:val="000000"/>
                <w:sz w:val="20"/>
                <w:szCs w:val="20"/>
                <w:lang w:bidi="ru-RU"/>
              </w:rPr>
            </w:pPr>
            <w:r w:rsidRPr="007D3079">
              <w:rPr>
                <w:color w:val="000000"/>
                <w:sz w:val="20"/>
                <w:szCs w:val="20"/>
                <w:lang w:bidi="ru-RU"/>
              </w:rPr>
              <w:t>81251,33</w:t>
            </w:r>
          </w:p>
        </w:tc>
        <w:tc>
          <w:tcPr>
            <w:tcW w:w="708" w:type="dxa"/>
          </w:tcPr>
          <w:p w:rsidR="0009465D" w:rsidRPr="007D3079" w:rsidRDefault="0009465D" w:rsidP="00DF4617">
            <w:pPr>
              <w:rPr>
                <w:color w:val="000000"/>
                <w:sz w:val="20"/>
                <w:szCs w:val="20"/>
                <w:lang w:bidi="ru-RU"/>
              </w:rPr>
            </w:pPr>
            <w:r w:rsidRPr="007D3079">
              <w:rPr>
                <w:color w:val="000000"/>
                <w:sz w:val="20"/>
                <w:szCs w:val="20"/>
                <w:lang w:bidi="ru-RU"/>
              </w:rPr>
              <w:t>0</w:t>
            </w:r>
          </w:p>
        </w:tc>
        <w:tc>
          <w:tcPr>
            <w:tcW w:w="1134" w:type="dxa"/>
          </w:tcPr>
          <w:p w:rsidR="0009465D" w:rsidRPr="007D3079" w:rsidRDefault="0009465D" w:rsidP="00DF4617">
            <w:pPr>
              <w:ind w:right="-108" w:hanging="108"/>
              <w:jc w:val="center"/>
              <w:rPr>
                <w:sz w:val="20"/>
                <w:szCs w:val="20"/>
                <w:lang w:bidi="ru-RU"/>
              </w:rPr>
            </w:pPr>
            <w:r w:rsidRPr="007D3079">
              <w:rPr>
                <w:color w:val="000000"/>
                <w:sz w:val="20"/>
                <w:szCs w:val="20"/>
                <w:lang w:bidi="ru-RU"/>
              </w:rPr>
              <w:t>0</w:t>
            </w:r>
          </w:p>
        </w:tc>
        <w:tc>
          <w:tcPr>
            <w:tcW w:w="709" w:type="dxa"/>
            <w:shd w:val="clear" w:color="auto" w:fill="auto"/>
          </w:tcPr>
          <w:p w:rsidR="0009465D" w:rsidRPr="007D3079" w:rsidRDefault="0009465D" w:rsidP="00DF4617">
            <w:pPr>
              <w:ind w:right="-75"/>
              <w:jc w:val="center"/>
              <w:rPr>
                <w:color w:val="000000"/>
                <w:sz w:val="20"/>
                <w:szCs w:val="20"/>
              </w:rPr>
            </w:pPr>
            <w:r w:rsidRPr="007D3079">
              <w:rPr>
                <w:color w:val="000000"/>
                <w:sz w:val="20"/>
                <w:szCs w:val="20"/>
              </w:rPr>
              <w:t>0</w:t>
            </w:r>
          </w:p>
        </w:tc>
        <w:tc>
          <w:tcPr>
            <w:tcW w:w="1134" w:type="dxa"/>
            <w:shd w:val="clear" w:color="auto" w:fill="auto"/>
          </w:tcPr>
          <w:p w:rsidR="0009465D" w:rsidRPr="007D3079" w:rsidRDefault="0009465D" w:rsidP="00DF4617">
            <w:pPr>
              <w:ind w:right="-75"/>
              <w:jc w:val="center"/>
              <w:rPr>
                <w:color w:val="000000"/>
                <w:sz w:val="20"/>
                <w:szCs w:val="20"/>
              </w:rPr>
            </w:pPr>
            <w:r w:rsidRPr="007D3079">
              <w:rPr>
                <w:color w:val="000000"/>
                <w:sz w:val="20"/>
                <w:szCs w:val="20"/>
              </w:rPr>
              <w:t>0</w:t>
            </w:r>
          </w:p>
        </w:tc>
        <w:tc>
          <w:tcPr>
            <w:tcW w:w="567" w:type="dxa"/>
            <w:shd w:val="clear" w:color="auto" w:fill="BFBFBF" w:themeFill="background1" w:themeFillShade="BF"/>
          </w:tcPr>
          <w:p w:rsidR="0009465D" w:rsidRPr="007D3079" w:rsidRDefault="0009465D" w:rsidP="00DF4617">
            <w:pPr>
              <w:ind w:right="-75"/>
              <w:jc w:val="center"/>
              <w:rPr>
                <w:color w:val="000000"/>
                <w:sz w:val="20"/>
                <w:szCs w:val="20"/>
              </w:rPr>
            </w:pPr>
            <w:r w:rsidRPr="007D3079">
              <w:rPr>
                <w:color w:val="000000"/>
                <w:sz w:val="20"/>
                <w:szCs w:val="20"/>
              </w:rPr>
              <w:t>26</w:t>
            </w:r>
          </w:p>
        </w:tc>
        <w:tc>
          <w:tcPr>
            <w:tcW w:w="1276" w:type="dxa"/>
            <w:shd w:val="clear" w:color="auto" w:fill="BFBFBF" w:themeFill="background1" w:themeFillShade="BF"/>
          </w:tcPr>
          <w:p w:rsidR="0009465D" w:rsidRPr="007D3079" w:rsidRDefault="0009465D" w:rsidP="00DF4617">
            <w:pPr>
              <w:ind w:right="-108" w:hanging="141"/>
              <w:jc w:val="center"/>
              <w:rPr>
                <w:color w:val="000000"/>
                <w:sz w:val="20"/>
                <w:szCs w:val="20"/>
              </w:rPr>
            </w:pPr>
            <w:r w:rsidRPr="007D3079">
              <w:rPr>
                <w:color w:val="000000"/>
                <w:sz w:val="20"/>
                <w:szCs w:val="20"/>
              </w:rPr>
              <w:t>81251,33</w:t>
            </w:r>
          </w:p>
        </w:tc>
      </w:tr>
      <w:tr w:rsidR="0009465D" w:rsidRPr="007D3079" w:rsidTr="00DF4617">
        <w:trPr>
          <w:trHeight w:val="222"/>
        </w:trPr>
        <w:tc>
          <w:tcPr>
            <w:tcW w:w="283" w:type="dxa"/>
            <w:shd w:val="clear" w:color="auto" w:fill="BFBFBF" w:themeFill="background1" w:themeFillShade="BF"/>
          </w:tcPr>
          <w:p w:rsidR="0009465D" w:rsidRPr="007D3079" w:rsidRDefault="0009465D" w:rsidP="00DF4617">
            <w:pPr>
              <w:rPr>
                <w:color w:val="000000"/>
                <w:sz w:val="20"/>
                <w:szCs w:val="20"/>
                <w:lang w:bidi="ru-RU"/>
              </w:rPr>
            </w:pPr>
          </w:p>
        </w:tc>
        <w:tc>
          <w:tcPr>
            <w:tcW w:w="1844" w:type="dxa"/>
            <w:shd w:val="clear" w:color="auto" w:fill="BFBFBF" w:themeFill="background1" w:themeFillShade="BF"/>
          </w:tcPr>
          <w:p w:rsidR="0009465D" w:rsidRPr="007D3079" w:rsidRDefault="0009465D" w:rsidP="00DF4617">
            <w:pPr>
              <w:rPr>
                <w:color w:val="000000"/>
                <w:sz w:val="20"/>
                <w:szCs w:val="20"/>
                <w:lang w:bidi="ru-RU"/>
              </w:rPr>
            </w:pPr>
            <w:r w:rsidRPr="007D3079">
              <w:rPr>
                <w:color w:val="000000"/>
                <w:sz w:val="20"/>
                <w:szCs w:val="20"/>
                <w:lang w:bidi="ru-RU"/>
              </w:rPr>
              <w:t>Всего</w:t>
            </w:r>
          </w:p>
        </w:tc>
        <w:tc>
          <w:tcPr>
            <w:tcW w:w="709" w:type="dxa"/>
            <w:shd w:val="clear" w:color="auto" w:fill="BFBFBF" w:themeFill="background1" w:themeFillShade="BF"/>
          </w:tcPr>
          <w:p w:rsidR="0009465D" w:rsidRPr="007D3079" w:rsidRDefault="0009465D" w:rsidP="00DF4617">
            <w:pPr>
              <w:ind w:left="-108" w:right="-108"/>
              <w:rPr>
                <w:color w:val="000000"/>
                <w:sz w:val="20"/>
                <w:szCs w:val="20"/>
                <w:lang w:bidi="ru-RU"/>
              </w:rPr>
            </w:pPr>
            <w:r w:rsidRPr="007D3079">
              <w:rPr>
                <w:color w:val="000000"/>
                <w:sz w:val="20"/>
                <w:szCs w:val="20"/>
                <w:lang w:bidi="ru-RU"/>
              </w:rPr>
              <w:t>84</w:t>
            </w:r>
          </w:p>
        </w:tc>
        <w:tc>
          <w:tcPr>
            <w:tcW w:w="1276" w:type="dxa"/>
            <w:shd w:val="clear" w:color="auto" w:fill="BFBFBF" w:themeFill="background1" w:themeFillShade="BF"/>
          </w:tcPr>
          <w:p w:rsidR="0009465D" w:rsidRPr="007D3079" w:rsidRDefault="0009465D" w:rsidP="00DF4617">
            <w:pPr>
              <w:ind w:right="-157" w:hanging="108"/>
              <w:jc w:val="center"/>
              <w:rPr>
                <w:color w:val="000000"/>
                <w:sz w:val="20"/>
                <w:szCs w:val="20"/>
                <w:lang w:bidi="ru-RU"/>
              </w:rPr>
            </w:pPr>
            <w:r w:rsidRPr="007D3079">
              <w:rPr>
                <w:color w:val="000000"/>
                <w:sz w:val="20"/>
                <w:szCs w:val="20"/>
                <w:lang w:bidi="ru-RU"/>
              </w:rPr>
              <w:t>790880,54</w:t>
            </w:r>
          </w:p>
        </w:tc>
        <w:tc>
          <w:tcPr>
            <w:tcW w:w="708" w:type="dxa"/>
            <w:shd w:val="clear" w:color="auto" w:fill="BFBFBF" w:themeFill="background1" w:themeFillShade="BF"/>
          </w:tcPr>
          <w:p w:rsidR="0009465D" w:rsidRPr="007D3079" w:rsidRDefault="0009465D" w:rsidP="00DF4617">
            <w:pPr>
              <w:rPr>
                <w:color w:val="000000"/>
                <w:sz w:val="20"/>
                <w:szCs w:val="20"/>
                <w:lang w:bidi="ru-RU"/>
              </w:rPr>
            </w:pPr>
            <w:r w:rsidRPr="007D3079">
              <w:rPr>
                <w:color w:val="000000"/>
                <w:sz w:val="20"/>
                <w:szCs w:val="20"/>
                <w:lang w:bidi="ru-RU"/>
              </w:rPr>
              <w:t>3</w:t>
            </w:r>
          </w:p>
        </w:tc>
        <w:tc>
          <w:tcPr>
            <w:tcW w:w="1134" w:type="dxa"/>
            <w:shd w:val="clear" w:color="auto" w:fill="BFBFBF" w:themeFill="background1" w:themeFillShade="BF"/>
          </w:tcPr>
          <w:p w:rsidR="0009465D" w:rsidRPr="007D3079" w:rsidRDefault="0009465D" w:rsidP="00DF4617">
            <w:pPr>
              <w:ind w:right="-108" w:hanging="108"/>
              <w:jc w:val="center"/>
              <w:rPr>
                <w:sz w:val="20"/>
                <w:szCs w:val="20"/>
                <w:lang w:bidi="ru-RU"/>
              </w:rPr>
            </w:pPr>
            <w:r w:rsidRPr="007D3079">
              <w:rPr>
                <w:color w:val="000000"/>
                <w:sz w:val="20"/>
                <w:szCs w:val="20"/>
                <w:lang w:bidi="ru-RU"/>
              </w:rPr>
              <w:t>730,254</w:t>
            </w:r>
          </w:p>
        </w:tc>
        <w:tc>
          <w:tcPr>
            <w:tcW w:w="709" w:type="dxa"/>
            <w:shd w:val="clear" w:color="auto" w:fill="BFBFBF" w:themeFill="background1" w:themeFillShade="BF"/>
          </w:tcPr>
          <w:p w:rsidR="0009465D" w:rsidRPr="007D3079" w:rsidRDefault="0009465D" w:rsidP="00DF4617">
            <w:pPr>
              <w:ind w:right="-75"/>
              <w:jc w:val="center"/>
              <w:rPr>
                <w:color w:val="000000"/>
                <w:sz w:val="20"/>
                <w:szCs w:val="20"/>
              </w:rPr>
            </w:pPr>
            <w:r w:rsidRPr="007D3079">
              <w:rPr>
                <w:color w:val="000000"/>
                <w:sz w:val="20"/>
                <w:szCs w:val="20"/>
              </w:rPr>
              <w:t>2</w:t>
            </w:r>
          </w:p>
        </w:tc>
        <w:tc>
          <w:tcPr>
            <w:tcW w:w="1134" w:type="dxa"/>
            <w:shd w:val="clear" w:color="auto" w:fill="BFBFBF" w:themeFill="background1" w:themeFillShade="BF"/>
          </w:tcPr>
          <w:p w:rsidR="0009465D" w:rsidRPr="007D3079" w:rsidRDefault="0009465D" w:rsidP="00DF4617">
            <w:pPr>
              <w:ind w:right="-75"/>
              <w:jc w:val="center"/>
              <w:rPr>
                <w:color w:val="000000"/>
                <w:sz w:val="20"/>
                <w:szCs w:val="20"/>
              </w:rPr>
            </w:pPr>
            <w:r w:rsidRPr="007D3079">
              <w:rPr>
                <w:color w:val="000000"/>
                <w:sz w:val="20"/>
                <w:szCs w:val="20"/>
              </w:rPr>
              <w:t xml:space="preserve">10200,0 </w:t>
            </w:r>
          </w:p>
        </w:tc>
        <w:tc>
          <w:tcPr>
            <w:tcW w:w="567" w:type="dxa"/>
            <w:shd w:val="clear" w:color="auto" w:fill="BFBFBF" w:themeFill="background1" w:themeFillShade="BF"/>
          </w:tcPr>
          <w:p w:rsidR="0009465D" w:rsidRPr="007D3079" w:rsidRDefault="0009465D" w:rsidP="00DF4617">
            <w:pPr>
              <w:ind w:right="-75"/>
              <w:jc w:val="center"/>
              <w:rPr>
                <w:color w:val="000000"/>
                <w:sz w:val="20"/>
                <w:szCs w:val="20"/>
              </w:rPr>
            </w:pPr>
            <w:r w:rsidRPr="007D3079">
              <w:rPr>
                <w:color w:val="000000"/>
                <w:sz w:val="20"/>
                <w:szCs w:val="20"/>
              </w:rPr>
              <w:t>89</w:t>
            </w:r>
          </w:p>
        </w:tc>
        <w:tc>
          <w:tcPr>
            <w:tcW w:w="1276" w:type="dxa"/>
            <w:shd w:val="clear" w:color="auto" w:fill="BFBFBF" w:themeFill="background1" w:themeFillShade="BF"/>
          </w:tcPr>
          <w:p w:rsidR="0009465D" w:rsidRPr="007D3079" w:rsidRDefault="0009465D" w:rsidP="00DF4617">
            <w:pPr>
              <w:ind w:right="-108" w:hanging="141"/>
              <w:jc w:val="center"/>
              <w:rPr>
                <w:color w:val="000000"/>
                <w:sz w:val="20"/>
                <w:szCs w:val="20"/>
              </w:rPr>
            </w:pPr>
            <w:r w:rsidRPr="007D3079">
              <w:rPr>
                <w:color w:val="000000"/>
                <w:sz w:val="20"/>
                <w:szCs w:val="20"/>
              </w:rPr>
              <w:t>801810,784</w:t>
            </w:r>
          </w:p>
        </w:tc>
      </w:tr>
    </w:tbl>
    <w:p w:rsidR="0009465D" w:rsidRPr="007D3079" w:rsidRDefault="0009465D" w:rsidP="0009465D">
      <w:pPr>
        <w:ind w:firstLine="640"/>
        <w:rPr>
          <w:color w:val="000000"/>
          <w:lang w:bidi="ru-RU"/>
        </w:rPr>
      </w:pPr>
    </w:p>
    <w:p w:rsidR="0009465D" w:rsidRPr="007D3079" w:rsidRDefault="0009465D" w:rsidP="0009465D">
      <w:pPr>
        <w:ind w:firstLine="709"/>
        <w:jc w:val="both"/>
        <w:rPr>
          <w:color w:val="000000"/>
          <w:lang w:bidi="ru-RU"/>
        </w:rPr>
      </w:pPr>
      <w:r w:rsidRPr="007D3079">
        <w:rPr>
          <w:color w:val="000000"/>
          <w:lang w:bidi="ru-RU"/>
        </w:rPr>
        <w:t xml:space="preserve">По итогам проведенных конкурентных закупок в 2020 году муниципальным заказчиком МУ «Администрация города Тулуна» было заключено 60 муниципальных контракта на сумму </w:t>
      </w:r>
      <w:r w:rsidRPr="007D3079">
        <w:rPr>
          <w:color w:val="000000"/>
        </w:rPr>
        <w:t>630634,68 тыс. рублей</w:t>
      </w:r>
      <w:r w:rsidRPr="007D3079">
        <w:rPr>
          <w:color w:val="000000"/>
          <w:lang w:bidi="ru-RU"/>
        </w:rPr>
        <w:t xml:space="preserve">. Доля закупок, которые заказчик осуществил у субъектов малого предпринимательства, социально ориентированных некоммерческих организаций 47,71 %. </w:t>
      </w:r>
    </w:p>
    <w:p w:rsidR="0009465D" w:rsidRPr="007D3079" w:rsidRDefault="0009465D" w:rsidP="0009465D">
      <w:pPr>
        <w:ind w:firstLine="709"/>
        <w:jc w:val="both"/>
        <w:rPr>
          <w:color w:val="000000"/>
          <w:lang w:bidi="ru-RU"/>
        </w:rPr>
      </w:pPr>
      <w:r w:rsidRPr="007D3079">
        <w:rPr>
          <w:color w:val="000000"/>
          <w:lang w:bidi="ru-RU"/>
        </w:rPr>
        <w:t xml:space="preserve"> Всего в 2020 году МУ «Администрация города Тулуна» было заключено 379 контрактов на общую сумму 839,920 тыс. рублей.</w:t>
      </w:r>
    </w:p>
    <w:p w:rsidR="002D684F" w:rsidRPr="007D3079" w:rsidRDefault="002D684F" w:rsidP="00A6212D">
      <w:pPr>
        <w:jc w:val="both"/>
        <w:rPr>
          <w:color w:val="000000"/>
          <w:lang w:bidi="ru-RU"/>
        </w:rPr>
      </w:pPr>
    </w:p>
    <w:p w:rsidR="00D201AD" w:rsidRPr="007D3079" w:rsidRDefault="00407841" w:rsidP="0033775D">
      <w:pPr>
        <w:jc w:val="center"/>
        <w:rPr>
          <w:b/>
        </w:rPr>
      </w:pPr>
      <w:r w:rsidRPr="007D3079">
        <w:rPr>
          <w:b/>
        </w:rPr>
        <w:t>Управление муниципальной собственностью</w:t>
      </w:r>
    </w:p>
    <w:p w:rsidR="00795D11" w:rsidRPr="007D3079" w:rsidRDefault="00795D11" w:rsidP="0033775D">
      <w:pPr>
        <w:ind w:firstLine="851"/>
        <w:jc w:val="center"/>
        <w:rPr>
          <w:b/>
        </w:rPr>
      </w:pPr>
    </w:p>
    <w:p w:rsidR="0033775D" w:rsidRPr="007D3079" w:rsidRDefault="0033775D" w:rsidP="0033775D">
      <w:pPr>
        <w:ind w:firstLine="709"/>
        <w:jc w:val="both"/>
      </w:pPr>
      <w:r w:rsidRPr="007D3079">
        <w:t xml:space="preserve">В 2020 году поступления в бюджет города от использования муниципальной собственности и распоряжения земельными участками составили 34,5 млн. руб. (2019 г. – 23,5 млн. руб.), процент отклонения с аналогичным периодом прошлого года  составил + 46,8%, из них:  </w:t>
      </w:r>
    </w:p>
    <w:p w:rsidR="0033775D" w:rsidRPr="007D3079" w:rsidRDefault="0033775D" w:rsidP="0033775D">
      <w:pPr>
        <w:ind w:firstLine="709"/>
        <w:jc w:val="both"/>
      </w:pPr>
      <w:r w:rsidRPr="007D3079">
        <w:rPr>
          <w:color w:val="000000"/>
        </w:rPr>
        <w:t>- доходы от использования имущества, находящегося в муниципальной собственности составили</w:t>
      </w:r>
      <w:r w:rsidRPr="007D3079">
        <w:t xml:space="preserve"> 5,0  млн. руб. (2019 г. – 3,9 млн. руб.); </w:t>
      </w:r>
    </w:p>
    <w:p w:rsidR="0033775D" w:rsidRPr="007D3079" w:rsidRDefault="0033775D" w:rsidP="0033775D">
      <w:pPr>
        <w:ind w:firstLine="709"/>
        <w:jc w:val="both"/>
      </w:pPr>
      <w:r w:rsidRPr="007D3079">
        <w:rPr>
          <w:color w:val="000000"/>
        </w:rPr>
        <w:t xml:space="preserve">- доходы от передачи в аренду земельных участков, государственная собственность на которые не разграничена и которые расположены в границах городского округа – 24,2 </w:t>
      </w:r>
      <w:r w:rsidRPr="007D3079">
        <w:t xml:space="preserve"> млн. рублей (2019 г. – 15,5 млн. рублей);</w:t>
      </w:r>
    </w:p>
    <w:p w:rsidR="0033775D" w:rsidRPr="007D3079" w:rsidRDefault="0033775D" w:rsidP="0033775D">
      <w:pPr>
        <w:ind w:firstLine="709"/>
        <w:jc w:val="both"/>
      </w:pPr>
      <w:r w:rsidRPr="007D3079">
        <w:rPr>
          <w:color w:val="000000"/>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(по нормативу 80 процентов) составили 2,9 млн</w:t>
      </w:r>
      <w:r w:rsidRPr="007D3079">
        <w:t xml:space="preserve">. рублей (2019 год – 1,1 </w:t>
      </w:r>
      <w:r w:rsidRPr="007D3079">
        <w:rPr>
          <w:color w:val="000000"/>
        </w:rPr>
        <w:t>млн</w:t>
      </w:r>
      <w:r w:rsidRPr="007D3079">
        <w:t>. рублей);</w:t>
      </w:r>
    </w:p>
    <w:p w:rsidR="0033775D" w:rsidRPr="007D3079" w:rsidRDefault="0033775D" w:rsidP="0033775D">
      <w:pPr>
        <w:ind w:firstLine="709"/>
        <w:jc w:val="both"/>
      </w:pPr>
      <w:r w:rsidRPr="007D3079">
        <w:t>-  плата за увеличение площади земельных участков, находящихся в частной собственности, в результате перераспределении  таких земельных участков (или) земельных участков, государственная собственность на которые не разграничена и которые расположены в границах городских округов 1,1 млн. руб.,  (2019 год- 0,4 млн. рублей;</w:t>
      </w:r>
    </w:p>
    <w:p w:rsidR="0033775D" w:rsidRPr="007D3079" w:rsidRDefault="0033775D" w:rsidP="0033775D">
      <w:pPr>
        <w:ind w:firstLine="709"/>
        <w:jc w:val="both"/>
      </w:pPr>
      <w:r w:rsidRPr="007D3079">
        <w:t xml:space="preserve">- прочие неналоговые поступления  - 1,3 млн. руб., из них плата за социальный наем – 1,0 млн. руб. (2019г. размер прочих поступлений составил 1,6 млн. руб., из них плата за социальный наем – 1,1). </w:t>
      </w:r>
    </w:p>
    <w:p w:rsidR="00BC042C" w:rsidRPr="007D3079" w:rsidRDefault="00BC042C" w:rsidP="0033775D">
      <w:pPr>
        <w:ind w:firstLine="709"/>
        <w:jc w:val="both"/>
        <w:rPr>
          <w:b/>
        </w:rPr>
      </w:pPr>
    </w:p>
    <w:p w:rsidR="0033775D" w:rsidRPr="007D3079" w:rsidRDefault="00146C5F" w:rsidP="0033775D">
      <w:pPr>
        <w:ind w:firstLine="709"/>
        <w:jc w:val="both"/>
      </w:pPr>
      <w:r w:rsidRPr="007D3079">
        <w:rPr>
          <w:b/>
        </w:rPr>
        <w:t>Управление земельными ресурсами</w:t>
      </w:r>
      <w:proofErr w:type="gramStart"/>
      <w:r w:rsidR="0033775D" w:rsidRPr="007D3079">
        <w:t xml:space="preserve"> З</w:t>
      </w:r>
      <w:proofErr w:type="gramEnd"/>
      <w:r w:rsidR="0033775D" w:rsidRPr="007D3079">
        <w:t>а 2020 год п</w:t>
      </w:r>
      <w:r w:rsidR="0033775D" w:rsidRPr="007D3079">
        <w:rPr>
          <w:bCs/>
        </w:rPr>
        <w:t>редоставлено земельных участков</w:t>
      </w:r>
      <w:r w:rsidR="0033775D" w:rsidRPr="007D3079">
        <w:t xml:space="preserve"> 766 (2019г. -253 </w:t>
      </w:r>
      <w:proofErr w:type="spellStart"/>
      <w:r w:rsidR="0033775D" w:rsidRPr="007D3079">
        <w:t>уч</w:t>
      </w:r>
      <w:proofErr w:type="spellEnd"/>
      <w:r w:rsidR="0033775D" w:rsidRPr="007D3079">
        <w:t xml:space="preserve">.), в том числе в собственность передано 587 участков (2019 год - 180), в аренду - 179 участков (2019г. – 73). Осуществлялся </w:t>
      </w:r>
      <w:proofErr w:type="gramStart"/>
      <w:r w:rsidR="0033775D" w:rsidRPr="007D3079">
        <w:t>контроль за</w:t>
      </w:r>
      <w:proofErr w:type="gramEnd"/>
      <w:r w:rsidR="0033775D" w:rsidRPr="007D3079">
        <w:t xml:space="preserve"> действующими договорами аренды земельных участков 787 (2019г. - 647).</w:t>
      </w:r>
    </w:p>
    <w:p w:rsidR="0033775D" w:rsidRPr="007D3079" w:rsidRDefault="0033775D" w:rsidP="0033775D">
      <w:pPr>
        <w:pStyle w:val="BodyText21"/>
        <w:ind w:right="-99" w:firstLine="709"/>
        <w:jc w:val="both"/>
        <w:rPr>
          <w:bCs/>
          <w:sz w:val="24"/>
          <w:szCs w:val="24"/>
        </w:rPr>
      </w:pPr>
      <w:r w:rsidRPr="007D3079">
        <w:rPr>
          <w:bCs/>
          <w:sz w:val="24"/>
          <w:szCs w:val="24"/>
        </w:rPr>
        <w:t xml:space="preserve">В 2020 г. проведено 37  аукционов по продаже права на заключение договоров аренды земельных участков (в 2019 г. – 9). По результатам торгов предоставлены в аренду 15 земельных участков под объекты торговли, 14 земельных участков для ИЖС, 8 земельных участков под индивидуальные гаражи. </w:t>
      </w:r>
    </w:p>
    <w:p w:rsidR="0033775D" w:rsidRPr="007D3079" w:rsidRDefault="0033775D" w:rsidP="0033775D">
      <w:pPr>
        <w:pStyle w:val="BodyText21"/>
        <w:ind w:right="-99" w:firstLine="709"/>
        <w:jc w:val="both"/>
        <w:rPr>
          <w:bCs/>
          <w:sz w:val="24"/>
          <w:szCs w:val="24"/>
        </w:rPr>
      </w:pPr>
      <w:r w:rsidRPr="007D3079">
        <w:rPr>
          <w:bCs/>
          <w:sz w:val="24"/>
          <w:szCs w:val="24"/>
        </w:rPr>
        <w:lastRenderedPageBreak/>
        <w:t xml:space="preserve">На 01.01.2021 г. на земельном учете стоит 423 многодетных семьи, за 2020 г.  на земельный учет встали 135  многодетных семей. </w:t>
      </w:r>
    </w:p>
    <w:p w:rsidR="0033775D" w:rsidRPr="007D3079" w:rsidRDefault="0033775D" w:rsidP="0033775D">
      <w:pPr>
        <w:ind w:firstLine="709"/>
        <w:jc w:val="both"/>
      </w:pPr>
      <w:r w:rsidRPr="007D3079">
        <w:rPr>
          <w:bCs/>
        </w:rPr>
        <w:t>Кроме того, в 2020г. проведена работа по изъятию земельных участков в целях строительства инженерного защитного гидротехнического сооружения – дамба.</w:t>
      </w:r>
      <w:r w:rsidRPr="007D3079">
        <w:rPr>
          <w:b/>
        </w:rPr>
        <w:t xml:space="preserve"> </w:t>
      </w:r>
      <w:r w:rsidRPr="007D3079">
        <w:t>В соответствии с проектом планировки и межевания территории дамбы изъятию подлежит 198 земельных участков, из них:</w:t>
      </w:r>
    </w:p>
    <w:p w:rsidR="0033775D" w:rsidRPr="007D3079" w:rsidRDefault="0033775D" w:rsidP="0033775D">
      <w:pPr>
        <w:pStyle w:val="paragraph"/>
        <w:spacing w:before="0" w:beforeAutospacing="0" w:after="0" w:afterAutospacing="0"/>
        <w:ind w:firstLine="709"/>
        <w:jc w:val="both"/>
        <w:textAlignment w:val="baseline"/>
      </w:pPr>
      <w:r w:rsidRPr="007D3079">
        <w:rPr>
          <w:rStyle w:val="normaltextrun"/>
        </w:rPr>
        <w:t>165 земельных участков, используемых для индивидуального жилищного строительства, под гаражи, под огородничество, из них: </w:t>
      </w:r>
      <w:r w:rsidRPr="007D3079">
        <w:rPr>
          <w:rStyle w:val="eop"/>
        </w:rPr>
        <w:t> </w:t>
      </w:r>
    </w:p>
    <w:p w:rsidR="0033775D" w:rsidRPr="007D3079" w:rsidRDefault="0033775D" w:rsidP="0033775D">
      <w:pPr>
        <w:pStyle w:val="paragraph"/>
        <w:spacing w:before="0" w:beforeAutospacing="0" w:after="0" w:afterAutospacing="0"/>
        <w:ind w:firstLine="709"/>
        <w:jc w:val="both"/>
        <w:textAlignment w:val="baseline"/>
      </w:pPr>
      <w:r w:rsidRPr="007D3079">
        <w:rPr>
          <w:rStyle w:val="normaltextrun"/>
        </w:rPr>
        <w:t xml:space="preserve">4  </w:t>
      </w:r>
      <w:proofErr w:type="gramStart"/>
      <w:r w:rsidRPr="007D3079">
        <w:rPr>
          <w:rStyle w:val="normaltextrun"/>
        </w:rPr>
        <w:t>земельных</w:t>
      </w:r>
      <w:proofErr w:type="gramEnd"/>
      <w:r w:rsidRPr="007D3079">
        <w:rPr>
          <w:rStyle w:val="normaltextrun"/>
        </w:rPr>
        <w:t xml:space="preserve"> участка - собственность муниципального образования – «город Тулун». </w:t>
      </w:r>
      <w:r w:rsidRPr="007D3079">
        <w:rPr>
          <w:rStyle w:val="eop"/>
        </w:rPr>
        <w:t> </w:t>
      </w:r>
    </w:p>
    <w:p w:rsidR="0033775D" w:rsidRPr="007D3079" w:rsidRDefault="0033775D" w:rsidP="0033775D">
      <w:pPr>
        <w:pStyle w:val="paragraph"/>
        <w:spacing w:before="0" w:beforeAutospacing="0" w:after="0" w:afterAutospacing="0"/>
        <w:ind w:firstLine="709"/>
        <w:jc w:val="both"/>
        <w:textAlignment w:val="baseline"/>
      </w:pPr>
      <w:r w:rsidRPr="007D3079">
        <w:rPr>
          <w:rStyle w:val="normaltextrun"/>
        </w:rPr>
        <w:t>По состоянию на 01.01.2021г. подписано 124 соглашения об изъятии, в том числе по 7 земельным участкам заключены  договоры мены земельных участков, предназначенных для ИЖС. </w:t>
      </w:r>
      <w:r w:rsidRPr="007D3079">
        <w:rPr>
          <w:rStyle w:val="eop"/>
        </w:rPr>
        <w:t> </w:t>
      </w:r>
    </w:p>
    <w:p w:rsidR="0033775D" w:rsidRPr="007D3079" w:rsidRDefault="0033775D" w:rsidP="0033775D">
      <w:pPr>
        <w:pStyle w:val="paragraph"/>
        <w:spacing w:before="0" w:beforeAutospacing="0" w:after="0" w:afterAutospacing="0"/>
        <w:ind w:firstLine="709"/>
        <w:jc w:val="both"/>
        <w:textAlignment w:val="baseline"/>
        <w:rPr>
          <w:rStyle w:val="normaltextrun"/>
        </w:rPr>
      </w:pPr>
      <w:r w:rsidRPr="007D3079">
        <w:rPr>
          <w:rStyle w:val="normaltextrun"/>
        </w:rPr>
        <w:t xml:space="preserve">По 19 земельным участкам правообладатели отказываются от заключения соглашений (назначены судебные разбирательства). </w:t>
      </w:r>
    </w:p>
    <w:p w:rsidR="0033775D" w:rsidRDefault="0033775D" w:rsidP="0033775D">
      <w:pPr>
        <w:pStyle w:val="paragraph"/>
        <w:spacing w:before="0" w:beforeAutospacing="0" w:after="0" w:afterAutospacing="0"/>
        <w:ind w:firstLine="709"/>
        <w:jc w:val="both"/>
        <w:textAlignment w:val="baseline"/>
        <w:rPr>
          <w:rStyle w:val="normaltextrun"/>
        </w:rPr>
      </w:pPr>
      <w:r w:rsidRPr="007D3079">
        <w:rPr>
          <w:rStyle w:val="normaltextrun"/>
        </w:rPr>
        <w:t>Также изъятию подлежало 28 земельных участков, принадлежащих индивидуальным предпринимателям и </w:t>
      </w:r>
      <w:r w:rsidRPr="007D3079">
        <w:rPr>
          <w:rStyle w:val="spellingerror"/>
        </w:rPr>
        <w:t>юридическим лицам</w:t>
      </w:r>
      <w:r w:rsidRPr="007D3079">
        <w:rPr>
          <w:rStyle w:val="normaltextrun"/>
        </w:rPr>
        <w:t xml:space="preserve">, используемых для коммерческих целей, находящихся в собственности юридических и физических лиц, из них изъято </w:t>
      </w:r>
      <w:r w:rsidRPr="007D3079">
        <w:rPr>
          <w:rStyle w:val="eop"/>
        </w:rPr>
        <w:t>22 земельных участка (</w:t>
      </w:r>
      <w:r w:rsidRPr="007D3079">
        <w:rPr>
          <w:rStyle w:val="normaltextrun"/>
        </w:rPr>
        <w:t xml:space="preserve">19 земельных участков, предназначенных для предпринимательской деятельности, 2 земельных участка переданы из областной собственности в муниципальную собственность, заключен 1 договор мены). По 4 земельным участкам, предназначенным для предпринимательской деятельности, поданы исковые заявления в суд, не изъято 2 </w:t>
      </w:r>
      <w:proofErr w:type="gramStart"/>
      <w:r w:rsidRPr="007D3079">
        <w:rPr>
          <w:rStyle w:val="normaltextrun"/>
        </w:rPr>
        <w:t>земельных</w:t>
      </w:r>
      <w:proofErr w:type="gramEnd"/>
      <w:r w:rsidRPr="007D3079">
        <w:rPr>
          <w:rStyle w:val="normaltextrun"/>
        </w:rPr>
        <w:t xml:space="preserve"> участка, находящихся в федеральной собственности. </w:t>
      </w:r>
    </w:p>
    <w:p w:rsidR="00DE316C" w:rsidRPr="007D3079" w:rsidRDefault="00DE316C" w:rsidP="0033775D">
      <w:pPr>
        <w:pStyle w:val="paragraph"/>
        <w:spacing w:before="0" w:beforeAutospacing="0" w:after="0" w:afterAutospacing="0"/>
        <w:ind w:firstLine="709"/>
        <w:jc w:val="both"/>
        <w:textAlignment w:val="baseline"/>
        <w:rPr>
          <w:rStyle w:val="normaltextrun"/>
        </w:rPr>
      </w:pPr>
      <w:r w:rsidRPr="00DE316C">
        <w:rPr>
          <w:rStyle w:val="normaltextrun"/>
        </w:rPr>
        <w:t>В 2020 году было выделено 154 земельных участка для СНТ «Шахтер» и 399 земельных участка для СНТ «Крутой Яр»</w:t>
      </w:r>
      <w:r>
        <w:rPr>
          <w:rStyle w:val="normaltextrun"/>
        </w:rPr>
        <w:t>.</w:t>
      </w:r>
    </w:p>
    <w:p w:rsidR="00BC042C" w:rsidRPr="007D3079" w:rsidRDefault="00BC042C" w:rsidP="0033775D">
      <w:pPr>
        <w:ind w:firstLine="709"/>
        <w:jc w:val="both"/>
        <w:rPr>
          <w:b/>
        </w:rPr>
      </w:pPr>
    </w:p>
    <w:p w:rsidR="0033775D" w:rsidRPr="007D3079" w:rsidRDefault="00320D73" w:rsidP="0033775D">
      <w:pPr>
        <w:ind w:firstLine="709"/>
        <w:jc w:val="both"/>
      </w:pPr>
      <w:r w:rsidRPr="007D3079">
        <w:rPr>
          <w:b/>
        </w:rPr>
        <w:t>Управление муниципальным имуществом</w:t>
      </w:r>
      <w:r w:rsidRPr="007D3079">
        <w:t xml:space="preserve">. </w:t>
      </w:r>
      <w:r w:rsidR="0033775D" w:rsidRPr="007D3079">
        <w:t xml:space="preserve">В 2020 году администрацией города активно велась работа по формированию перечня домов, расположенных за пределами пострадавшей от наводнения территории и утраченных в результате подъема грунтовых вод, вызванного сильными дождями, прошедшими в июне - июле 2019 года на территории муниципального образования – «город Тулун». По состоянию на 30 октября 2020г. в данную программу включено 1336 помещений, признанных непригодными для проживания (855 домов, из них 669 индивидуальных жилых домов, 186 МКД в которых находится 667 помещений). Не вошло в программу переселения 50 жилых помещений, из них 46 – это объекты ИЖС, 2 МКД, в которых расположено 4 помещения, так как были признаны непригодными для проживания (аварийными) после 30.10.2020 года. </w:t>
      </w:r>
    </w:p>
    <w:p w:rsidR="0033775D" w:rsidRPr="007D3079" w:rsidRDefault="0033775D" w:rsidP="0033775D">
      <w:pPr>
        <w:ind w:firstLine="709"/>
        <w:jc w:val="both"/>
      </w:pPr>
      <w:proofErr w:type="gramStart"/>
      <w:r w:rsidRPr="007D3079">
        <w:t>Также в 2020 году были признаны непригодными для проживания в связи с физическим износом 74 помещения, из них 40 – это объекты ИЖС, 34 помещения расположены в МКД, 31 индивидуальный жилой дом признан подлежащим капитальному ремонту, признано пригодными для проживания 16 индивидуальных жилых домов, подготовлены акты о необходимости проведения дополнительного обследования специализированной организацией  по 42 объектам ИЖС, подготовлены заключения МВК об</w:t>
      </w:r>
      <w:proofErr w:type="gramEnd"/>
      <w:r w:rsidRPr="007D3079">
        <w:t xml:space="preserve"> </w:t>
      </w:r>
      <w:proofErr w:type="gramStart"/>
      <w:r w:rsidRPr="007D3079">
        <w:t>отсутствии</w:t>
      </w:r>
      <w:proofErr w:type="gramEnd"/>
      <w:r w:rsidRPr="007D3079">
        <w:t xml:space="preserve"> оснований для признания МКД аварийным и подлежащим сносу по 33 МКД (70 помещений). </w:t>
      </w:r>
    </w:p>
    <w:p w:rsidR="0033775D" w:rsidRPr="007D3079" w:rsidRDefault="0033775D" w:rsidP="0033775D">
      <w:pPr>
        <w:ind w:firstLine="709"/>
        <w:jc w:val="both"/>
      </w:pPr>
      <w:r w:rsidRPr="007D3079">
        <w:t xml:space="preserve">В 2020 году администрацией городского округа было заключено 19 договоров о безвозмездной передаче жилых помещений в собственность граждан (договора приватизации), заключено 27 договоров социального найма жилого помещения, 1 договор найма жилого помещения маневренного фонда, 7 договоров найма служебного жилого помещения,  29 договоров безвозмездного пользования  жилыми помещениями. </w:t>
      </w:r>
    </w:p>
    <w:p w:rsidR="0033775D" w:rsidRPr="007D3079" w:rsidRDefault="0033775D" w:rsidP="0033775D">
      <w:pPr>
        <w:ind w:firstLine="709"/>
        <w:jc w:val="both"/>
      </w:pPr>
      <w:r w:rsidRPr="007D3079">
        <w:t xml:space="preserve">Принято на учет малоимущих семей в течение года для получения жилого помещения  - 38, снято с учета – 79 семей, число семей, состоящих на учете в качестве нуждающихся в жилых помещениях на конец года – 289. </w:t>
      </w:r>
    </w:p>
    <w:p w:rsidR="0033775D" w:rsidRPr="007D3079" w:rsidRDefault="0033775D" w:rsidP="0033775D">
      <w:pPr>
        <w:ind w:firstLine="709"/>
        <w:jc w:val="both"/>
      </w:pPr>
      <w:proofErr w:type="gramStart"/>
      <w:r w:rsidRPr="007D3079">
        <w:lastRenderedPageBreak/>
        <w:t>Также по результатам проведенной работы администрацией</w:t>
      </w:r>
      <w:r w:rsidRPr="007D3079">
        <w:tab/>
        <w:t>городского округа, был перенесен срок проведения капитального ремонта МКД на более ранний по 13 многоквартирным домам – ремонт фасадов (ул. Ленина дома; № 1,2,88,8,6,3,30,128,  мкр.</w:t>
      </w:r>
      <w:proofErr w:type="gramEnd"/>
      <w:r w:rsidRPr="007D3079">
        <w:t xml:space="preserve"> Угольщиков дома; №29,30,31,32, ул. Мира, д.8).</w:t>
      </w:r>
    </w:p>
    <w:p w:rsidR="0033775D" w:rsidRPr="007D3079" w:rsidRDefault="0033775D" w:rsidP="0033775D">
      <w:pPr>
        <w:ind w:firstLine="709"/>
        <w:jc w:val="both"/>
      </w:pPr>
    </w:p>
    <w:p w:rsidR="0033775D" w:rsidRPr="007D3079" w:rsidRDefault="0033775D" w:rsidP="0033775D">
      <w:pPr>
        <w:ind w:firstLine="709"/>
        <w:jc w:val="both"/>
      </w:pPr>
      <w:r w:rsidRPr="007D3079">
        <w:t>На конец отчетного периода в реестре муниципального имущества значится:</w:t>
      </w:r>
    </w:p>
    <w:p w:rsidR="0033775D" w:rsidRPr="007D3079" w:rsidRDefault="0033775D" w:rsidP="0033775D">
      <w:pPr>
        <w:ind w:firstLine="709"/>
        <w:jc w:val="both"/>
      </w:pPr>
      <w:proofErr w:type="gramStart"/>
      <w:r w:rsidRPr="007D3079">
        <w:t>- муниципальных учреждений (включая органы местного самоуправления, имеющих статус юридических лиц) - 38 (исключены из реестра МБОУ СОШ № 20, МБОУ «Гимназия», включены в реестр следующие учреждения:</w:t>
      </w:r>
      <w:proofErr w:type="gramEnd"/>
      <w:r w:rsidRPr="007D3079">
        <w:t xml:space="preserve"> </w:t>
      </w:r>
      <w:proofErr w:type="gramStart"/>
      <w:r w:rsidRPr="007D3079">
        <w:t xml:space="preserve">МБОУ СОШ «Новая Эра»,  муниципальное казённое учреждение «Единая дежурно-диспетчерская служба муниципального образования - «город Тулун»), </w:t>
      </w:r>
      <w:proofErr w:type="gramEnd"/>
    </w:p>
    <w:p w:rsidR="0033775D" w:rsidRPr="007D3079" w:rsidRDefault="0033775D" w:rsidP="0033775D">
      <w:pPr>
        <w:ind w:firstLine="709"/>
        <w:jc w:val="both"/>
      </w:pPr>
      <w:r w:rsidRPr="007D3079">
        <w:t>- муниципальных учреждений (без учета органов местного самоуправления) – 34,</w:t>
      </w:r>
    </w:p>
    <w:p w:rsidR="0033775D" w:rsidRPr="007D3079" w:rsidRDefault="0033775D" w:rsidP="0033775D">
      <w:pPr>
        <w:ind w:firstLine="709"/>
        <w:jc w:val="both"/>
      </w:pPr>
      <w:r w:rsidRPr="007D3079">
        <w:t xml:space="preserve">- муниципальных унитарных предприятий – 6, </w:t>
      </w:r>
    </w:p>
    <w:p w:rsidR="0033775D" w:rsidRPr="007D3079" w:rsidRDefault="0033775D" w:rsidP="0033775D">
      <w:pPr>
        <w:ind w:firstLine="709"/>
        <w:jc w:val="both"/>
      </w:pPr>
      <w:r w:rsidRPr="007D3079">
        <w:t xml:space="preserve">- 2064 объекта недвижимого имущества (на 01.01.2020г. - 1777 ед. объектов недвижимого имущества). Включено в реестр 372 объекта недвижимого имущества, из них земельных участков -180, сооружений – 25, квартир  - 61, индивидуальных жилых домов – 89, нежилых зданий – 15, нежилых помещений – 2, исключено 85 объектов (квартир – 22, нежилых зданий – 8, нежилых помещений – 3, сооружений – 1, индивидуальных жилых домов – 46, земельных участков – 5), </w:t>
      </w:r>
    </w:p>
    <w:p w:rsidR="0033775D" w:rsidRPr="007D3079" w:rsidRDefault="0033775D" w:rsidP="0033775D">
      <w:pPr>
        <w:ind w:firstLine="709"/>
        <w:jc w:val="both"/>
      </w:pPr>
      <w:r w:rsidRPr="007D3079">
        <w:t>- 103 357 объектов движимого имущества (списано – 21029 ед., включено в реестр – 4081 ед.)</w:t>
      </w:r>
    </w:p>
    <w:p w:rsidR="0033775D" w:rsidRPr="007D3079" w:rsidRDefault="0033775D" w:rsidP="0033775D">
      <w:pPr>
        <w:ind w:firstLine="709"/>
        <w:jc w:val="both"/>
      </w:pPr>
      <w:r w:rsidRPr="007D3079">
        <w:t xml:space="preserve">В 2020 г. администрацией городского округа обеспечена государственная регистрация права муниципальной собственности на 372 объекта недвижимого имущества, государственная регистрация прекращения прав на 85 объектов недвижимого имущества, государственная регистрация права оперативного управления на 12 объектов недвижимого имущества, государственная регистрация прекращения права оперативного управления на 9 объектов недвижимого имущества.  </w:t>
      </w:r>
    </w:p>
    <w:p w:rsidR="0033775D" w:rsidRPr="007D3079" w:rsidRDefault="0033775D" w:rsidP="0033775D">
      <w:pPr>
        <w:ind w:firstLine="709"/>
        <w:jc w:val="both"/>
      </w:pPr>
      <w:r w:rsidRPr="007D3079">
        <w:t xml:space="preserve">Поставлено на учет в качестве бесхозяйного имущества - 7 объектов электросетевого хозяйства. </w:t>
      </w:r>
    </w:p>
    <w:p w:rsidR="0033775D" w:rsidRPr="007D3079" w:rsidRDefault="0033775D" w:rsidP="0033775D">
      <w:pPr>
        <w:ind w:firstLine="709"/>
        <w:jc w:val="both"/>
      </w:pPr>
      <w:r w:rsidRPr="007D3079">
        <w:t xml:space="preserve">По состоянию на 01 января 2021г. муниципальное имущество вовлечено в хозяйственный оборот путем передачи его в аренду по 53 договорам аренды.  В отчетном периоде в соответствии с Федеральным законом «О защите конкуренции» было организовано 7 аукционов по 20 лотам на право заключения договоров аренды муниципального имущества. </w:t>
      </w:r>
      <w:proofErr w:type="gramStart"/>
      <w:r w:rsidRPr="007D3079">
        <w:t>В отчетном периоде заключено 3 договора безвозмездного пользования, дополнительных соглашений к ним – 2, соглашений о расторжений договоров безвозмездного пользования- 1.</w:t>
      </w:r>
      <w:proofErr w:type="gramEnd"/>
    </w:p>
    <w:p w:rsidR="00BC042C" w:rsidRPr="007D3079" w:rsidRDefault="0033775D" w:rsidP="0033775D">
      <w:pPr>
        <w:ind w:firstLine="709"/>
        <w:jc w:val="both"/>
      </w:pPr>
      <w:proofErr w:type="gramStart"/>
      <w:r w:rsidRPr="007D3079">
        <w:t>В рамках муниципальной программы города Тулуна «Управление имуществом и земельными ресурсами» осуществлена постановка на государственный кадастровый учет (снятие с государственного кадастрового учета) 23 объектов недвижимого имущества, реализованы мероприятия по осуществлению капитального и текущего ремонта здания аптеки, расположенной по адресу: г. Тулун, ул. Ленина, 19А, проведено обследование технического состояния двух зданий, находящихся в муниципальной собственности.</w:t>
      </w:r>
      <w:proofErr w:type="gramEnd"/>
    </w:p>
    <w:p w:rsidR="0033775D" w:rsidRPr="007D3079" w:rsidRDefault="0033775D" w:rsidP="0033775D">
      <w:pPr>
        <w:ind w:firstLine="709"/>
        <w:jc w:val="both"/>
        <w:rPr>
          <w:b/>
        </w:rPr>
      </w:pPr>
    </w:p>
    <w:p w:rsidR="00184841" w:rsidRPr="007D3079" w:rsidRDefault="00320D73" w:rsidP="00184841">
      <w:pPr>
        <w:ind w:firstLine="709"/>
        <w:jc w:val="both"/>
      </w:pPr>
      <w:r w:rsidRPr="007D3079">
        <w:rPr>
          <w:b/>
        </w:rPr>
        <w:t>Работа по защите интересов муниципальной собственности</w:t>
      </w:r>
      <w:r w:rsidRPr="007D3079">
        <w:t xml:space="preserve">. </w:t>
      </w:r>
      <w:r w:rsidR="00184841" w:rsidRPr="007D3079">
        <w:t>За отчетный период 2020г. подано в Арбитражный суд Иркутской области 14 исковых заявлений с требованием о взыскании задолженности по договорам аренды на общую сумму 20</w:t>
      </w:r>
      <w:r w:rsidR="00E703E4" w:rsidRPr="007D3079">
        <w:t> </w:t>
      </w:r>
      <w:r w:rsidR="00184841" w:rsidRPr="007D3079">
        <w:t>320</w:t>
      </w:r>
      <w:r w:rsidR="00E703E4" w:rsidRPr="007D3079">
        <w:t>,9 тыс. рублей;</w:t>
      </w:r>
    </w:p>
    <w:p w:rsidR="00E703E4" w:rsidRPr="007D3079" w:rsidRDefault="00184841" w:rsidP="00184841">
      <w:pPr>
        <w:pStyle w:val="a4"/>
        <w:spacing w:after="0" w:line="240" w:lineRule="auto"/>
        <w:ind w:left="0" w:firstLine="709"/>
        <w:jc w:val="both"/>
        <w:rPr>
          <w:rFonts w:ascii="Times New Roman" w:hAnsi="Times New Roman"/>
          <w:sz w:val="24"/>
          <w:szCs w:val="24"/>
        </w:rPr>
      </w:pPr>
      <w:r w:rsidRPr="007D3079">
        <w:rPr>
          <w:rFonts w:ascii="Times New Roman" w:hAnsi="Times New Roman"/>
          <w:sz w:val="24"/>
          <w:szCs w:val="24"/>
        </w:rPr>
        <w:t>1 исковое заявление о расторжении договора аренды (исковое заявление рассматривается судом)</w:t>
      </w:r>
      <w:r w:rsidR="00E703E4" w:rsidRPr="007D3079">
        <w:rPr>
          <w:rFonts w:ascii="Times New Roman" w:hAnsi="Times New Roman"/>
          <w:sz w:val="24"/>
          <w:szCs w:val="24"/>
        </w:rPr>
        <w:t>;</w:t>
      </w:r>
    </w:p>
    <w:p w:rsidR="00184841" w:rsidRPr="007D3079" w:rsidRDefault="00184841" w:rsidP="00184841">
      <w:pPr>
        <w:pStyle w:val="a4"/>
        <w:spacing w:after="0" w:line="240" w:lineRule="auto"/>
        <w:ind w:left="0" w:firstLine="709"/>
        <w:jc w:val="both"/>
        <w:rPr>
          <w:rFonts w:ascii="Times New Roman" w:hAnsi="Times New Roman"/>
          <w:sz w:val="24"/>
          <w:szCs w:val="24"/>
        </w:rPr>
      </w:pPr>
      <w:r w:rsidRPr="007D3079">
        <w:rPr>
          <w:rFonts w:ascii="Times New Roman" w:hAnsi="Times New Roman"/>
          <w:sz w:val="24"/>
          <w:szCs w:val="24"/>
        </w:rPr>
        <w:t xml:space="preserve">29   исковых заявлений о возложении обязанности по сносу жилого дома, признанного непригодным для проживания, по снятию жилого дома с кадастрового учета, прекращении права собственности </w:t>
      </w:r>
      <w:proofErr w:type="gramStart"/>
      <w:r w:rsidRPr="007D3079">
        <w:rPr>
          <w:rFonts w:ascii="Times New Roman" w:hAnsi="Times New Roman"/>
          <w:sz w:val="24"/>
          <w:szCs w:val="24"/>
        </w:rPr>
        <w:t>на</w:t>
      </w:r>
      <w:proofErr w:type="gramEnd"/>
      <w:r w:rsidRPr="007D3079">
        <w:rPr>
          <w:rFonts w:ascii="Times New Roman" w:hAnsi="Times New Roman"/>
          <w:sz w:val="24"/>
          <w:szCs w:val="24"/>
        </w:rPr>
        <w:t xml:space="preserve"> </w:t>
      </w:r>
      <w:proofErr w:type="gramStart"/>
      <w:r w:rsidRPr="007D3079">
        <w:rPr>
          <w:rFonts w:ascii="Times New Roman" w:hAnsi="Times New Roman"/>
          <w:sz w:val="24"/>
          <w:szCs w:val="24"/>
        </w:rPr>
        <w:t>жилой</w:t>
      </w:r>
      <w:proofErr w:type="gramEnd"/>
      <w:r w:rsidRPr="007D3079">
        <w:rPr>
          <w:rFonts w:ascii="Times New Roman" w:hAnsi="Times New Roman"/>
          <w:sz w:val="24"/>
          <w:szCs w:val="24"/>
        </w:rPr>
        <w:t xml:space="preserve"> дом (на сегодняшний день удовлетворенно </w:t>
      </w:r>
      <w:r w:rsidRPr="007D3079">
        <w:rPr>
          <w:rFonts w:ascii="Times New Roman" w:hAnsi="Times New Roman"/>
          <w:sz w:val="24"/>
          <w:szCs w:val="24"/>
        </w:rPr>
        <w:lastRenderedPageBreak/>
        <w:t>14 исковых заявлений, по 7 исковым заявлениям вынесено решение об отказе в удо</w:t>
      </w:r>
      <w:r w:rsidR="00E703E4" w:rsidRPr="007D3079">
        <w:rPr>
          <w:rFonts w:ascii="Times New Roman" w:hAnsi="Times New Roman"/>
          <w:sz w:val="24"/>
          <w:szCs w:val="24"/>
        </w:rPr>
        <w:t>влетворении исковых требований);</w:t>
      </w:r>
    </w:p>
    <w:p w:rsidR="00184841" w:rsidRPr="007D3079" w:rsidRDefault="00184841" w:rsidP="00184841">
      <w:pPr>
        <w:pStyle w:val="a4"/>
        <w:spacing w:after="0" w:line="240" w:lineRule="auto"/>
        <w:ind w:left="0" w:firstLine="709"/>
        <w:jc w:val="both"/>
        <w:rPr>
          <w:rFonts w:ascii="Times New Roman" w:hAnsi="Times New Roman"/>
          <w:sz w:val="24"/>
          <w:szCs w:val="24"/>
        </w:rPr>
      </w:pPr>
      <w:r w:rsidRPr="007D3079">
        <w:rPr>
          <w:rFonts w:ascii="Times New Roman" w:hAnsi="Times New Roman"/>
          <w:sz w:val="24"/>
          <w:szCs w:val="24"/>
        </w:rPr>
        <w:t xml:space="preserve">17 исковое заявление о признании </w:t>
      </w:r>
      <w:proofErr w:type="gramStart"/>
      <w:r w:rsidRPr="007D3079">
        <w:rPr>
          <w:rFonts w:ascii="Times New Roman" w:hAnsi="Times New Roman"/>
          <w:sz w:val="24"/>
          <w:szCs w:val="24"/>
        </w:rPr>
        <w:t>правомерным</w:t>
      </w:r>
      <w:proofErr w:type="gramEnd"/>
      <w:r w:rsidRPr="007D3079">
        <w:rPr>
          <w:rFonts w:ascii="Times New Roman" w:hAnsi="Times New Roman"/>
          <w:sz w:val="24"/>
          <w:szCs w:val="24"/>
        </w:rPr>
        <w:t xml:space="preserve"> условий выкупа недвижимого имущества (изъятие под гидротехническое сооружение – дам</w:t>
      </w:r>
      <w:r w:rsidR="00E703E4" w:rsidRPr="007D3079">
        <w:rPr>
          <w:rFonts w:ascii="Times New Roman" w:hAnsi="Times New Roman"/>
          <w:sz w:val="24"/>
          <w:szCs w:val="24"/>
        </w:rPr>
        <w:t>ба) – 2 удовлетворенно частично;</w:t>
      </w:r>
    </w:p>
    <w:p w:rsidR="00184841" w:rsidRPr="007D3079" w:rsidRDefault="00184841" w:rsidP="00184841">
      <w:pPr>
        <w:pStyle w:val="a4"/>
        <w:spacing w:after="0" w:line="240" w:lineRule="auto"/>
        <w:ind w:left="0" w:firstLine="709"/>
        <w:jc w:val="both"/>
        <w:rPr>
          <w:rFonts w:ascii="Times New Roman" w:hAnsi="Times New Roman"/>
          <w:sz w:val="24"/>
          <w:szCs w:val="24"/>
        </w:rPr>
      </w:pPr>
      <w:r w:rsidRPr="007D3079">
        <w:rPr>
          <w:rFonts w:ascii="Times New Roman" w:hAnsi="Times New Roman"/>
          <w:sz w:val="24"/>
          <w:szCs w:val="24"/>
        </w:rPr>
        <w:t xml:space="preserve">4 исковых заявления о признании </w:t>
      </w:r>
      <w:proofErr w:type="gramStart"/>
      <w:r w:rsidRPr="007D3079">
        <w:rPr>
          <w:rFonts w:ascii="Times New Roman" w:hAnsi="Times New Roman"/>
          <w:sz w:val="24"/>
          <w:szCs w:val="24"/>
        </w:rPr>
        <w:t>правомерным</w:t>
      </w:r>
      <w:proofErr w:type="gramEnd"/>
      <w:r w:rsidRPr="007D3079">
        <w:rPr>
          <w:rFonts w:ascii="Times New Roman" w:hAnsi="Times New Roman"/>
          <w:sz w:val="24"/>
          <w:szCs w:val="24"/>
        </w:rPr>
        <w:t xml:space="preserve"> условий выкупа недвижимого имущества (изъятие под гидротехническое сооружение – дамба)</w:t>
      </w:r>
      <w:r w:rsidR="00E703E4" w:rsidRPr="007D3079">
        <w:rPr>
          <w:rFonts w:ascii="Times New Roman" w:hAnsi="Times New Roman"/>
          <w:sz w:val="24"/>
          <w:szCs w:val="24"/>
        </w:rPr>
        <w:t>;</w:t>
      </w:r>
    </w:p>
    <w:p w:rsidR="00184841" w:rsidRPr="007D3079" w:rsidRDefault="00184841" w:rsidP="00184841">
      <w:pPr>
        <w:pStyle w:val="a4"/>
        <w:spacing w:after="0" w:line="240" w:lineRule="auto"/>
        <w:ind w:left="0" w:firstLine="709"/>
        <w:jc w:val="both"/>
        <w:rPr>
          <w:rFonts w:ascii="Times New Roman" w:hAnsi="Times New Roman"/>
          <w:sz w:val="24"/>
          <w:szCs w:val="24"/>
        </w:rPr>
      </w:pPr>
      <w:proofErr w:type="gramStart"/>
      <w:r w:rsidRPr="007D3079">
        <w:rPr>
          <w:rFonts w:ascii="Times New Roman" w:hAnsi="Times New Roman"/>
          <w:sz w:val="24"/>
          <w:szCs w:val="24"/>
        </w:rPr>
        <w:t>1 исковое заявление о признании права собственности на бесхозяйную вещь (воздушные линии электропередачи 0,4 кВ, расположенные по адресу:</w:t>
      </w:r>
      <w:proofErr w:type="gramEnd"/>
      <w:r w:rsidRPr="007D3079">
        <w:rPr>
          <w:rFonts w:ascii="Times New Roman" w:hAnsi="Times New Roman"/>
          <w:sz w:val="24"/>
          <w:szCs w:val="24"/>
        </w:rPr>
        <w:t xml:space="preserve"> </w:t>
      </w:r>
      <w:proofErr w:type="gramStart"/>
      <w:r w:rsidRPr="007D3079">
        <w:rPr>
          <w:rFonts w:ascii="Times New Roman" w:hAnsi="Times New Roman"/>
          <w:sz w:val="24"/>
          <w:szCs w:val="24"/>
        </w:rPr>
        <w:t>Иркутская область, г. Тулун, Володарского, от д. 126 до  д. 134, протяженностью 294м.) (исковое заявление судом удовлетворено).</w:t>
      </w:r>
      <w:proofErr w:type="gramEnd"/>
    </w:p>
    <w:p w:rsidR="00184841" w:rsidRPr="007D3079" w:rsidRDefault="00184841" w:rsidP="00184841">
      <w:pPr>
        <w:ind w:firstLine="567"/>
        <w:jc w:val="both"/>
        <w:rPr>
          <w:b/>
        </w:rPr>
      </w:pPr>
    </w:p>
    <w:p w:rsidR="00092844" w:rsidRPr="007D3079" w:rsidRDefault="00124515" w:rsidP="00262BD8">
      <w:pPr>
        <w:ind w:firstLine="567"/>
        <w:jc w:val="center"/>
        <w:rPr>
          <w:b/>
        </w:rPr>
      </w:pPr>
      <w:r w:rsidRPr="007D3079">
        <w:rPr>
          <w:b/>
        </w:rPr>
        <w:t>ЖИЛИЩНО - КОММУНАЛЬНОЕ ХОЗЯЙСТВО</w:t>
      </w:r>
    </w:p>
    <w:p w:rsidR="00B40DD8" w:rsidRPr="007D3079" w:rsidRDefault="00B40DD8" w:rsidP="00B40DD8">
      <w:pPr>
        <w:autoSpaceDE w:val="0"/>
        <w:autoSpaceDN w:val="0"/>
        <w:adjustRightInd w:val="0"/>
        <w:ind w:left="540"/>
        <w:jc w:val="both"/>
      </w:pPr>
    </w:p>
    <w:p w:rsidR="0019500A" w:rsidRPr="007D3079" w:rsidRDefault="0019500A" w:rsidP="0019500A">
      <w:pPr>
        <w:ind w:firstLine="709"/>
        <w:jc w:val="both"/>
      </w:pPr>
      <w:r w:rsidRPr="007D3079">
        <w:t xml:space="preserve">Комфортность проживания в городе во многом определяется качеством жилищно-коммунального обслуживания. Именно поэтому данное направление продолжает оставаться приоритетным, требует постоянного внимания и координирующих действий администрации городского округа. </w:t>
      </w:r>
      <w:proofErr w:type="gramStart"/>
      <w:r w:rsidRPr="007D3079">
        <w:t xml:space="preserve">В 2020 году усилия администрации городского округа и обслуживающих организаций были направлены на восстановление объектов жилищно-коммунального хозяйства, пострадавших во время наводнения, вызванного сильными дождями 2019г, стабилизацию режима работы системы </w:t>
      </w:r>
      <w:proofErr w:type="spellStart"/>
      <w:r w:rsidRPr="007D3079">
        <w:t>электро</w:t>
      </w:r>
      <w:proofErr w:type="spellEnd"/>
      <w:r w:rsidRPr="007D3079">
        <w:t xml:space="preserve">-, тепло, - </w:t>
      </w:r>
      <w:proofErr w:type="spellStart"/>
      <w:r w:rsidRPr="007D3079">
        <w:t>водо</w:t>
      </w:r>
      <w:proofErr w:type="spellEnd"/>
      <w:r w:rsidRPr="007D3079">
        <w:t xml:space="preserve">- и водоотведения, а также восстановление конструктивных элементов жилищного фонда и недопущение снижения  качества предоставляемых населению жилищно-коммунальных услуг. </w:t>
      </w:r>
      <w:proofErr w:type="gramEnd"/>
    </w:p>
    <w:p w:rsidR="0019500A" w:rsidRPr="007D3079" w:rsidRDefault="0019500A" w:rsidP="0019500A">
      <w:pPr>
        <w:pStyle w:val="12"/>
        <w:tabs>
          <w:tab w:val="left" w:pos="-3261"/>
        </w:tabs>
        <w:ind w:left="0" w:firstLine="709"/>
        <w:jc w:val="both"/>
      </w:pPr>
      <w:r w:rsidRPr="007D3079">
        <w:t>Коммунальный комплекс муниципального образования – «город Тулун» по состоянию на 01.01.2021 года включает в себя следующие объекты:</w:t>
      </w:r>
    </w:p>
    <w:p w:rsidR="0019500A" w:rsidRPr="007D3079" w:rsidRDefault="00257898" w:rsidP="0019500A">
      <w:pPr>
        <w:pStyle w:val="12"/>
        <w:tabs>
          <w:tab w:val="left" w:pos="-3261"/>
        </w:tabs>
        <w:ind w:left="0" w:firstLine="709"/>
        <w:jc w:val="both"/>
      </w:pPr>
      <w:r w:rsidRPr="007D3079">
        <w:t xml:space="preserve">-  21 </w:t>
      </w:r>
      <w:proofErr w:type="spellStart"/>
      <w:r w:rsidRPr="007D3079">
        <w:t>теплоисточник</w:t>
      </w:r>
      <w:proofErr w:type="spellEnd"/>
      <w:r w:rsidR="0019500A" w:rsidRPr="007D3079">
        <w:t xml:space="preserve"> (17 муниципальных и 5 ведомственных);</w:t>
      </w:r>
    </w:p>
    <w:p w:rsidR="0019500A" w:rsidRPr="007D3079" w:rsidRDefault="0019500A" w:rsidP="0019500A">
      <w:pPr>
        <w:tabs>
          <w:tab w:val="left" w:pos="-3261"/>
        </w:tabs>
        <w:ind w:firstLine="709"/>
        <w:jc w:val="both"/>
      </w:pPr>
      <w:r w:rsidRPr="007D3079">
        <w:t xml:space="preserve">- 1 водозабор, </w:t>
      </w:r>
      <w:r w:rsidRPr="007D3079">
        <w:rPr>
          <w:color w:val="000000" w:themeColor="text1"/>
        </w:rPr>
        <w:t>20</w:t>
      </w:r>
      <w:r w:rsidRPr="007D3079">
        <w:t xml:space="preserve"> водонапорных башен, 71 водоразборная колонка;</w:t>
      </w:r>
    </w:p>
    <w:p w:rsidR="0019500A" w:rsidRPr="007D3079" w:rsidRDefault="0019500A" w:rsidP="0019500A">
      <w:pPr>
        <w:tabs>
          <w:tab w:val="left" w:pos="-3261"/>
        </w:tabs>
        <w:ind w:firstLine="709"/>
        <w:jc w:val="both"/>
      </w:pPr>
      <w:r w:rsidRPr="007D3079">
        <w:t xml:space="preserve">- 1 </w:t>
      </w:r>
      <w:proofErr w:type="spellStart"/>
      <w:r w:rsidRPr="007D3079">
        <w:t>канализационно</w:t>
      </w:r>
      <w:proofErr w:type="spellEnd"/>
      <w:r w:rsidRPr="007D3079">
        <w:t xml:space="preserve"> - очистные сооружения;</w:t>
      </w:r>
    </w:p>
    <w:p w:rsidR="0019500A" w:rsidRPr="007D3079" w:rsidRDefault="0019500A" w:rsidP="0019500A">
      <w:pPr>
        <w:tabs>
          <w:tab w:val="left" w:pos="-3261"/>
        </w:tabs>
        <w:ind w:firstLine="709"/>
        <w:jc w:val="both"/>
      </w:pPr>
      <w:r w:rsidRPr="007D3079">
        <w:t>- 8 канализационных насосных станций;</w:t>
      </w:r>
    </w:p>
    <w:p w:rsidR="0019500A" w:rsidRPr="007D3079" w:rsidRDefault="0019500A" w:rsidP="0019500A">
      <w:pPr>
        <w:pStyle w:val="af6"/>
        <w:ind w:firstLine="709"/>
        <w:jc w:val="both"/>
        <w:rPr>
          <w:rFonts w:ascii="Times New Roman" w:hAnsi="Times New Roman"/>
        </w:rPr>
      </w:pPr>
      <w:r w:rsidRPr="007D3079">
        <w:rPr>
          <w:rFonts w:ascii="Times New Roman" w:hAnsi="Times New Roman"/>
        </w:rPr>
        <w:t>- 260 трансформаторных подстанций (23 муниципальных и 237 ведомственных);</w:t>
      </w:r>
    </w:p>
    <w:p w:rsidR="0019500A" w:rsidRPr="007D3079" w:rsidRDefault="0019500A" w:rsidP="0019500A">
      <w:pPr>
        <w:pStyle w:val="af6"/>
        <w:ind w:firstLine="709"/>
        <w:jc w:val="both"/>
        <w:rPr>
          <w:rFonts w:ascii="Times New Roman" w:hAnsi="Times New Roman"/>
          <w:color w:val="FF0000"/>
        </w:rPr>
      </w:pPr>
      <w:r w:rsidRPr="007D3079">
        <w:rPr>
          <w:rFonts w:ascii="Times New Roman" w:hAnsi="Times New Roman"/>
        </w:rPr>
        <w:t xml:space="preserve"> </w:t>
      </w:r>
      <w:proofErr w:type="gramStart"/>
      <w:r w:rsidRPr="007D3079">
        <w:rPr>
          <w:rFonts w:ascii="Times New Roman" w:hAnsi="Times New Roman"/>
        </w:rPr>
        <w:t>- инженерные сети (тепловые –69,09 км; водопроводные – 112,66 км; канализационные – 56,96 км; 531,94 км электрические сети (66,8 км муниципальные и 465,14 км ведомственные.</w:t>
      </w:r>
      <w:proofErr w:type="gramEnd"/>
      <w:r w:rsidRPr="007D3079">
        <w:rPr>
          <w:rFonts w:ascii="Times New Roman" w:hAnsi="Times New Roman"/>
        </w:rPr>
        <w:t xml:space="preserve"> </w:t>
      </w:r>
      <w:proofErr w:type="gramStart"/>
      <w:r w:rsidRPr="007D3079">
        <w:rPr>
          <w:rFonts w:ascii="Times New Roman" w:hAnsi="Times New Roman"/>
        </w:rPr>
        <w:t>Износ  электрических сетей составляет 23%).</w:t>
      </w:r>
      <w:proofErr w:type="gramEnd"/>
      <w:r w:rsidRPr="007D3079">
        <w:rPr>
          <w:rFonts w:ascii="Times New Roman" w:hAnsi="Times New Roman"/>
        </w:rPr>
        <w:t xml:space="preserve"> Износ всех инженерных сетей в среднем составляет </w:t>
      </w:r>
      <w:r w:rsidRPr="007D3079">
        <w:rPr>
          <w:rFonts w:ascii="Times New Roman" w:hAnsi="Times New Roman"/>
          <w:color w:val="000000" w:themeColor="text1"/>
        </w:rPr>
        <w:t>56%.</w:t>
      </w:r>
    </w:p>
    <w:p w:rsidR="0019500A" w:rsidRPr="007D3079" w:rsidRDefault="0019500A" w:rsidP="0019500A">
      <w:pPr>
        <w:tabs>
          <w:tab w:val="left" w:pos="-3261"/>
        </w:tabs>
        <w:ind w:firstLine="709"/>
        <w:jc w:val="both"/>
      </w:pPr>
      <w:r w:rsidRPr="007D3079">
        <w:t xml:space="preserve">Обслуживание и текущий ремонт </w:t>
      </w:r>
      <w:proofErr w:type="gramStart"/>
      <w:r w:rsidRPr="007D3079">
        <w:t>муниципальных</w:t>
      </w:r>
      <w:proofErr w:type="gramEnd"/>
      <w:r w:rsidRPr="007D3079">
        <w:t xml:space="preserve"> теплоисточников осуществляют: ООО «Западный филиал» (14 котельных), ИП </w:t>
      </w:r>
      <w:proofErr w:type="spellStart"/>
      <w:r w:rsidRPr="007D3079">
        <w:t>Стяжкин</w:t>
      </w:r>
      <w:proofErr w:type="spellEnd"/>
      <w:r w:rsidRPr="007D3079">
        <w:t xml:space="preserve"> (1 котельная), ИП Столяров (2 котельные). </w:t>
      </w:r>
    </w:p>
    <w:p w:rsidR="0019500A" w:rsidRPr="007D3079" w:rsidRDefault="00257898" w:rsidP="0019500A">
      <w:pPr>
        <w:pStyle w:val="af6"/>
        <w:ind w:firstLine="709"/>
        <w:jc w:val="both"/>
        <w:rPr>
          <w:rFonts w:ascii="Times New Roman" w:hAnsi="Times New Roman"/>
          <w:sz w:val="24"/>
          <w:szCs w:val="24"/>
        </w:rPr>
      </w:pPr>
      <w:r w:rsidRPr="007D3079">
        <w:rPr>
          <w:rFonts w:ascii="Times New Roman" w:hAnsi="Times New Roman"/>
          <w:sz w:val="24"/>
          <w:szCs w:val="24"/>
        </w:rPr>
        <w:t xml:space="preserve"> </w:t>
      </w:r>
      <w:r w:rsidR="0019500A" w:rsidRPr="007D3079">
        <w:rPr>
          <w:rFonts w:ascii="Times New Roman" w:hAnsi="Times New Roman"/>
          <w:sz w:val="24"/>
          <w:szCs w:val="24"/>
        </w:rPr>
        <w:t xml:space="preserve">При подготовке к отопительному сезону 2020-2021 годов </w:t>
      </w:r>
      <w:r w:rsidRPr="007D3079">
        <w:rPr>
          <w:rFonts w:ascii="Times New Roman" w:hAnsi="Times New Roman"/>
          <w:sz w:val="24"/>
          <w:szCs w:val="24"/>
        </w:rPr>
        <w:t xml:space="preserve">в рамках подпрограммы «Модернизация объектов коммунальной инфраструктуры» муниципальной программы «Жилищно-коммунальное хозяйство» </w:t>
      </w:r>
      <w:r w:rsidR="0019500A" w:rsidRPr="007D3079">
        <w:rPr>
          <w:rFonts w:ascii="Times New Roman" w:hAnsi="Times New Roman"/>
          <w:sz w:val="24"/>
          <w:szCs w:val="24"/>
        </w:rPr>
        <w:t xml:space="preserve">были выполнены </w:t>
      </w:r>
      <w:r w:rsidRPr="007D3079">
        <w:rPr>
          <w:rFonts w:ascii="Times New Roman" w:hAnsi="Times New Roman"/>
          <w:sz w:val="24"/>
          <w:szCs w:val="24"/>
        </w:rPr>
        <w:t xml:space="preserve">следующие </w:t>
      </w:r>
      <w:r w:rsidR="0019500A" w:rsidRPr="007D3079">
        <w:rPr>
          <w:rFonts w:ascii="Times New Roman" w:hAnsi="Times New Roman"/>
          <w:sz w:val="24"/>
          <w:szCs w:val="24"/>
        </w:rPr>
        <w:t xml:space="preserve">мероприятия на условиях </w:t>
      </w:r>
      <w:proofErr w:type="spellStart"/>
      <w:r w:rsidR="0019500A" w:rsidRPr="007D3079">
        <w:rPr>
          <w:rFonts w:ascii="Times New Roman" w:hAnsi="Times New Roman"/>
          <w:sz w:val="24"/>
          <w:szCs w:val="24"/>
        </w:rPr>
        <w:t>софинансирования</w:t>
      </w:r>
      <w:proofErr w:type="spellEnd"/>
      <w:r w:rsidR="0019500A" w:rsidRPr="007D3079">
        <w:rPr>
          <w:rFonts w:ascii="Times New Roman" w:hAnsi="Times New Roman"/>
          <w:sz w:val="24"/>
          <w:szCs w:val="24"/>
        </w:rPr>
        <w:t>:</w:t>
      </w:r>
    </w:p>
    <w:p w:rsidR="0019500A" w:rsidRPr="007D3079" w:rsidRDefault="0019500A" w:rsidP="0019500A">
      <w:pPr>
        <w:pStyle w:val="af6"/>
        <w:ind w:firstLine="709"/>
        <w:jc w:val="both"/>
        <w:rPr>
          <w:rFonts w:ascii="Times New Roman" w:hAnsi="Times New Roman"/>
        </w:rPr>
      </w:pPr>
      <w:r w:rsidRPr="007D3079">
        <w:rPr>
          <w:rFonts w:ascii="Times New Roman" w:hAnsi="Times New Roman"/>
          <w:b/>
        </w:rPr>
        <w:t>1</w:t>
      </w:r>
      <w:r w:rsidR="00257898" w:rsidRPr="007D3079">
        <w:rPr>
          <w:rFonts w:ascii="Times New Roman" w:hAnsi="Times New Roman"/>
          <w:b/>
        </w:rPr>
        <w:t xml:space="preserve">. </w:t>
      </w:r>
      <w:r w:rsidRPr="007D3079">
        <w:rPr>
          <w:rFonts w:ascii="Times New Roman" w:hAnsi="Times New Roman"/>
        </w:rPr>
        <w:t xml:space="preserve"> </w:t>
      </w:r>
      <w:r w:rsidRPr="007D3079">
        <w:rPr>
          <w:rFonts w:ascii="Times New Roman" w:hAnsi="Times New Roman"/>
          <w:b/>
        </w:rPr>
        <w:t xml:space="preserve">Капитальный ремонт котельного и </w:t>
      </w:r>
      <w:proofErr w:type="spellStart"/>
      <w:r w:rsidRPr="007D3079">
        <w:rPr>
          <w:rFonts w:ascii="Times New Roman" w:hAnsi="Times New Roman"/>
          <w:b/>
        </w:rPr>
        <w:t>котельно</w:t>
      </w:r>
      <w:proofErr w:type="spellEnd"/>
      <w:r w:rsidRPr="007D3079">
        <w:rPr>
          <w:rFonts w:ascii="Times New Roman" w:hAnsi="Times New Roman"/>
          <w:b/>
        </w:rPr>
        <w:t xml:space="preserve"> - вспомогательного оборудования</w:t>
      </w:r>
      <w:r w:rsidRPr="007D3079">
        <w:rPr>
          <w:rFonts w:ascii="Times New Roman" w:hAnsi="Times New Roman"/>
        </w:rPr>
        <w:t xml:space="preserve"> </w:t>
      </w:r>
      <w:r w:rsidRPr="007D3079">
        <w:rPr>
          <w:rFonts w:ascii="Times New Roman" w:hAnsi="Times New Roman"/>
          <w:b/>
        </w:rPr>
        <w:t>на сумму 28,0 млн. руб.</w:t>
      </w:r>
      <w:r w:rsidRPr="007D3079">
        <w:rPr>
          <w:rFonts w:ascii="Times New Roman" w:hAnsi="Times New Roman"/>
        </w:rPr>
        <w:t xml:space="preserve"> (25,8 млн. руб. из областного бюджета; 2,2 млн. руб. из местного бюджета), в том числе:</w:t>
      </w:r>
    </w:p>
    <w:p w:rsidR="0019500A" w:rsidRPr="007D3079" w:rsidRDefault="0019500A" w:rsidP="0019500A">
      <w:pPr>
        <w:ind w:firstLine="709"/>
        <w:jc w:val="both"/>
      </w:pPr>
      <w:r w:rsidRPr="007D3079">
        <w:t>1.1</w:t>
      </w:r>
      <w:r w:rsidRPr="007D3079">
        <w:rPr>
          <w:sz w:val="28"/>
          <w:szCs w:val="28"/>
        </w:rPr>
        <w:t xml:space="preserve"> </w:t>
      </w:r>
      <w:r w:rsidRPr="007D3079">
        <w:rPr>
          <w:b/>
        </w:rPr>
        <w:t xml:space="preserve">Капитальный ремонт котельного и </w:t>
      </w:r>
      <w:proofErr w:type="spellStart"/>
      <w:r w:rsidRPr="007D3079">
        <w:rPr>
          <w:b/>
        </w:rPr>
        <w:t>котельно</w:t>
      </w:r>
      <w:proofErr w:type="spellEnd"/>
      <w:r w:rsidRPr="007D3079">
        <w:rPr>
          <w:b/>
        </w:rPr>
        <w:t xml:space="preserve"> - вспомогательного оборудования</w:t>
      </w:r>
      <w:r w:rsidRPr="007D3079">
        <w:t xml:space="preserve"> </w:t>
      </w:r>
      <w:r w:rsidRPr="007D3079">
        <w:rPr>
          <w:b/>
        </w:rPr>
        <w:t>на котельной Угольщиков 45</w:t>
      </w:r>
      <w:r w:rsidRPr="007D3079">
        <w:t xml:space="preserve"> на сумму 20726,7 тыс. руб.; </w:t>
      </w:r>
    </w:p>
    <w:p w:rsidR="0019500A" w:rsidRPr="007D3079" w:rsidRDefault="0019500A" w:rsidP="0019500A">
      <w:pPr>
        <w:ind w:firstLine="709"/>
        <w:jc w:val="both"/>
      </w:pPr>
      <w:r w:rsidRPr="007D3079">
        <w:t xml:space="preserve">1.2. </w:t>
      </w:r>
      <w:r w:rsidRPr="007D3079">
        <w:rPr>
          <w:b/>
        </w:rPr>
        <w:t xml:space="preserve">Капитальный ремонт электрооборудования и </w:t>
      </w:r>
      <w:proofErr w:type="spellStart"/>
      <w:r w:rsidRPr="007D3079">
        <w:rPr>
          <w:b/>
        </w:rPr>
        <w:t>КИПиА</w:t>
      </w:r>
      <w:proofErr w:type="spellEnd"/>
      <w:r w:rsidRPr="007D3079">
        <w:rPr>
          <w:b/>
        </w:rPr>
        <w:t xml:space="preserve"> в котельной Угольщиков 45</w:t>
      </w:r>
      <w:r w:rsidRPr="007D3079">
        <w:t xml:space="preserve"> на сумму 5609,9 тыс. руб.; </w:t>
      </w:r>
    </w:p>
    <w:p w:rsidR="0019500A" w:rsidRPr="007D3079" w:rsidRDefault="0019500A" w:rsidP="0019500A">
      <w:pPr>
        <w:ind w:firstLine="709"/>
        <w:jc w:val="both"/>
      </w:pPr>
      <w:r w:rsidRPr="007D3079">
        <w:t xml:space="preserve">1.3 </w:t>
      </w:r>
      <w:r w:rsidRPr="007D3079">
        <w:rPr>
          <w:b/>
        </w:rPr>
        <w:t xml:space="preserve">Капитальный ремонт трубопроводов входа и выхода котлов№1,2,3 в котельной Угольщиков 45 </w:t>
      </w:r>
      <w:r w:rsidRPr="007D3079">
        <w:t>на сумму 1715,0 тыс. руб.;</w:t>
      </w:r>
    </w:p>
    <w:p w:rsidR="0019500A" w:rsidRPr="007D3079" w:rsidRDefault="0019500A" w:rsidP="0019500A">
      <w:pPr>
        <w:pStyle w:val="af6"/>
        <w:ind w:firstLine="709"/>
        <w:jc w:val="both"/>
        <w:rPr>
          <w:rFonts w:ascii="Times New Roman" w:hAnsi="Times New Roman"/>
        </w:rPr>
      </w:pPr>
      <w:r w:rsidRPr="007D3079">
        <w:rPr>
          <w:rFonts w:ascii="Times New Roman" w:hAnsi="Times New Roman"/>
          <w:b/>
          <w:sz w:val="24"/>
          <w:szCs w:val="24"/>
        </w:rPr>
        <w:t>2.</w:t>
      </w:r>
      <w:r w:rsidRPr="007D3079">
        <w:rPr>
          <w:b/>
        </w:rPr>
        <w:t xml:space="preserve"> </w:t>
      </w:r>
      <w:r w:rsidRPr="007D3079">
        <w:rPr>
          <w:rFonts w:ascii="Times New Roman" w:hAnsi="Times New Roman"/>
          <w:b/>
        </w:rPr>
        <w:t>Капитальный ремонт инженерных сетей на сумму почти 10,0 млн. руб.</w:t>
      </w:r>
      <w:r w:rsidRPr="007D3079">
        <w:rPr>
          <w:b/>
        </w:rPr>
        <w:t xml:space="preserve"> (</w:t>
      </w:r>
      <w:r w:rsidRPr="007D3079">
        <w:rPr>
          <w:rFonts w:ascii="Times New Roman" w:hAnsi="Times New Roman"/>
          <w:b/>
        </w:rPr>
        <w:t>9180,7 тыс.</w:t>
      </w:r>
      <w:r w:rsidRPr="007D3079">
        <w:rPr>
          <w:rFonts w:ascii="Times New Roman" w:hAnsi="Times New Roman"/>
        </w:rPr>
        <w:t xml:space="preserve"> руб. из областного бюджета; 798,3 тыс. руб. из местного бюджета), в том</w:t>
      </w:r>
      <w:r w:rsidR="00257898" w:rsidRPr="007D3079">
        <w:rPr>
          <w:rFonts w:ascii="Times New Roman" w:hAnsi="Times New Roman"/>
        </w:rPr>
        <w:t xml:space="preserve"> числе</w:t>
      </w:r>
      <w:r w:rsidRPr="007D3079">
        <w:rPr>
          <w:rFonts w:ascii="Times New Roman" w:hAnsi="Times New Roman"/>
        </w:rPr>
        <w:t>:</w:t>
      </w:r>
    </w:p>
    <w:p w:rsidR="0019500A" w:rsidRPr="007D3079" w:rsidRDefault="0019500A" w:rsidP="0019500A">
      <w:pPr>
        <w:ind w:firstLine="709"/>
        <w:jc w:val="both"/>
      </w:pPr>
      <w:r w:rsidRPr="007D3079">
        <w:lastRenderedPageBreak/>
        <w:t xml:space="preserve">2.1 </w:t>
      </w:r>
      <w:r w:rsidRPr="007D3079">
        <w:rPr>
          <w:b/>
        </w:rPr>
        <w:t>Капитальный ремонт тепловой сети от ТК</w:t>
      </w:r>
      <w:proofErr w:type="gramStart"/>
      <w:r w:rsidRPr="007D3079">
        <w:rPr>
          <w:b/>
        </w:rPr>
        <w:t>1</w:t>
      </w:r>
      <w:proofErr w:type="gramEnd"/>
      <w:r w:rsidRPr="007D3079">
        <w:rPr>
          <w:b/>
        </w:rPr>
        <w:t xml:space="preserve"> до ТК2 в мкр. Угольщиков </w:t>
      </w:r>
      <w:r w:rsidRPr="007D3079">
        <w:t>на сумму 9979,1 тыс. руб.</w:t>
      </w:r>
    </w:p>
    <w:p w:rsidR="0019500A" w:rsidRPr="007D3079" w:rsidRDefault="0019500A" w:rsidP="005115EF">
      <w:pPr>
        <w:ind w:firstLine="709"/>
        <w:jc w:val="both"/>
      </w:pPr>
      <w:r w:rsidRPr="007D3079">
        <w:rPr>
          <w:b/>
        </w:rPr>
        <w:t xml:space="preserve"> 3.</w:t>
      </w:r>
      <w:r w:rsidR="005115EF" w:rsidRPr="007D3079">
        <w:rPr>
          <w:b/>
        </w:rPr>
        <w:t xml:space="preserve"> Разработка ПСД на реконструкцию котельной мкр. Угольщиков,45</w:t>
      </w:r>
      <w:r w:rsidR="005115EF" w:rsidRPr="007D3079">
        <w:t xml:space="preserve"> (стоимость работ 29339,7тыс. руб.) в 2020 году освоено 5976,4 тыс. руб. (5021,2 тыс. руб. из областного бюджета; 955,2 тыс. руб. из местного бюджета)</w:t>
      </w:r>
      <w:proofErr w:type="gramStart"/>
      <w:r w:rsidRPr="007D3079">
        <w:t>,т</w:t>
      </w:r>
      <w:proofErr w:type="gramEnd"/>
      <w:r w:rsidRPr="007D3079">
        <w:t>.к. к ней присоединяется большое количество новых объектов, строительство которых осуществляется для пострадавших во время паводка, вызванного сильными дождям</w:t>
      </w:r>
      <w:r w:rsidR="005115EF" w:rsidRPr="007D3079">
        <w:t xml:space="preserve">и, прошедшими в июне-июле 2019г. </w:t>
      </w:r>
      <w:r w:rsidRPr="007D3079">
        <w:t>Разработка ПСД не завершена;</w:t>
      </w:r>
    </w:p>
    <w:p w:rsidR="0019500A" w:rsidRPr="007D3079" w:rsidRDefault="0019500A" w:rsidP="0019500A">
      <w:pPr>
        <w:ind w:firstLine="709"/>
        <w:jc w:val="both"/>
      </w:pPr>
      <w:r w:rsidRPr="007D3079">
        <w:rPr>
          <w:b/>
        </w:rPr>
        <w:t xml:space="preserve">4. </w:t>
      </w:r>
      <w:r w:rsidR="005115EF" w:rsidRPr="007D3079">
        <w:rPr>
          <w:b/>
        </w:rPr>
        <w:t xml:space="preserve">Иные </w:t>
      </w:r>
      <w:r w:rsidRPr="007D3079">
        <w:rPr>
          <w:b/>
        </w:rPr>
        <w:t xml:space="preserve"> следующие</w:t>
      </w:r>
      <w:r w:rsidRPr="007D3079">
        <w:t xml:space="preserve"> мероприятия:</w:t>
      </w:r>
    </w:p>
    <w:p w:rsidR="0019500A" w:rsidRPr="007D3079" w:rsidRDefault="0019500A" w:rsidP="0019500A">
      <w:pPr>
        <w:ind w:firstLine="709"/>
        <w:jc w:val="both"/>
      </w:pPr>
      <w:r w:rsidRPr="007D3079">
        <w:t xml:space="preserve">4.1 </w:t>
      </w:r>
      <w:r w:rsidRPr="007D3079">
        <w:rPr>
          <w:b/>
        </w:rPr>
        <w:t>Разработана проектно-сметная документация и получено положительное заключение на капитальный ремонт тепловых сетей от ДК Прометей до ПУ-4</w:t>
      </w:r>
      <w:r w:rsidRPr="007D3079">
        <w:t xml:space="preserve"> на сумму  978,8 тыс. руб.;</w:t>
      </w:r>
    </w:p>
    <w:p w:rsidR="0019500A" w:rsidRPr="007D3079" w:rsidRDefault="0019500A" w:rsidP="0019500A">
      <w:pPr>
        <w:ind w:firstLine="709"/>
        <w:jc w:val="both"/>
      </w:pPr>
      <w:r w:rsidRPr="007D3079">
        <w:t xml:space="preserve">4.2 </w:t>
      </w:r>
      <w:r w:rsidRPr="007D3079">
        <w:rPr>
          <w:b/>
        </w:rPr>
        <w:t>Разработана проектно-сметная документация и получено положительное заключение на капитальный ремонт тепловых сетей от ТК</w:t>
      </w:r>
      <w:proofErr w:type="gramStart"/>
      <w:r w:rsidRPr="007D3079">
        <w:rPr>
          <w:b/>
        </w:rPr>
        <w:t>1</w:t>
      </w:r>
      <w:proofErr w:type="gramEnd"/>
      <w:r w:rsidRPr="007D3079">
        <w:rPr>
          <w:b/>
        </w:rPr>
        <w:t xml:space="preserve"> до гостиницы Шахтер</w:t>
      </w:r>
      <w:r w:rsidRPr="007D3079">
        <w:t xml:space="preserve"> на сумму 540,8 тыс. руб.</w:t>
      </w:r>
    </w:p>
    <w:p w:rsidR="0019500A" w:rsidRPr="007D3079" w:rsidRDefault="0019500A" w:rsidP="0019500A">
      <w:pPr>
        <w:ind w:firstLine="709"/>
        <w:jc w:val="both"/>
      </w:pPr>
      <w:r w:rsidRPr="007D3079">
        <w:t xml:space="preserve">4.3 </w:t>
      </w:r>
      <w:r w:rsidRPr="007D3079">
        <w:rPr>
          <w:b/>
        </w:rPr>
        <w:t>Произведены замена теплотрассы от ТЦ Атриум до ул. Ленина 96</w:t>
      </w:r>
      <w:r w:rsidRPr="007D3079">
        <w:t xml:space="preserve"> на сумму 1796,8 тыс. руб.;</w:t>
      </w:r>
    </w:p>
    <w:p w:rsidR="0019500A" w:rsidRPr="007D3079" w:rsidRDefault="0019500A" w:rsidP="0019500A">
      <w:pPr>
        <w:ind w:firstLine="709"/>
        <w:jc w:val="both"/>
      </w:pPr>
      <w:r w:rsidRPr="007D3079">
        <w:t xml:space="preserve">4.4. </w:t>
      </w:r>
      <w:r w:rsidRPr="007D3079">
        <w:rPr>
          <w:b/>
        </w:rPr>
        <w:t>Специализированной организацией выполнена актуализация Схемы теплоснабжения</w:t>
      </w:r>
      <w:r w:rsidRPr="007D3079">
        <w:t xml:space="preserve"> на сумму 84,9 тыс</w:t>
      </w:r>
      <w:proofErr w:type="gramStart"/>
      <w:r w:rsidRPr="007D3079">
        <w:t>.р</w:t>
      </w:r>
      <w:proofErr w:type="gramEnd"/>
      <w:r w:rsidRPr="007D3079">
        <w:t>уб.</w:t>
      </w:r>
    </w:p>
    <w:p w:rsidR="0019500A" w:rsidRPr="007D3079" w:rsidRDefault="0019500A" w:rsidP="0019500A">
      <w:pPr>
        <w:pStyle w:val="af6"/>
        <w:ind w:firstLine="709"/>
        <w:jc w:val="both"/>
        <w:rPr>
          <w:rFonts w:ascii="Times New Roman" w:hAnsi="Times New Roman"/>
        </w:rPr>
      </w:pPr>
      <w:r w:rsidRPr="007D3079">
        <w:rPr>
          <w:rFonts w:ascii="Times New Roman" w:hAnsi="Times New Roman"/>
        </w:rPr>
        <w:t xml:space="preserve">      Грамотное планирование, своевременное обеспечение расходными материалами позволило восстановить пострадавшие во время поводка объекты и  надёжно обеспечивать потребителей теплом и горячим водоснабжением. Аварийных ситуаций по теплоснабжению  за отопительный период 2020-2021гг, приведших к прекращению подачи теплоносителя более 4 часов подряд, не возникало. Протяженность тепловых сетей составляет 69,09 км, в том числе ветхих 42,92 км. Износ тепловых сетей составляет 62%.</w:t>
      </w:r>
    </w:p>
    <w:p w:rsidR="0019500A" w:rsidRPr="007D3079" w:rsidRDefault="0019500A" w:rsidP="0019500A">
      <w:pPr>
        <w:pStyle w:val="af6"/>
        <w:ind w:firstLine="709"/>
        <w:jc w:val="both"/>
      </w:pPr>
    </w:p>
    <w:p w:rsidR="0019500A" w:rsidRPr="007D3079" w:rsidRDefault="0019500A" w:rsidP="0019500A">
      <w:pPr>
        <w:pStyle w:val="33"/>
        <w:ind w:left="0" w:firstLine="709"/>
        <w:jc w:val="both"/>
      </w:pPr>
      <w:r w:rsidRPr="007D3079">
        <w:rPr>
          <w:b/>
        </w:rPr>
        <w:t>2.</w:t>
      </w:r>
      <w:r w:rsidRPr="007D3079">
        <w:t xml:space="preserve"> Водоснабжение жилищного фонда, предприятий и объектов соцкультбыта в </w:t>
      </w:r>
      <w:proofErr w:type="gramStart"/>
      <w:r w:rsidRPr="007D3079">
        <w:t>г</w:t>
      </w:r>
      <w:proofErr w:type="gramEnd"/>
      <w:r w:rsidRPr="007D3079">
        <w:t>. Тулуне осуществляет водозабор Красный яр, 20  водонапорных башен, 71 водоразборная колонка. Протяженность водопроводных сетей составляет 112,66 км; из них ветхих – 76,61 км (68%). Протяженность канализационных сетей 56,96 км, в том числе ветхих 41,1 км (72%)</w:t>
      </w:r>
    </w:p>
    <w:p w:rsidR="0019500A" w:rsidRPr="007D3079" w:rsidRDefault="0019500A" w:rsidP="0019500A">
      <w:pPr>
        <w:pStyle w:val="af6"/>
        <w:ind w:firstLine="709"/>
        <w:jc w:val="both"/>
        <w:rPr>
          <w:rFonts w:ascii="Times New Roman" w:hAnsi="Times New Roman"/>
        </w:rPr>
      </w:pPr>
      <w:r w:rsidRPr="007D3079">
        <w:rPr>
          <w:rFonts w:ascii="Times New Roman" w:hAnsi="Times New Roman"/>
          <w:sz w:val="24"/>
          <w:szCs w:val="24"/>
        </w:rPr>
        <w:t xml:space="preserve">     </w:t>
      </w:r>
      <w:r w:rsidRPr="007D3079">
        <w:rPr>
          <w:rFonts w:ascii="Times New Roman" w:hAnsi="Times New Roman"/>
        </w:rPr>
        <w:t xml:space="preserve">В целях осуществления надежного и качественного водоснабжения в рамках подпрограммы «Чистая вода» муниципальной программы </w:t>
      </w:r>
      <w:proofErr w:type="gramStart"/>
      <w:r w:rsidRPr="007D3079">
        <w:rPr>
          <w:rFonts w:ascii="Times New Roman" w:hAnsi="Times New Roman"/>
        </w:rPr>
        <w:t>г</w:t>
      </w:r>
      <w:proofErr w:type="gramEnd"/>
      <w:r w:rsidRPr="007D3079">
        <w:rPr>
          <w:rFonts w:ascii="Times New Roman" w:hAnsi="Times New Roman"/>
        </w:rPr>
        <w:t>. Тулуна «Жилищно-коммунальное хозяйство» на средства местного бюджета в 2020 г. были выполнены следующие мероприятия:</w:t>
      </w:r>
    </w:p>
    <w:p w:rsidR="0019500A" w:rsidRPr="007D3079" w:rsidRDefault="0019500A" w:rsidP="0019500A">
      <w:pPr>
        <w:ind w:firstLine="709"/>
        <w:jc w:val="both"/>
      </w:pPr>
      <w:r w:rsidRPr="007D3079">
        <w:rPr>
          <w:sz w:val="22"/>
          <w:szCs w:val="22"/>
        </w:rPr>
        <w:t xml:space="preserve">  2.1.</w:t>
      </w:r>
      <w:r w:rsidRPr="007D3079">
        <w:t xml:space="preserve"> </w:t>
      </w:r>
      <w:r w:rsidRPr="007D3079">
        <w:rPr>
          <w:b/>
        </w:rPr>
        <w:t xml:space="preserve">Приобретение водоразборных колонок </w:t>
      </w:r>
      <w:r w:rsidRPr="007D3079">
        <w:t xml:space="preserve"> 7 шт. на сумму 77,9 тыс. руб.</w:t>
      </w:r>
    </w:p>
    <w:p w:rsidR="0019500A" w:rsidRPr="007D3079" w:rsidRDefault="0019500A" w:rsidP="0019500A">
      <w:pPr>
        <w:ind w:firstLine="709"/>
        <w:jc w:val="both"/>
      </w:pPr>
      <w:r w:rsidRPr="007D3079">
        <w:t xml:space="preserve">  2.2. </w:t>
      </w:r>
      <w:r w:rsidRPr="007D3079">
        <w:rPr>
          <w:b/>
        </w:rPr>
        <w:t>Информирование населения о качестве питьевой воды</w:t>
      </w:r>
      <w:r w:rsidRPr="007D3079">
        <w:t xml:space="preserve"> 2 раза в год.</w:t>
      </w:r>
    </w:p>
    <w:p w:rsidR="0019500A" w:rsidRPr="007D3079" w:rsidRDefault="0019500A" w:rsidP="0019500A">
      <w:pPr>
        <w:ind w:firstLine="709"/>
        <w:jc w:val="both"/>
      </w:pPr>
      <w:r w:rsidRPr="007D3079">
        <w:t xml:space="preserve">  2.3. </w:t>
      </w:r>
      <w:r w:rsidRPr="007D3079">
        <w:rPr>
          <w:b/>
        </w:rPr>
        <w:t xml:space="preserve">Специализированной организацией выполнена актуализация Схем водоснабжения и водоотведения </w:t>
      </w:r>
      <w:r w:rsidRPr="007D3079">
        <w:t>на сумму 64 тыс. руб.</w:t>
      </w:r>
    </w:p>
    <w:p w:rsidR="0019500A" w:rsidRPr="007D3079" w:rsidRDefault="0019500A" w:rsidP="0019500A">
      <w:pPr>
        <w:pStyle w:val="af6"/>
        <w:ind w:firstLine="709"/>
        <w:jc w:val="both"/>
        <w:rPr>
          <w:rFonts w:ascii="Times New Roman" w:hAnsi="Times New Roman"/>
        </w:rPr>
      </w:pPr>
      <w:r w:rsidRPr="007D3079">
        <w:rPr>
          <w:rFonts w:ascii="Times New Roman" w:hAnsi="Times New Roman"/>
        </w:rPr>
        <w:t xml:space="preserve">      В 2020 г. было продолжено строительство водоводов централизованного водоснабжения в районах частного сектора за собственные средства жителей. К системе централизованного водоснабжения подключились </w:t>
      </w:r>
      <w:r w:rsidRPr="007D3079">
        <w:rPr>
          <w:rFonts w:ascii="Times New Roman" w:hAnsi="Times New Roman"/>
          <w:color w:val="000000" w:themeColor="text1"/>
        </w:rPr>
        <w:t>75</w:t>
      </w:r>
      <w:r w:rsidRPr="007D3079">
        <w:rPr>
          <w:rFonts w:ascii="Times New Roman" w:hAnsi="Times New Roman"/>
        </w:rPr>
        <w:t xml:space="preserve"> домов. </w:t>
      </w:r>
    </w:p>
    <w:p w:rsidR="0019500A" w:rsidRPr="007D3079" w:rsidRDefault="0019500A" w:rsidP="0019500A">
      <w:pPr>
        <w:pStyle w:val="af6"/>
        <w:ind w:firstLine="709"/>
        <w:jc w:val="both"/>
        <w:rPr>
          <w:rFonts w:ascii="Times New Roman" w:hAnsi="Times New Roman"/>
        </w:rPr>
      </w:pPr>
      <w:r w:rsidRPr="007D3079">
        <w:rPr>
          <w:rFonts w:ascii="Times New Roman" w:hAnsi="Times New Roman"/>
        </w:rPr>
        <w:t xml:space="preserve">      За 2020 год  аварийных ситуаций на объектах централизованного   водоснабжения и водоотведения с продолжительностью более 8 часов подряд, не зарегистрировано.</w:t>
      </w:r>
    </w:p>
    <w:p w:rsidR="0019500A" w:rsidRPr="007D3079" w:rsidRDefault="0019500A" w:rsidP="0019500A">
      <w:pPr>
        <w:pStyle w:val="af6"/>
        <w:ind w:firstLine="709"/>
        <w:jc w:val="both"/>
        <w:rPr>
          <w:rFonts w:ascii="Times New Roman" w:hAnsi="Times New Roman"/>
        </w:rPr>
      </w:pPr>
      <w:r w:rsidRPr="007D3079">
        <w:rPr>
          <w:rFonts w:ascii="Times New Roman" w:hAnsi="Times New Roman"/>
        </w:rPr>
        <w:t>Все аварийные инциденты по теплоснабжению, водоснабжению и водоотведению ликвидировались силам</w:t>
      </w:r>
      <w:proofErr w:type="gramStart"/>
      <w:r w:rsidRPr="007D3079">
        <w:rPr>
          <w:rFonts w:ascii="Times New Roman" w:hAnsi="Times New Roman"/>
        </w:rPr>
        <w:t>и ООО</w:t>
      </w:r>
      <w:proofErr w:type="gramEnd"/>
      <w:r w:rsidRPr="007D3079">
        <w:rPr>
          <w:rFonts w:ascii="Times New Roman" w:hAnsi="Times New Roman"/>
        </w:rPr>
        <w:t xml:space="preserve"> «Западный филиал».</w:t>
      </w:r>
    </w:p>
    <w:p w:rsidR="0019500A" w:rsidRPr="007D3079" w:rsidRDefault="0019500A" w:rsidP="0019500A">
      <w:pPr>
        <w:pStyle w:val="af6"/>
        <w:ind w:firstLine="709"/>
        <w:jc w:val="both"/>
        <w:rPr>
          <w:rFonts w:ascii="Times New Roman" w:hAnsi="Times New Roman"/>
        </w:rPr>
      </w:pPr>
      <w:r w:rsidRPr="007D3079">
        <w:t xml:space="preserve"> </w:t>
      </w:r>
    </w:p>
    <w:p w:rsidR="0019500A" w:rsidRPr="007D3079" w:rsidRDefault="0019500A" w:rsidP="0019500A">
      <w:pPr>
        <w:tabs>
          <w:tab w:val="left" w:pos="-3261"/>
        </w:tabs>
        <w:ind w:firstLine="709"/>
        <w:jc w:val="both"/>
      </w:pPr>
      <w:r w:rsidRPr="007D3079">
        <w:t xml:space="preserve">- по подпрограмме «Энергосбережение и повышение энергетической эффективности» осуществлялся мониторинг потребляемых муниципальными учреждениями коммунальных ресурсов. </w:t>
      </w:r>
      <w:proofErr w:type="gramStart"/>
      <w:r w:rsidRPr="007D3079">
        <w:t xml:space="preserve">Муниципальное образование с поставленной задачей по сравнению с 2019г справилось по теплу, воде и электроэнергии  экономия составила около 3%. По ранее разработанной проектно-сметной документации  были построены линии уличного освещения по пер. Индивидуальный,  ул. Ломоносова и ул. Пугачева (освещены подходы к </w:t>
      </w:r>
      <w:proofErr w:type="spellStart"/>
      <w:r w:rsidRPr="007D3079">
        <w:t>д</w:t>
      </w:r>
      <w:proofErr w:type="spellEnd"/>
      <w:r w:rsidRPr="007D3079">
        <w:t xml:space="preserve">/садам «Радуга» и «Мальвина»), восстановлено электроснабжение </w:t>
      </w:r>
      <w:proofErr w:type="spellStart"/>
      <w:r w:rsidRPr="007D3079">
        <w:t>д</w:t>
      </w:r>
      <w:proofErr w:type="spellEnd"/>
      <w:r w:rsidRPr="007D3079">
        <w:t xml:space="preserve">/сада «Гармония»  и киоска по ул. Юбилейная 19, осуществлено </w:t>
      </w:r>
      <w:r w:rsidRPr="007D3079">
        <w:lastRenderedPageBreak/>
        <w:t>технологическое присоединение к</w:t>
      </w:r>
      <w:proofErr w:type="gramEnd"/>
      <w:r w:rsidRPr="007D3079">
        <w:t xml:space="preserve"> объектам электросетевого хозяйства двух вновь образованных садоводческих обществ (Шахтер и Крутой яр), приобрели 52 энергосберегающих светильника для замены вышедших из строя  во время грозы. </w:t>
      </w:r>
    </w:p>
    <w:p w:rsidR="004C7DA7" w:rsidRPr="007D3079" w:rsidRDefault="004C7DA7" w:rsidP="00E32E4E">
      <w:pPr>
        <w:tabs>
          <w:tab w:val="left" w:pos="567"/>
        </w:tabs>
        <w:ind w:firstLine="567"/>
        <w:jc w:val="both"/>
      </w:pPr>
    </w:p>
    <w:p w:rsidR="00092844" w:rsidRPr="007D3079" w:rsidRDefault="00B0774F" w:rsidP="002F0AA8">
      <w:pPr>
        <w:ind w:firstLine="567"/>
        <w:jc w:val="center"/>
        <w:rPr>
          <w:b/>
        </w:rPr>
      </w:pPr>
      <w:r w:rsidRPr="007D3079">
        <w:rPr>
          <w:b/>
        </w:rPr>
        <w:t>Градостроительная деятельность и с</w:t>
      </w:r>
      <w:r w:rsidR="009B52F3" w:rsidRPr="007D3079">
        <w:rPr>
          <w:b/>
        </w:rPr>
        <w:t>троительство жилья</w:t>
      </w:r>
    </w:p>
    <w:p w:rsidR="004B1E42" w:rsidRPr="007D3079" w:rsidRDefault="004B1E42" w:rsidP="002F0AA8">
      <w:pPr>
        <w:ind w:firstLine="567"/>
        <w:jc w:val="center"/>
        <w:rPr>
          <w:b/>
        </w:rPr>
      </w:pPr>
    </w:p>
    <w:p w:rsidR="006A6B93" w:rsidRPr="007D3079" w:rsidRDefault="006A6B93" w:rsidP="006A6B93">
      <w:pPr>
        <w:ind w:firstLine="567"/>
        <w:contextualSpacing/>
        <w:jc w:val="both"/>
      </w:pPr>
      <w:r w:rsidRPr="007D3079">
        <w:t>В целях</w:t>
      </w:r>
      <w:r w:rsidRPr="007D3079">
        <w:rPr>
          <w:bCs/>
        </w:rPr>
        <w:t xml:space="preserve"> подготовки документов территориального планирования муниципального образования – «город Тулун», направленных на создание благоприятных условий жизнедеятельности населения, обеспечение устойчивого ра</w:t>
      </w:r>
      <w:r w:rsidR="00BE1E15" w:rsidRPr="007D3079">
        <w:rPr>
          <w:bCs/>
        </w:rPr>
        <w:t>звития территории города, в 2020</w:t>
      </w:r>
      <w:r w:rsidRPr="007D3079">
        <w:rPr>
          <w:bCs/>
        </w:rPr>
        <w:t xml:space="preserve"> году</w:t>
      </w:r>
      <w:r w:rsidRPr="007D3079">
        <w:t xml:space="preserve"> осуществлялась реализация муниципальной программы «Градостроительство»</w:t>
      </w:r>
      <w:r w:rsidRPr="007D3079">
        <w:rPr>
          <w:rFonts w:eastAsia="Batang"/>
        </w:rPr>
        <w:t xml:space="preserve">, </w:t>
      </w:r>
      <w:r w:rsidRPr="007D3079">
        <w:t xml:space="preserve">утвержденной постановлением администрации городского округа от </w:t>
      </w:r>
      <w:r w:rsidR="00BE1E15" w:rsidRPr="007D3079">
        <w:t>31.10.2019г.</w:t>
      </w:r>
      <w:r w:rsidRPr="007D3079">
        <w:t xml:space="preserve"> № </w:t>
      </w:r>
      <w:r w:rsidR="00BE1E15" w:rsidRPr="007D3079">
        <w:t>4964</w:t>
      </w:r>
      <w:r w:rsidRPr="007D3079">
        <w:t xml:space="preserve"> по направлениям:</w:t>
      </w:r>
    </w:p>
    <w:p w:rsidR="006A6B93" w:rsidRPr="007D3079" w:rsidRDefault="006A6B93" w:rsidP="006A6B93">
      <w:pPr>
        <w:ind w:firstLine="567"/>
        <w:contextualSpacing/>
        <w:jc w:val="both"/>
      </w:pPr>
      <w:r w:rsidRPr="007D3079">
        <w:t xml:space="preserve">- </w:t>
      </w:r>
      <w:r w:rsidRPr="007D3079">
        <w:rPr>
          <w:u w:val="single"/>
        </w:rPr>
        <w:t>территориальное планирование:</w:t>
      </w:r>
      <w:r w:rsidRPr="007D3079">
        <w:t xml:space="preserve"> </w:t>
      </w:r>
    </w:p>
    <w:p w:rsidR="006A6B93" w:rsidRPr="007D3079" w:rsidRDefault="00BE1E15" w:rsidP="006A6B93">
      <w:pPr>
        <w:ind w:firstLine="567"/>
        <w:contextualSpacing/>
        <w:jc w:val="both"/>
      </w:pPr>
      <w:r w:rsidRPr="007D3079">
        <w:t>внесены изменения</w:t>
      </w:r>
      <w:r w:rsidR="006A6B93" w:rsidRPr="007D3079">
        <w:t xml:space="preserve"> в </w:t>
      </w:r>
      <w:r w:rsidRPr="007D3079">
        <w:t>Генеральный план муниципального образования – «город Тулун», утвержденные решением Думы городского округа от 26.03.2020 года №07-ДГО</w:t>
      </w:r>
      <w:r w:rsidR="006A6B93" w:rsidRPr="007D3079">
        <w:t>.</w:t>
      </w:r>
    </w:p>
    <w:p w:rsidR="006A6B93" w:rsidRPr="007D3079" w:rsidRDefault="006A6B93" w:rsidP="006A6B93">
      <w:pPr>
        <w:ind w:firstLine="567"/>
        <w:contextualSpacing/>
        <w:jc w:val="both"/>
        <w:rPr>
          <w:rFonts w:eastAsia="Batang"/>
        </w:rPr>
      </w:pPr>
      <w:r w:rsidRPr="007D3079">
        <w:rPr>
          <w:rFonts w:eastAsia="Batang"/>
        </w:rPr>
        <w:t xml:space="preserve">- </w:t>
      </w:r>
      <w:r w:rsidRPr="007D3079">
        <w:rPr>
          <w:rFonts w:eastAsia="Batang"/>
          <w:u w:val="single"/>
        </w:rPr>
        <w:t>градостроительное зонирование:</w:t>
      </w:r>
      <w:r w:rsidRPr="007D3079">
        <w:rPr>
          <w:rFonts w:eastAsia="Batang"/>
        </w:rPr>
        <w:t xml:space="preserve"> </w:t>
      </w:r>
    </w:p>
    <w:p w:rsidR="00BE1E15" w:rsidRPr="007D3079" w:rsidRDefault="00BE1E15" w:rsidP="006A6B93">
      <w:pPr>
        <w:ind w:firstLine="567"/>
        <w:contextualSpacing/>
        <w:jc w:val="both"/>
        <w:rPr>
          <w:rFonts w:eastAsia="Batang"/>
        </w:rPr>
      </w:pPr>
      <w:r w:rsidRPr="007D3079">
        <w:rPr>
          <w:rFonts w:eastAsia="Batang"/>
        </w:rPr>
        <w:t xml:space="preserve">Внесены изменения в Правила землепользования и застройки муниципального образования – «город Тулун», утвержденные решением Думы городского округа от 16.07.2020 года  № 25-ДГО </w:t>
      </w:r>
    </w:p>
    <w:p w:rsidR="006A6B93" w:rsidRPr="007D3079" w:rsidRDefault="00BE1E15" w:rsidP="006A6B93">
      <w:pPr>
        <w:ind w:firstLine="567"/>
        <w:contextualSpacing/>
        <w:jc w:val="both"/>
        <w:rPr>
          <w:rFonts w:eastAsia="Batang"/>
        </w:rPr>
      </w:pPr>
      <w:r w:rsidRPr="007D3079">
        <w:rPr>
          <w:rFonts w:eastAsia="Batang"/>
        </w:rPr>
        <w:t xml:space="preserve">Осуществлялась реализация </w:t>
      </w:r>
      <w:r w:rsidR="005233E9" w:rsidRPr="007D3079">
        <w:rPr>
          <w:rFonts w:eastAsia="Batang"/>
        </w:rPr>
        <w:t xml:space="preserve">муниципального </w:t>
      </w:r>
      <w:r w:rsidRPr="007D3079">
        <w:rPr>
          <w:rFonts w:eastAsia="Batang"/>
        </w:rPr>
        <w:t xml:space="preserve">контракта </w:t>
      </w:r>
      <w:r w:rsidR="006A6B93" w:rsidRPr="007D3079">
        <w:rPr>
          <w:rFonts w:eastAsia="Batang"/>
        </w:rPr>
        <w:t xml:space="preserve">на </w:t>
      </w:r>
      <w:r w:rsidR="006A6B93" w:rsidRPr="007D3079">
        <w:t>лесоустроительные и кадастровые работы на земельные участки с городскими лесами (</w:t>
      </w:r>
      <w:r w:rsidR="006A6B93" w:rsidRPr="007D3079">
        <w:rPr>
          <w:rFonts w:eastAsia="Batang"/>
        </w:rPr>
        <w:t>ООО «ЗЕМЛЕСИНФОРМ»</w:t>
      </w:r>
      <w:r w:rsidR="005233E9" w:rsidRPr="007D3079">
        <w:rPr>
          <w:rFonts w:eastAsia="Batang"/>
        </w:rPr>
        <w:t>)</w:t>
      </w:r>
      <w:r w:rsidR="006A6B93" w:rsidRPr="007D3079">
        <w:rPr>
          <w:rFonts w:eastAsia="Batang"/>
        </w:rPr>
        <w:t xml:space="preserve">. Работы </w:t>
      </w:r>
      <w:r w:rsidR="005233E9" w:rsidRPr="007D3079">
        <w:rPr>
          <w:rFonts w:eastAsia="Batang"/>
        </w:rPr>
        <w:t xml:space="preserve">не были выполнены в установленные сроки в связи с задержкой документов в Росреестре при постановке на государственный кадастровый учет. </w:t>
      </w:r>
      <w:r w:rsidR="006A6B93" w:rsidRPr="007D3079">
        <w:rPr>
          <w:rFonts w:eastAsia="Batang"/>
        </w:rPr>
        <w:t xml:space="preserve"> </w:t>
      </w:r>
      <w:r w:rsidR="005233E9" w:rsidRPr="007D3079">
        <w:rPr>
          <w:rFonts w:eastAsia="Batang"/>
        </w:rPr>
        <w:t>Окончание работ переносится на 2021 год</w:t>
      </w:r>
      <w:r w:rsidR="006A6B93" w:rsidRPr="007D3079">
        <w:rPr>
          <w:rFonts w:eastAsia="Batang"/>
        </w:rPr>
        <w:t>.</w:t>
      </w:r>
    </w:p>
    <w:p w:rsidR="006A6B93" w:rsidRPr="007D3079" w:rsidRDefault="006A6B93" w:rsidP="006A6B93">
      <w:pPr>
        <w:ind w:firstLine="567"/>
        <w:contextualSpacing/>
        <w:jc w:val="both"/>
        <w:rPr>
          <w:rFonts w:eastAsia="Batang"/>
          <w:u w:val="single"/>
        </w:rPr>
      </w:pPr>
      <w:r w:rsidRPr="007D3079">
        <w:rPr>
          <w:rFonts w:eastAsia="Batang"/>
        </w:rPr>
        <w:t xml:space="preserve">- </w:t>
      </w:r>
      <w:r w:rsidRPr="007D3079">
        <w:rPr>
          <w:rFonts w:eastAsia="Batang"/>
          <w:u w:val="single"/>
        </w:rPr>
        <w:t>планировка территории:</w:t>
      </w:r>
    </w:p>
    <w:p w:rsidR="005233E9" w:rsidRPr="007D3079" w:rsidRDefault="005233E9" w:rsidP="006A6B93">
      <w:pPr>
        <w:ind w:firstLine="567"/>
        <w:contextualSpacing/>
        <w:jc w:val="both"/>
        <w:rPr>
          <w:rFonts w:eastAsia="Batang"/>
        </w:rPr>
      </w:pPr>
      <w:r w:rsidRPr="007D3079">
        <w:rPr>
          <w:rFonts w:eastAsia="Batang"/>
        </w:rPr>
        <w:t>разработаны и утверждены проекты планировки и проекты межевания территорий для размещения садоводческих обществ «Шахтер» и «Крутой Яр» на сумму 983,8 тыс. руб.;</w:t>
      </w:r>
    </w:p>
    <w:p w:rsidR="006A6B93" w:rsidRPr="007D3079" w:rsidRDefault="005233E9" w:rsidP="006A6B93">
      <w:pPr>
        <w:ind w:firstLine="567"/>
        <w:contextualSpacing/>
        <w:jc w:val="both"/>
        <w:rPr>
          <w:rFonts w:eastAsia="Batang"/>
        </w:rPr>
      </w:pPr>
      <w:r w:rsidRPr="007D3079">
        <w:rPr>
          <w:rFonts w:eastAsia="Batang"/>
        </w:rPr>
        <w:t xml:space="preserve">разработаны проекты санитарно-защитных зон котельных, расположенных на ул. 3-я </w:t>
      </w:r>
      <w:proofErr w:type="gramStart"/>
      <w:r w:rsidRPr="007D3079">
        <w:rPr>
          <w:rFonts w:eastAsia="Batang"/>
        </w:rPr>
        <w:t>Заречная</w:t>
      </w:r>
      <w:proofErr w:type="gramEnd"/>
      <w:r w:rsidRPr="007D3079">
        <w:rPr>
          <w:rFonts w:eastAsia="Batang"/>
        </w:rPr>
        <w:t>, 4 (170,0 тыс. руб.) и мкр. Угольщиков, 45</w:t>
      </w:r>
      <w:proofErr w:type="gramStart"/>
      <w:r w:rsidRPr="007D3079">
        <w:rPr>
          <w:rFonts w:eastAsia="Batang"/>
        </w:rPr>
        <w:t xml:space="preserve">( </w:t>
      </w:r>
      <w:proofErr w:type="gramEnd"/>
      <w:r w:rsidRPr="007D3079">
        <w:rPr>
          <w:rFonts w:eastAsia="Batang"/>
        </w:rPr>
        <w:t>380,0 тыс. руб.);</w:t>
      </w:r>
    </w:p>
    <w:p w:rsidR="005233E9" w:rsidRPr="007D3079" w:rsidRDefault="005233E9" w:rsidP="006A6B93">
      <w:pPr>
        <w:ind w:firstLine="567"/>
        <w:contextualSpacing/>
        <w:jc w:val="both"/>
        <w:rPr>
          <w:rFonts w:eastAsia="Batang"/>
        </w:rPr>
      </w:pPr>
      <w:r w:rsidRPr="007D3079">
        <w:rPr>
          <w:rFonts w:eastAsia="Batang"/>
        </w:rPr>
        <w:t>проводились кадастровые работы по формированию земельных участков и постановке на кадастровый учет для</w:t>
      </w:r>
      <w:r w:rsidR="0007076A" w:rsidRPr="007D3079">
        <w:rPr>
          <w:rFonts w:eastAsia="Batang"/>
        </w:rPr>
        <w:t xml:space="preserve"> </w:t>
      </w:r>
      <w:proofErr w:type="gramStart"/>
      <w:r w:rsidR="0007076A" w:rsidRPr="007D3079">
        <w:rPr>
          <w:rFonts w:eastAsia="Batang"/>
        </w:rPr>
        <w:t>предоставления</w:t>
      </w:r>
      <w:proofErr w:type="gramEnd"/>
      <w:r w:rsidR="0007076A" w:rsidRPr="007D3079">
        <w:rPr>
          <w:rFonts w:eastAsia="Batang"/>
        </w:rPr>
        <w:t xml:space="preserve"> как населению, так и для размещения объектов общественно-делового и социального назначения, объектов благоустройства;</w:t>
      </w:r>
    </w:p>
    <w:p w:rsidR="006A6B93" w:rsidRPr="007D3079" w:rsidRDefault="006A6B93" w:rsidP="006A6B93">
      <w:pPr>
        <w:ind w:firstLine="567"/>
        <w:contextualSpacing/>
        <w:jc w:val="both"/>
        <w:rPr>
          <w:rFonts w:eastAsia="Batang"/>
          <w:u w:val="single"/>
        </w:rPr>
      </w:pPr>
      <w:r w:rsidRPr="007D3079">
        <w:rPr>
          <w:rFonts w:eastAsia="Batang"/>
          <w:u w:val="single"/>
        </w:rPr>
        <w:t>- актуализация адресного плана и формирование адресного плана города Тулуна:</w:t>
      </w:r>
    </w:p>
    <w:p w:rsidR="006A6B93" w:rsidRPr="007D3079" w:rsidRDefault="0007076A" w:rsidP="006A6B93">
      <w:pPr>
        <w:ind w:firstLine="567"/>
        <w:contextualSpacing/>
        <w:jc w:val="both"/>
        <w:rPr>
          <w:rFonts w:eastAsia="Batang"/>
        </w:rPr>
      </w:pPr>
      <w:r w:rsidRPr="007D3079">
        <w:rPr>
          <w:rFonts w:eastAsia="Batang"/>
        </w:rPr>
        <w:t>в</w:t>
      </w:r>
      <w:r w:rsidR="006A6B93" w:rsidRPr="007D3079">
        <w:rPr>
          <w:rFonts w:eastAsia="Batang"/>
        </w:rPr>
        <w:t xml:space="preserve"> Федеральную информационную адресную систему было внесено </w:t>
      </w:r>
      <w:r w:rsidRPr="007D3079">
        <w:rPr>
          <w:rFonts w:eastAsia="Batang"/>
        </w:rPr>
        <w:t>738</w:t>
      </w:r>
      <w:r w:rsidR="006A6B93" w:rsidRPr="007D3079">
        <w:rPr>
          <w:rFonts w:eastAsia="Batang"/>
        </w:rPr>
        <w:t xml:space="preserve"> объект</w:t>
      </w:r>
      <w:r w:rsidRPr="007D3079">
        <w:rPr>
          <w:rFonts w:eastAsia="Batang"/>
        </w:rPr>
        <w:t>ов</w:t>
      </w:r>
      <w:r w:rsidR="006A6B93" w:rsidRPr="007D3079">
        <w:rPr>
          <w:rFonts w:eastAsia="Batang"/>
        </w:rPr>
        <w:t xml:space="preserve"> адресации. </w:t>
      </w:r>
    </w:p>
    <w:p w:rsidR="006A6B93" w:rsidRPr="007D3079" w:rsidRDefault="0007076A" w:rsidP="006A6B93">
      <w:pPr>
        <w:ind w:firstLine="567"/>
        <w:contextualSpacing/>
        <w:jc w:val="both"/>
        <w:rPr>
          <w:rFonts w:eastAsia="Batang"/>
        </w:rPr>
      </w:pPr>
      <w:r w:rsidRPr="007D3079">
        <w:rPr>
          <w:rFonts w:eastAsia="Batang"/>
        </w:rPr>
        <w:t>По созданию и поддержке информационной системы обеспечения градостроительной деятельности работы не проводились.</w:t>
      </w:r>
    </w:p>
    <w:p w:rsidR="002B1FDD" w:rsidRPr="007D3079" w:rsidRDefault="002B1FDD" w:rsidP="002B1FDD">
      <w:pPr>
        <w:pStyle w:val="21"/>
        <w:spacing w:after="0" w:line="240" w:lineRule="auto"/>
        <w:ind w:firstLine="567"/>
        <w:jc w:val="center"/>
        <w:rPr>
          <w:b/>
        </w:rPr>
      </w:pPr>
    </w:p>
    <w:p w:rsidR="002B1FDD" w:rsidRPr="007D3079" w:rsidRDefault="005975AF" w:rsidP="002B1FDD">
      <w:pPr>
        <w:pStyle w:val="21"/>
        <w:spacing w:after="0" w:line="240" w:lineRule="auto"/>
        <w:ind w:firstLine="567"/>
        <w:jc w:val="center"/>
        <w:rPr>
          <w:b/>
        </w:rPr>
      </w:pPr>
      <w:r w:rsidRPr="007D3079">
        <w:rPr>
          <w:b/>
        </w:rPr>
        <w:t>Формирование комфортной городской среды</w:t>
      </w:r>
    </w:p>
    <w:p w:rsidR="002B1FDD" w:rsidRPr="007D3079" w:rsidRDefault="002B1FDD" w:rsidP="002B1FDD">
      <w:pPr>
        <w:pStyle w:val="21"/>
        <w:spacing w:after="0" w:line="240" w:lineRule="auto"/>
        <w:ind w:firstLine="567"/>
        <w:jc w:val="center"/>
        <w:rPr>
          <w:b/>
        </w:rPr>
      </w:pPr>
    </w:p>
    <w:p w:rsidR="00FB21C3" w:rsidRPr="007D3079" w:rsidRDefault="00FB21C3" w:rsidP="00FB21C3">
      <w:pPr>
        <w:ind w:firstLine="567"/>
        <w:jc w:val="both"/>
      </w:pPr>
      <w:r w:rsidRPr="007D3079">
        <w:t>В рамках муниципальной программы «Формирование современной городской среды» на 2018-2024г. утвержденной постановлением администрации городского округа от 27.10.2019г. №1513, на территории муниципального образования – «город Тулун» выполнены следующие мероприятия:</w:t>
      </w:r>
    </w:p>
    <w:p w:rsidR="00AA5E33" w:rsidRPr="007D3079" w:rsidRDefault="00AA5E33" w:rsidP="00FB21C3">
      <w:pPr>
        <w:ind w:firstLine="567"/>
        <w:jc w:val="both"/>
      </w:pPr>
      <w:r w:rsidRPr="007D3079">
        <w:t>В</w:t>
      </w:r>
      <w:r w:rsidR="0001618C" w:rsidRPr="007D3079">
        <w:t xml:space="preserve"> рамках национального проекта «Жилье и городская среда» на благоустройство дворовых территорий освоено 23,2 млн. руб., из них: средств федерального бюджета – 18,5 млн. руб., средств областного бюджета – 4,4 млн. руб., средств местного бюджета – 0,4 руб. Благоустроено 7 дворовых территорий в микрорайоне Угольщиков</w:t>
      </w:r>
      <w:r w:rsidRPr="007D3079">
        <w:t xml:space="preserve"> (№№</w:t>
      </w:r>
      <w:r w:rsidRPr="007D3079">
        <w:rPr>
          <w:color w:val="000000" w:themeColor="text1"/>
        </w:rPr>
        <w:t>17, 24, 26, 27, 28, 29,30)</w:t>
      </w:r>
      <w:r w:rsidR="0001618C" w:rsidRPr="007D3079">
        <w:t>.</w:t>
      </w:r>
      <w:r w:rsidRPr="007D3079">
        <w:t xml:space="preserve"> </w:t>
      </w:r>
    </w:p>
    <w:p w:rsidR="00AA5E33" w:rsidRPr="007D3079" w:rsidRDefault="00AA5E33" w:rsidP="00AA5E33">
      <w:pPr>
        <w:ind w:firstLine="567"/>
        <w:jc w:val="both"/>
      </w:pPr>
      <w:r w:rsidRPr="007D3079">
        <w:t xml:space="preserve">Кроме того, благоустроено еще 2 дворовые территории в микрорайоне Угольщиков (№№ </w:t>
      </w:r>
      <w:r w:rsidRPr="007D3079">
        <w:rPr>
          <w:color w:val="000000" w:themeColor="text1"/>
        </w:rPr>
        <w:t>23,25)</w:t>
      </w:r>
      <w:r w:rsidR="00B81306">
        <w:rPr>
          <w:color w:val="000000" w:themeColor="text1"/>
        </w:rPr>
        <w:t>,</w:t>
      </w:r>
      <w:r w:rsidR="00B81306" w:rsidRPr="00B81306">
        <w:t xml:space="preserve"> </w:t>
      </w:r>
      <w:r w:rsidR="00B81306" w:rsidRPr="007D3079">
        <w:t xml:space="preserve">на </w:t>
      </w:r>
      <w:r w:rsidR="00B81306">
        <w:t>сумму</w:t>
      </w:r>
      <w:r w:rsidR="00B81306" w:rsidRPr="007D3079">
        <w:t xml:space="preserve"> </w:t>
      </w:r>
      <w:r w:rsidR="00B81306">
        <w:t>5,5</w:t>
      </w:r>
      <w:r w:rsidR="00B81306" w:rsidRPr="007D3079">
        <w:t xml:space="preserve"> млн. руб</w:t>
      </w:r>
      <w:r w:rsidR="00B81306">
        <w:t>.</w:t>
      </w:r>
    </w:p>
    <w:p w:rsidR="00765FBA" w:rsidRDefault="00765FBA" w:rsidP="00FB21C3">
      <w:pPr>
        <w:ind w:firstLine="567"/>
        <w:jc w:val="both"/>
        <w:rPr>
          <w:b/>
        </w:rPr>
      </w:pPr>
    </w:p>
    <w:p w:rsidR="00765FBA" w:rsidRDefault="00765FBA" w:rsidP="00FB21C3">
      <w:pPr>
        <w:ind w:firstLine="567"/>
        <w:jc w:val="both"/>
        <w:rPr>
          <w:b/>
        </w:rPr>
      </w:pPr>
    </w:p>
    <w:p w:rsidR="00FB21C3" w:rsidRPr="007D3079" w:rsidRDefault="00FB21C3" w:rsidP="00FB21C3">
      <w:pPr>
        <w:ind w:firstLine="567"/>
        <w:jc w:val="both"/>
      </w:pPr>
      <w:r w:rsidRPr="007D3079">
        <w:rPr>
          <w:b/>
        </w:rPr>
        <w:t>Выполнение работ по благоустройству общественных территорий</w:t>
      </w:r>
      <w:r w:rsidRPr="007D3079">
        <w:t xml:space="preserve">: </w:t>
      </w:r>
    </w:p>
    <w:p w:rsidR="00AA5E33" w:rsidRDefault="0001618C" w:rsidP="00AA5E33">
      <w:pPr>
        <w:ind w:firstLine="567"/>
        <w:jc w:val="both"/>
      </w:pPr>
      <w:r w:rsidRPr="007D3079">
        <w:rPr>
          <w:color w:val="000000" w:themeColor="text1"/>
        </w:rPr>
        <w:t>В рамках реализации проекта – победителя Всероссийского конкурса лучших проектов создания комфортной городской среды по благоустройству ул. Ленина освоено 112,2 млн. руб. из них: средств федерального бюджета – 70 млн. руб., средств областного бюджета – 42,2 млн. руб.</w:t>
      </w:r>
      <w:r w:rsidR="00AA5E33" w:rsidRPr="007D3079">
        <w:t xml:space="preserve"> Общая площадь благоустройства – 2,2 га.</w:t>
      </w:r>
    </w:p>
    <w:p w:rsidR="00B1311B" w:rsidRDefault="00B1311B" w:rsidP="00B1311B">
      <w:pPr>
        <w:ind w:firstLine="567"/>
        <w:jc w:val="both"/>
      </w:pPr>
      <w:r>
        <w:t>За один строительный сезон выполнены следующие работы – произведена замена тротуарной плитки с расширением пешеходной зоны, сформирована и реализована новая концепция озеленения улицы, сформированы дополнительные зоны отдыха горожан (творческий сад, детская игровая зона на Ленина 128, карманный парк на Ленина 1, кофейный дворик). Центральная городская площадь оформлена в виде амфитеатра и оборудована эксклюзивным  фонтаном. Были установлены арт-объекты – «Колосья» и «Читающая корова». Проведена реставрация фасада здания дома ветеранов. На всей протяженности улицы установили более 180 комфортабельных скамеек, более 80 урн.</w:t>
      </w:r>
    </w:p>
    <w:p w:rsidR="00B1311B" w:rsidRPr="007D3079" w:rsidRDefault="00B1311B" w:rsidP="00B1311B">
      <w:pPr>
        <w:ind w:firstLine="567"/>
        <w:jc w:val="both"/>
      </w:pPr>
      <w:r>
        <w:t xml:space="preserve"> Для приведения улицы к единому дизайн – коду проведены переговоры с Фондом капитального ремонта, и удалось добиться переноса срока ремонта фасадов 8 многоквартирных домов по ул</w:t>
      </w:r>
      <w:proofErr w:type="gramStart"/>
      <w:r>
        <w:t>.Л</w:t>
      </w:r>
      <w:proofErr w:type="gramEnd"/>
      <w:r>
        <w:t>енина на более ранний срок  – 2020 год.</w:t>
      </w:r>
    </w:p>
    <w:p w:rsidR="0001618C" w:rsidRDefault="0001618C" w:rsidP="0001618C">
      <w:pPr>
        <w:ind w:firstLine="567"/>
        <w:jc w:val="both"/>
      </w:pPr>
      <w:r w:rsidRPr="007D3079">
        <w:t>Реализация проекта благоустройства начала осуществляться в синхронизации с проведением капитального ремонта автомобильной дороги по ул. Ленина в рамках действующего муниципального контракта № 166-19 от 08.07.2019г. заключенного между администрацией города и Дорожной службой Иркутской области. Сроки выполнения работ до 31 октября 2021 г. Сумма контракта составляет 150 млн.</w:t>
      </w:r>
      <w:r w:rsidR="00E133AC">
        <w:t xml:space="preserve"> </w:t>
      </w:r>
      <w:r w:rsidRPr="007D3079">
        <w:t>руб.</w:t>
      </w:r>
    </w:p>
    <w:p w:rsidR="00E133AC" w:rsidRPr="007D3079" w:rsidRDefault="00E133AC" w:rsidP="0001618C">
      <w:pPr>
        <w:ind w:firstLine="567"/>
        <w:jc w:val="both"/>
      </w:pPr>
      <w:r w:rsidRPr="00E133AC">
        <w:t>Сумма произведенных расходов</w:t>
      </w:r>
      <w:r>
        <w:t xml:space="preserve"> в 2020 году</w:t>
      </w:r>
      <w:r w:rsidRPr="00E133AC">
        <w:t xml:space="preserve"> в совокупности составила </w:t>
      </w:r>
      <w:r>
        <w:t>244,4</w:t>
      </w:r>
      <w:r w:rsidRPr="00E133AC">
        <w:t xml:space="preserve"> млн.</w:t>
      </w:r>
      <w:r>
        <w:t xml:space="preserve"> </w:t>
      </w:r>
      <w:r w:rsidRPr="00E133AC">
        <w:t>руб</w:t>
      </w:r>
      <w:r>
        <w:t>.</w:t>
      </w:r>
      <w:r w:rsidRPr="00E133AC">
        <w:t xml:space="preserve">  (112,2</w:t>
      </w:r>
      <w:r>
        <w:t>млн. руб. –</w:t>
      </w:r>
      <w:r w:rsidRPr="00E133AC">
        <w:t xml:space="preserve"> МКС</w:t>
      </w:r>
      <w:r>
        <w:t xml:space="preserve">, </w:t>
      </w:r>
      <w:r w:rsidRPr="00E133AC">
        <w:t>112,5</w:t>
      </w:r>
      <w:r>
        <w:t xml:space="preserve">млн. руб. - </w:t>
      </w:r>
      <w:r w:rsidRPr="00E133AC">
        <w:t xml:space="preserve"> ДРСИО, </w:t>
      </w:r>
      <w:r>
        <w:t>19,7</w:t>
      </w:r>
      <w:r w:rsidR="00087067">
        <w:t>млн. руб.</w:t>
      </w:r>
      <w:r>
        <w:t>- СМСП</w:t>
      </w:r>
      <w:r w:rsidRPr="00E133AC">
        <w:t>)</w:t>
      </w:r>
    </w:p>
    <w:p w:rsidR="00FB21C3" w:rsidRPr="007D3079" w:rsidRDefault="00FB21C3" w:rsidP="00FB21C3">
      <w:pPr>
        <w:ind w:firstLine="567"/>
        <w:jc w:val="both"/>
      </w:pPr>
      <w:r w:rsidRPr="007D3079">
        <w:rPr>
          <w:b/>
        </w:rPr>
        <w:t>Выполнение иных мероприятий в рамках программы</w:t>
      </w:r>
      <w:r w:rsidRPr="007D3079">
        <w:t xml:space="preserve">: </w:t>
      </w:r>
    </w:p>
    <w:p w:rsidR="00C252E9" w:rsidRDefault="00C252E9" w:rsidP="00C252E9">
      <w:pPr>
        <w:ind w:firstLine="567"/>
        <w:jc w:val="both"/>
      </w:pPr>
      <w:r>
        <w:t xml:space="preserve">       В 2020 году продолжена работа по установке детских и спортивных игровых комплексов:</w:t>
      </w:r>
    </w:p>
    <w:p w:rsidR="00C252E9" w:rsidRDefault="00C252E9" w:rsidP="00C252E9">
      <w:pPr>
        <w:ind w:firstLine="567"/>
        <w:jc w:val="both"/>
      </w:pPr>
      <w:r>
        <w:t xml:space="preserve">- на ул. Мира установлен игровой комплекс «Корабль»; </w:t>
      </w:r>
    </w:p>
    <w:p w:rsidR="00C252E9" w:rsidRDefault="00C252E9" w:rsidP="00C252E9">
      <w:pPr>
        <w:ind w:firstLine="567"/>
        <w:jc w:val="both"/>
      </w:pPr>
      <w:r>
        <w:t>- рядом со школой «Новая Эра» установлен Веревочный парк;</w:t>
      </w:r>
    </w:p>
    <w:p w:rsidR="00C252E9" w:rsidRDefault="00C252E9" w:rsidP="00C252E9">
      <w:pPr>
        <w:ind w:firstLine="567"/>
        <w:jc w:val="both"/>
      </w:pPr>
      <w:r>
        <w:t>- между домами 20 и 22 мкр. Угольщиков установили дополнительные элементы на детскую игровую площадку.</w:t>
      </w:r>
    </w:p>
    <w:p w:rsidR="00FB21C3" w:rsidRPr="007D3079" w:rsidRDefault="00C252E9" w:rsidP="00C252E9">
      <w:pPr>
        <w:ind w:firstLine="567"/>
        <w:jc w:val="both"/>
      </w:pPr>
      <w:r>
        <w:t xml:space="preserve"> Всего за 2020 год на приобретение спортивно-игрового оборудования и малых архитектурных форм направлено 3,5 млн</w:t>
      </w:r>
      <w:proofErr w:type="gramStart"/>
      <w:r>
        <w:t>.р</w:t>
      </w:r>
      <w:proofErr w:type="gramEnd"/>
      <w:r>
        <w:t xml:space="preserve">уб.      </w:t>
      </w:r>
    </w:p>
    <w:p w:rsidR="0027770F" w:rsidRPr="007D3079" w:rsidRDefault="0027770F" w:rsidP="0027770F">
      <w:pPr>
        <w:ind w:firstLine="567"/>
        <w:jc w:val="center"/>
        <w:rPr>
          <w:b/>
        </w:rPr>
      </w:pPr>
      <w:r w:rsidRPr="007D3079">
        <w:rPr>
          <w:b/>
        </w:rPr>
        <w:t>Обеспечение граждан жильем</w:t>
      </w:r>
    </w:p>
    <w:p w:rsidR="00B374F3" w:rsidRPr="007D3079" w:rsidRDefault="00B374F3" w:rsidP="0027770F">
      <w:pPr>
        <w:ind w:firstLine="567"/>
        <w:jc w:val="center"/>
        <w:rPr>
          <w:b/>
        </w:rPr>
      </w:pPr>
    </w:p>
    <w:p w:rsidR="00C912DF" w:rsidRPr="007D3079" w:rsidRDefault="003F2DAB" w:rsidP="00154282">
      <w:pPr>
        <w:tabs>
          <w:tab w:val="left" w:pos="-2410"/>
        </w:tabs>
        <w:ind w:firstLine="567"/>
        <w:jc w:val="both"/>
      </w:pPr>
      <w:r w:rsidRPr="007D3079">
        <w:t>О</w:t>
      </w:r>
      <w:r w:rsidR="00C912DF" w:rsidRPr="007D3079">
        <w:t xml:space="preserve">бщая площадь жилищного фонда по состоянию на </w:t>
      </w:r>
      <w:r w:rsidR="00154282" w:rsidRPr="007D3079">
        <w:t xml:space="preserve">01.01.2021 года </w:t>
      </w:r>
      <w:r w:rsidR="00C912DF" w:rsidRPr="007D3079">
        <w:t xml:space="preserve">составляет </w:t>
      </w:r>
      <w:r w:rsidR="00154282" w:rsidRPr="007D3079">
        <w:t>924,64</w:t>
      </w:r>
      <w:r w:rsidR="00C912DF" w:rsidRPr="007D3079">
        <w:t xml:space="preserve"> (201</w:t>
      </w:r>
      <w:r w:rsidR="00154282" w:rsidRPr="007D3079">
        <w:t>9</w:t>
      </w:r>
      <w:r w:rsidR="00C912DF" w:rsidRPr="007D3079">
        <w:t xml:space="preserve"> год – </w:t>
      </w:r>
      <w:r w:rsidR="00154282" w:rsidRPr="007D3079">
        <w:t>866,32</w:t>
      </w:r>
      <w:r w:rsidR="00C912DF" w:rsidRPr="007D3079">
        <w:t xml:space="preserve">) тыс. кв. метров, из </w:t>
      </w:r>
      <w:proofErr w:type="gramStart"/>
      <w:r w:rsidR="00C912DF" w:rsidRPr="007D3079">
        <w:t>которой</w:t>
      </w:r>
      <w:proofErr w:type="gramEnd"/>
      <w:r w:rsidR="00C912DF" w:rsidRPr="007D3079">
        <w:t xml:space="preserve"> благоустроенно </w:t>
      </w:r>
      <w:r w:rsidR="00154282" w:rsidRPr="007D3079">
        <w:t xml:space="preserve">524,87 (2019 год - </w:t>
      </w:r>
      <w:r w:rsidR="00C912DF" w:rsidRPr="007D3079">
        <w:t>493,09</w:t>
      </w:r>
      <w:r w:rsidR="00154282" w:rsidRPr="007D3079">
        <w:t>)</w:t>
      </w:r>
      <w:r w:rsidR="00C912DF" w:rsidRPr="007D3079">
        <w:t xml:space="preserve"> тыс. кв. метров. </w:t>
      </w:r>
    </w:p>
    <w:p w:rsidR="00C912DF" w:rsidRPr="007D3079" w:rsidRDefault="00C912DF" w:rsidP="00C912DF">
      <w:pPr>
        <w:tabs>
          <w:tab w:val="left" w:pos="567"/>
        </w:tabs>
        <w:ind w:firstLine="567"/>
        <w:jc w:val="both"/>
      </w:pPr>
      <w:r w:rsidRPr="007D3079">
        <w:t xml:space="preserve">За </w:t>
      </w:r>
      <w:r w:rsidR="00154282" w:rsidRPr="007D3079">
        <w:t>2020</w:t>
      </w:r>
      <w:r w:rsidRPr="007D3079">
        <w:t xml:space="preserve"> год введено в эксплуатацию </w:t>
      </w:r>
      <w:r w:rsidR="003F2DAB" w:rsidRPr="007D3079">
        <w:t>11 многоквартирных жилых домов, 145</w:t>
      </w:r>
      <w:r w:rsidRPr="007D3079">
        <w:t xml:space="preserve"> индивидуальных жи</w:t>
      </w:r>
      <w:r w:rsidR="00C4711C" w:rsidRPr="007D3079">
        <w:t>лых домов, 1 дом блокировочной застройки и 2 садовых домика</w:t>
      </w:r>
      <w:r w:rsidRPr="007D3079">
        <w:t xml:space="preserve"> общей площадью </w:t>
      </w:r>
      <w:r w:rsidR="00C4711C" w:rsidRPr="007D3079">
        <w:t>58293</w:t>
      </w:r>
      <w:r w:rsidRPr="007D3079">
        <w:t xml:space="preserve"> кв. метров. </w:t>
      </w:r>
      <w:r w:rsidR="003F2DAB" w:rsidRPr="007D3079">
        <w:t>(2019</w:t>
      </w:r>
      <w:r w:rsidRPr="007D3079">
        <w:t xml:space="preserve"> – </w:t>
      </w:r>
      <w:r w:rsidR="003F2DAB" w:rsidRPr="007D3079">
        <w:t>107 индивидуальных жилых домов</w:t>
      </w:r>
      <w:r w:rsidRPr="007D3079">
        <w:t xml:space="preserve"> общей площадью </w:t>
      </w:r>
      <w:r w:rsidR="003F2DAB" w:rsidRPr="007D3079">
        <w:t>8520 кв. м.</w:t>
      </w:r>
      <w:r w:rsidRPr="007D3079">
        <w:t>).</w:t>
      </w:r>
    </w:p>
    <w:p w:rsidR="00C912DF" w:rsidRPr="007D3079" w:rsidRDefault="00BF276F" w:rsidP="00C912DF">
      <w:pPr>
        <w:ind w:firstLine="709"/>
        <w:jc w:val="both"/>
        <w:rPr>
          <w:rFonts w:eastAsia="Calibri"/>
          <w:lang w:eastAsia="en-US"/>
        </w:rPr>
      </w:pPr>
      <w:r w:rsidRPr="007D3079">
        <w:rPr>
          <w:rFonts w:eastAsia="Calibri"/>
          <w:color w:val="000000"/>
          <w:spacing w:val="2"/>
          <w:shd w:val="clear" w:color="auto" w:fill="FFFFFF"/>
          <w:lang w:eastAsia="en-US"/>
        </w:rPr>
        <w:t>По состоянию на 01.01.202</w:t>
      </w:r>
      <w:r w:rsidR="00C4711C" w:rsidRPr="007D3079">
        <w:rPr>
          <w:rFonts w:eastAsia="Calibri"/>
          <w:color w:val="000000"/>
          <w:spacing w:val="2"/>
          <w:shd w:val="clear" w:color="auto" w:fill="FFFFFF"/>
          <w:lang w:eastAsia="en-US"/>
        </w:rPr>
        <w:t>1</w:t>
      </w:r>
      <w:r w:rsidR="00C912DF" w:rsidRPr="007D3079">
        <w:rPr>
          <w:rFonts w:eastAsia="Calibri"/>
          <w:color w:val="000000"/>
          <w:spacing w:val="2"/>
          <w:shd w:val="clear" w:color="auto" w:fill="FFFFFF"/>
          <w:lang w:eastAsia="en-US"/>
        </w:rPr>
        <w:t xml:space="preserve"> г. количество участников </w:t>
      </w:r>
      <w:r w:rsidR="00C912DF" w:rsidRPr="007D3079">
        <w:rPr>
          <w:rFonts w:eastAsia="Calibri"/>
          <w:color w:val="000000"/>
          <w:lang w:eastAsia="en-US"/>
        </w:rPr>
        <w:t xml:space="preserve">подпрограммы «Молодым семьям – доступное жилье» программы города Тулуна «Доступное жилье» составляет </w:t>
      </w:r>
      <w:r w:rsidRPr="007D3079">
        <w:rPr>
          <w:rFonts w:eastAsia="Calibri"/>
          <w:color w:val="000000"/>
          <w:lang w:eastAsia="en-US"/>
        </w:rPr>
        <w:t>66</w:t>
      </w:r>
      <w:r w:rsidR="00C912DF" w:rsidRPr="007D3079">
        <w:rPr>
          <w:rFonts w:eastAsia="Calibri"/>
          <w:color w:val="000000"/>
          <w:lang w:eastAsia="en-US"/>
        </w:rPr>
        <w:t xml:space="preserve"> семей. </w:t>
      </w:r>
      <w:r w:rsidR="00C912DF" w:rsidRPr="007D3079">
        <w:rPr>
          <w:rFonts w:eastAsia="Calibri"/>
          <w:lang w:eastAsia="en-US"/>
        </w:rPr>
        <w:t>Социальная выпл</w:t>
      </w:r>
      <w:r w:rsidRPr="007D3079">
        <w:rPr>
          <w:rFonts w:eastAsia="Calibri"/>
          <w:lang w:eastAsia="en-US"/>
        </w:rPr>
        <w:t>ата на приобретение жилья в 2020</w:t>
      </w:r>
      <w:r w:rsidR="00C912DF" w:rsidRPr="007D3079">
        <w:rPr>
          <w:rFonts w:eastAsia="Calibri"/>
          <w:lang w:eastAsia="en-US"/>
        </w:rPr>
        <w:t xml:space="preserve"> году предоставлена </w:t>
      </w:r>
      <w:r w:rsidRPr="007D3079">
        <w:rPr>
          <w:rFonts w:eastAsia="Calibri"/>
          <w:lang w:eastAsia="en-US"/>
        </w:rPr>
        <w:t>5</w:t>
      </w:r>
      <w:r w:rsidR="00C912DF" w:rsidRPr="007D3079">
        <w:rPr>
          <w:rFonts w:eastAsia="Calibri"/>
          <w:lang w:eastAsia="en-US"/>
        </w:rPr>
        <w:t xml:space="preserve"> многодетным семьям</w:t>
      </w:r>
      <w:r w:rsidRPr="007D3079">
        <w:rPr>
          <w:rFonts w:eastAsia="Calibri"/>
          <w:lang w:eastAsia="en-US"/>
        </w:rPr>
        <w:t xml:space="preserve"> (2019 год – 2</w:t>
      </w:r>
      <w:r w:rsidR="00C912DF" w:rsidRPr="007D3079">
        <w:rPr>
          <w:rFonts w:eastAsia="Calibri"/>
          <w:lang w:eastAsia="en-US"/>
        </w:rPr>
        <w:t xml:space="preserve">), семьями жилые помещения были приобретены на вторичном рынке. В список молодых семей-претендентов на получение социальной выплаты в 2020г. включено </w:t>
      </w:r>
      <w:r w:rsidRPr="007D3079">
        <w:rPr>
          <w:rFonts w:eastAsia="Calibri"/>
          <w:lang w:eastAsia="en-US"/>
        </w:rPr>
        <w:t>3</w:t>
      </w:r>
      <w:r w:rsidR="00C912DF" w:rsidRPr="007D3079">
        <w:rPr>
          <w:rFonts w:eastAsia="Calibri"/>
          <w:lang w:eastAsia="en-US"/>
        </w:rPr>
        <w:t xml:space="preserve"> молодых семей.</w:t>
      </w:r>
    </w:p>
    <w:p w:rsidR="004A71A6" w:rsidRPr="007D3079" w:rsidRDefault="004A71A6" w:rsidP="004A71A6">
      <w:pPr>
        <w:pStyle w:val="af6"/>
        <w:tabs>
          <w:tab w:val="left" w:pos="567"/>
        </w:tabs>
        <w:ind w:firstLine="567"/>
        <w:jc w:val="both"/>
        <w:rPr>
          <w:rFonts w:ascii="Times New Roman" w:eastAsiaTheme="minorHAnsi" w:hAnsi="Times New Roman"/>
          <w:sz w:val="24"/>
          <w:szCs w:val="24"/>
          <w:lang w:eastAsia="en-US"/>
        </w:rPr>
      </w:pPr>
      <w:r w:rsidRPr="007D3079">
        <w:rPr>
          <w:rFonts w:ascii="Times New Roman" w:eastAsiaTheme="minorHAnsi" w:hAnsi="Times New Roman"/>
          <w:sz w:val="24"/>
          <w:szCs w:val="24"/>
          <w:lang w:eastAsia="en-US"/>
        </w:rPr>
        <w:t xml:space="preserve">Органы местного самоуправления осуществляют полномочия по учету граждан в качестве нуждающихся в жилых помещениях, предоставляемых по договорам социального найма, и по предоставлению в установленном порядке малоимущим гражданам по договорам социального найма жилых помещений муниципального жилищного фонда в соответствии с нормами ЖК РФ.   </w:t>
      </w:r>
    </w:p>
    <w:p w:rsidR="004A71A6" w:rsidRPr="007D3079" w:rsidRDefault="004A71A6" w:rsidP="004A71A6">
      <w:pPr>
        <w:pStyle w:val="af6"/>
        <w:tabs>
          <w:tab w:val="left" w:pos="567"/>
        </w:tabs>
        <w:ind w:firstLine="567"/>
        <w:jc w:val="both"/>
        <w:rPr>
          <w:rFonts w:ascii="Times New Roman" w:eastAsiaTheme="minorHAnsi" w:hAnsi="Times New Roman"/>
          <w:sz w:val="24"/>
          <w:szCs w:val="24"/>
          <w:lang w:eastAsia="en-US"/>
        </w:rPr>
      </w:pPr>
      <w:r w:rsidRPr="007D3079">
        <w:rPr>
          <w:rFonts w:ascii="Times New Roman" w:eastAsiaTheme="minorHAnsi" w:hAnsi="Times New Roman"/>
          <w:sz w:val="24"/>
          <w:szCs w:val="24"/>
          <w:lang w:eastAsia="en-US"/>
        </w:rPr>
        <w:lastRenderedPageBreak/>
        <w:t xml:space="preserve">Так, в отчетном периоде поставлено на учет в качестве нуждающихся в жилых помещениях, предоставляемых по договорам социального найма – </w:t>
      </w:r>
      <w:r w:rsidR="003973AF" w:rsidRPr="007D3079">
        <w:rPr>
          <w:rFonts w:ascii="Times New Roman" w:eastAsiaTheme="minorHAnsi" w:hAnsi="Times New Roman"/>
          <w:sz w:val="24"/>
          <w:szCs w:val="24"/>
          <w:lang w:eastAsia="en-US"/>
        </w:rPr>
        <w:t>38</w:t>
      </w:r>
      <w:r w:rsidRPr="007D3079">
        <w:rPr>
          <w:rFonts w:ascii="Times New Roman" w:eastAsiaTheme="minorHAnsi" w:hAnsi="Times New Roman"/>
          <w:sz w:val="24"/>
          <w:szCs w:val="24"/>
          <w:lang w:eastAsia="en-US"/>
        </w:rPr>
        <w:t xml:space="preserve"> граждан. </w:t>
      </w:r>
    </w:p>
    <w:p w:rsidR="004A71A6" w:rsidRPr="007D3079" w:rsidRDefault="004A71A6" w:rsidP="004A71A6">
      <w:pPr>
        <w:pStyle w:val="af6"/>
        <w:tabs>
          <w:tab w:val="left" w:pos="567"/>
        </w:tabs>
        <w:ind w:firstLine="567"/>
        <w:jc w:val="both"/>
        <w:rPr>
          <w:rFonts w:ascii="Times New Roman" w:eastAsiaTheme="minorHAnsi" w:hAnsi="Times New Roman"/>
          <w:sz w:val="24"/>
          <w:szCs w:val="24"/>
          <w:lang w:eastAsia="en-US"/>
        </w:rPr>
      </w:pPr>
      <w:r w:rsidRPr="007D3079">
        <w:rPr>
          <w:rFonts w:ascii="Times New Roman" w:eastAsiaTheme="minorHAnsi" w:hAnsi="Times New Roman"/>
          <w:sz w:val="24"/>
          <w:szCs w:val="24"/>
          <w:lang w:eastAsia="en-US"/>
        </w:rPr>
        <w:t xml:space="preserve">В целях актуализации очередности граждан, состоящих на учете в качестве нуждающихся в жилых помещениях, на постоянной основе проводится проверка прав граждан состоять на таком учете, с последующим их снятием с учета при наличии оснований. По результатам проведенной работы снято с учета </w:t>
      </w:r>
      <w:r w:rsidR="003973AF" w:rsidRPr="007D3079">
        <w:rPr>
          <w:rFonts w:ascii="Times New Roman" w:eastAsiaTheme="minorHAnsi" w:hAnsi="Times New Roman"/>
          <w:sz w:val="24"/>
          <w:szCs w:val="24"/>
          <w:lang w:eastAsia="en-US"/>
        </w:rPr>
        <w:t>17</w:t>
      </w:r>
      <w:r w:rsidRPr="007D3079">
        <w:rPr>
          <w:rFonts w:ascii="Times New Roman" w:eastAsiaTheme="minorHAnsi" w:hAnsi="Times New Roman"/>
          <w:sz w:val="24"/>
          <w:szCs w:val="24"/>
          <w:lang w:eastAsia="en-US"/>
        </w:rPr>
        <w:t xml:space="preserve"> граждан (в том числе в связи со смертью – </w:t>
      </w:r>
      <w:r w:rsidR="003973AF" w:rsidRPr="007D3079">
        <w:rPr>
          <w:rFonts w:ascii="Times New Roman" w:eastAsiaTheme="minorHAnsi" w:hAnsi="Times New Roman"/>
          <w:sz w:val="24"/>
          <w:szCs w:val="24"/>
          <w:lang w:eastAsia="en-US"/>
        </w:rPr>
        <w:t>3 чел., утратившие право – 16</w:t>
      </w:r>
      <w:r w:rsidRPr="007D3079">
        <w:rPr>
          <w:rFonts w:ascii="Times New Roman" w:eastAsiaTheme="minorHAnsi" w:hAnsi="Times New Roman"/>
          <w:sz w:val="24"/>
          <w:szCs w:val="24"/>
          <w:lang w:eastAsia="en-US"/>
        </w:rPr>
        <w:t xml:space="preserve"> чел.</w:t>
      </w:r>
      <w:r w:rsidR="00C4711C" w:rsidRPr="007D3079">
        <w:rPr>
          <w:rFonts w:ascii="Times New Roman" w:eastAsiaTheme="minorHAnsi" w:hAnsi="Times New Roman"/>
          <w:sz w:val="24"/>
          <w:szCs w:val="24"/>
          <w:lang w:eastAsia="en-US"/>
        </w:rPr>
        <w:t>, из них 10- получившие с</w:t>
      </w:r>
      <w:r w:rsidR="006F7411">
        <w:rPr>
          <w:rFonts w:ascii="Times New Roman" w:eastAsiaTheme="minorHAnsi" w:hAnsi="Times New Roman"/>
          <w:sz w:val="24"/>
          <w:szCs w:val="24"/>
          <w:lang w:eastAsia="en-US"/>
        </w:rPr>
        <w:t>е</w:t>
      </w:r>
      <w:r w:rsidR="00C4711C" w:rsidRPr="007D3079">
        <w:rPr>
          <w:rFonts w:ascii="Times New Roman" w:eastAsiaTheme="minorHAnsi" w:hAnsi="Times New Roman"/>
          <w:sz w:val="24"/>
          <w:szCs w:val="24"/>
          <w:lang w:eastAsia="en-US"/>
        </w:rPr>
        <w:t>ртификаты</w:t>
      </w:r>
      <w:r w:rsidRPr="007D3079">
        <w:rPr>
          <w:rFonts w:ascii="Times New Roman" w:eastAsiaTheme="minorHAnsi" w:hAnsi="Times New Roman"/>
          <w:sz w:val="24"/>
          <w:szCs w:val="24"/>
          <w:lang w:eastAsia="en-US"/>
        </w:rPr>
        <w:t>).</w:t>
      </w:r>
    </w:p>
    <w:p w:rsidR="004A71A6" w:rsidRPr="007D3079" w:rsidRDefault="004A71A6" w:rsidP="004A71A6">
      <w:pPr>
        <w:pStyle w:val="af6"/>
        <w:tabs>
          <w:tab w:val="left" w:pos="567"/>
        </w:tabs>
        <w:ind w:firstLine="567"/>
        <w:jc w:val="both"/>
        <w:rPr>
          <w:rFonts w:ascii="Times New Roman" w:eastAsiaTheme="minorHAnsi" w:hAnsi="Times New Roman"/>
          <w:sz w:val="24"/>
          <w:szCs w:val="24"/>
          <w:lang w:eastAsia="en-US"/>
        </w:rPr>
      </w:pPr>
      <w:r w:rsidRPr="007D3079">
        <w:rPr>
          <w:rFonts w:ascii="Times New Roman" w:eastAsiaTheme="minorHAnsi" w:hAnsi="Times New Roman"/>
          <w:sz w:val="24"/>
          <w:szCs w:val="24"/>
          <w:lang w:eastAsia="en-US"/>
        </w:rPr>
        <w:t>Заключе</w:t>
      </w:r>
      <w:r w:rsidR="003973AF" w:rsidRPr="007D3079">
        <w:rPr>
          <w:rFonts w:ascii="Times New Roman" w:eastAsiaTheme="minorHAnsi" w:hAnsi="Times New Roman"/>
          <w:sz w:val="24"/>
          <w:szCs w:val="24"/>
          <w:lang w:eastAsia="en-US"/>
        </w:rPr>
        <w:t>н 19</w:t>
      </w:r>
      <w:r w:rsidRPr="007D3079">
        <w:rPr>
          <w:rFonts w:ascii="Times New Roman" w:eastAsiaTheme="minorHAnsi" w:hAnsi="Times New Roman"/>
          <w:sz w:val="24"/>
          <w:szCs w:val="24"/>
          <w:lang w:eastAsia="en-US"/>
        </w:rPr>
        <w:t xml:space="preserve"> договор на передачу квартир (домов) в собственность граждан, с последующей регистрацией перехода прав собственности на недвижимое имущество (общая площадь приватизированных жилых помещений составила </w:t>
      </w:r>
      <w:r w:rsidR="003973AF" w:rsidRPr="007D3079">
        <w:rPr>
          <w:rFonts w:ascii="Times New Roman" w:eastAsiaTheme="minorHAnsi" w:hAnsi="Times New Roman"/>
          <w:sz w:val="24"/>
          <w:szCs w:val="24"/>
          <w:lang w:eastAsia="en-US"/>
        </w:rPr>
        <w:t>810,4</w:t>
      </w:r>
      <w:r w:rsidRPr="007D3079">
        <w:rPr>
          <w:rFonts w:ascii="Times New Roman" w:eastAsiaTheme="minorHAnsi" w:hAnsi="Times New Roman"/>
          <w:sz w:val="24"/>
          <w:szCs w:val="24"/>
          <w:lang w:eastAsia="en-US"/>
        </w:rPr>
        <w:t xml:space="preserve"> кв.</w:t>
      </w:r>
      <w:r w:rsidR="002279A0" w:rsidRPr="007D3079">
        <w:rPr>
          <w:rFonts w:ascii="Times New Roman" w:eastAsiaTheme="minorHAnsi" w:hAnsi="Times New Roman"/>
          <w:sz w:val="24"/>
          <w:szCs w:val="24"/>
          <w:lang w:eastAsia="en-US"/>
        </w:rPr>
        <w:t xml:space="preserve"> </w:t>
      </w:r>
      <w:r w:rsidRPr="007D3079">
        <w:rPr>
          <w:rFonts w:ascii="Times New Roman" w:eastAsiaTheme="minorHAnsi" w:hAnsi="Times New Roman"/>
          <w:sz w:val="24"/>
          <w:szCs w:val="24"/>
          <w:lang w:eastAsia="en-US"/>
        </w:rPr>
        <w:t>м.).</w:t>
      </w:r>
    </w:p>
    <w:p w:rsidR="000501BA" w:rsidRPr="007D3079" w:rsidRDefault="000501BA" w:rsidP="000501BA">
      <w:pPr>
        <w:ind w:firstLine="709"/>
        <w:jc w:val="both"/>
      </w:pPr>
      <w:r w:rsidRPr="007D3079">
        <w:t xml:space="preserve">В 2020 году 1336 помещений признанны </w:t>
      </w:r>
      <w:proofErr w:type="gramStart"/>
      <w:r w:rsidRPr="007D3079">
        <w:t>непригодными</w:t>
      </w:r>
      <w:proofErr w:type="gramEnd"/>
      <w:r w:rsidRPr="007D3079">
        <w:t xml:space="preserve"> для проживания в результате подъема грунтовых вод (855 домов, из них 669 индивидуальных жилых домов, 186 МКД в которых находится 667 помещений). Также были признаны непригодными для проживания в связи с физическим износом 74 помещения, из них 40 – это объекты ИЖС, 34 помещения расположены в МКД, 31 индивидуальный жилой дом признан подлежащим капитальному ремонту.</w:t>
      </w:r>
    </w:p>
    <w:p w:rsidR="004A71A6" w:rsidRPr="007D3079" w:rsidRDefault="004A71A6" w:rsidP="004A71A6">
      <w:pPr>
        <w:pStyle w:val="af6"/>
        <w:tabs>
          <w:tab w:val="left" w:pos="567"/>
        </w:tabs>
        <w:ind w:firstLine="567"/>
        <w:jc w:val="both"/>
        <w:rPr>
          <w:rFonts w:ascii="Times New Roman" w:hAnsi="Times New Roman"/>
          <w:sz w:val="24"/>
          <w:szCs w:val="24"/>
        </w:rPr>
      </w:pPr>
    </w:p>
    <w:p w:rsidR="00AD7D79" w:rsidRPr="007D3079" w:rsidRDefault="008E3116" w:rsidP="007E475B">
      <w:pPr>
        <w:ind w:firstLine="567"/>
        <w:jc w:val="center"/>
        <w:rPr>
          <w:b/>
        </w:rPr>
      </w:pPr>
      <w:r w:rsidRPr="007D3079">
        <w:rPr>
          <w:b/>
        </w:rPr>
        <w:t>Благоустройство</w:t>
      </w:r>
    </w:p>
    <w:p w:rsidR="00AD7D79" w:rsidRPr="007D3079" w:rsidRDefault="00AD7D79" w:rsidP="00E32E4E">
      <w:pPr>
        <w:ind w:firstLine="567"/>
        <w:jc w:val="both"/>
        <w:rPr>
          <w:b/>
        </w:rPr>
      </w:pPr>
    </w:p>
    <w:p w:rsidR="00B9614E" w:rsidRPr="007D3079" w:rsidRDefault="00B9614E" w:rsidP="00B9614E">
      <w:pPr>
        <w:tabs>
          <w:tab w:val="left" w:pos="-3261"/>
        </w:tabs>
        <w:ind w:firstLine="709"/>
        <w:jc w:val="both"/>
      </w:pPr>
      <w:r w:rsidRPr="007D3079">
        <w:t>Благоустройство городской территории осуществляется в следующих направлениях:</w:t>
      </w:r>
    </w:p>
    <w:p w:rsidR="00B9614E" w:rsidRPr="007D3079" w:rsidRDefault="00B9614E" w:rsidP="00B9614E">
      <w:pPr>
        <w:tabs>
          <w:tab w:val="left" w:pos="-3261"/>
        </w:tabs>
        <w:ind w:firstLine="709"/>
        <w:jc w:val="both"/>
      </w:pPr>
      <w:r w:rsidRPr="007D3079">
        <w:t>- ремонт дорог;</w:t>
      </w:r>
    </w:p>
    <w:p w:rsidR="00B9614E" w:rsidRPr="007D3079" w:rsidRDefault="00B9614E" w:rsidP="00B9614E">
      <w:pPr>
        <w:tabs>
          <w:tab w:val="left" w:pos="-3261"/>
        </w:tabs>
        <w:ind w:firstLine="709"/>
        <w:jc w:val="both"/>
      </w:pPr>
      <w:r w:rsidRPr="007D3079">
        <w:t>- озеленение;</w:t>
      </w:r>
    </w:p>
    <w:p w:rsidR="00B9614E" w:rsidRPr="007D3079" w:rsidRDefault="00B9614E" w:rsidP="00B9614E">
      <w:pPr>
        <w:tabs>
          <w:tab w:val="left" w:pos="-3261"/>
        </w:tabs>
        <w:ind w:firstLine="709"/>
        <w:jc w:val="both"/>
      </w:pPr>
      <w:r w:rsidRPr="007D3079">
        <w:t>- содержание мест захоронения.</w:t>
      </w:r>
    </w:p>
    <w:p w:rsidR="00B9614E" w:rsidRPr="007D3079" w:rsidRDefault="00B9614E" w:rsidP="00B9614E">
      <w:pPr>
        <w:tabs>
          <w:tab w:val="left" w:pos="284"/>
          <w:tab w:val="left" w:pos="567"/>
        </w:tabs>
        <w:ind w:firstLine="709"/>
        <w:jc w:val="both"/>
      </w:pPr>
      <w:r w:rsidRPr="007D3079">
        <w:t>Протяженность автомобильных дорог в городе Тулуне составляет 271,4 км, из них в гравийно-щебеночном покрытии 41,3 км, в асфальтовом покрытии 93,4 км, а не имеют покрытия 136,7 км.</w:t>
      </w:r>
    </w:p>
    <w:p w:rsidR="00B9614E" w:rsidRPr="007D3079" w:rsidRDefault="00B9614E" w:rsidP="00B9614E">
      <w:pPr>
        <w:pStyle w:val="a4"/>
        <w:tabs>
          <w:tab w:val="left" w:pos="567"/>
        </w:tabs>
        <w:spacing w:after="0" w:line="240" w:lineRule="auto"/>
        <w:ind w:left="0" w:firstLine="709"/>
        <w:jc w:val="both"/>
        <w:rPr>
          <w:rFonts w:ascii="Times New Roman" w:hAnsi="Times New Roman"/>
          <w:sz w:val="24"/>
          <w:szCs w:val="24"/>
        </w:rPr>
      </w:pPr>
      <w:r w:rsidRPr="007D3079">
        <w:rPr>
          <w:rFonts w:ascii="Times New Roman" w:hAnsi="Times New Roman"/>
          <w:sz w:val="24"/>
          <w:szCs w:val="24"/>
        </w:rPr>
        <w:t>За 2020 год в рамках реализации муниципальной программы города Тулуна «Городские дороги» проведены аукционы и выполнены работы по содержанию и ремонту дорог общего пользования местного значения на сумму 580751,2  тыс. руб., в том числе содержание  29053,6 тыс</w:t>
      </w:r>
      <w:proofErr w:type="gramStart"/>
      <w:r w:rsidRPr="007D3079">
        <w:rPr>
          <w:rFonts w:ascii="Times New Roman" w:hAnsi="Times New Roman"/>
          <w:sz w:val="24"/>
          <w:szCs w:val="24"/>
        </w:rPr>
        <w:t>.р</w:t>
      </w:r>
      <w:proofErr w:type="gramEnd"/>
      <w:r w:rsidRPr="007D3079">
        <w:rPr>
          <w:rFonts w:ascii="Times New Roman" w:hAnsi="Times New Roman"/>
          <w:sz w:val="24"/>
          <w:szCs w:val="24"/>
        </w:rPr>
        <w:t xml:space="preserve">уб. (обслуживали 133,6 км дорог) </w:t>
      </w:r>
    </w:p>
    <w:p w:rsidR="00B9614E" w:rsidRPr="007D3079" w:rsidRDefault="00B9614E" w:rsidP="00B9614E">
      <w:pPr>
        <w:pStyle w:val="a4"/>
        <w:tabs>
          <w:tab w:val="left" w:pos="567"/>
        </w:tabs>
        <w:spacing w:after="0" w:line="240" w:lineRule="auto"/>
        <w:ind w:left="0" w:firstLine="709"/>
        <w:jc w:val="both"/>
        <w:rPr>
          <w:rFonts w:ascii="Times New Roman" w:hAnsi="Times New Roman"/>
          <w:sz w:val="24"/>
          <w:szCs w:val="24"/>
        </w:rPr>
      </w:pPr>
      <w:proofErr w:type="gramStart"/>
      <w:r w:rsidRPr="007D3079">
        <w:rPr>
          <w:rFonts w:ascii="Times New Roman" w:hAnsi="Times New Roman"/>
          <w:sz w:val="24"/>
          <w:szCs w:val="24"/>
        </w:rPr>
        <w:t xml:space="preserve">Продолжили осуществлять  Капитальный ремонт автомобильной дороги по ул. Ленина, произведен текущий ремонт  автомобильных дорог общего пользования местного значения по ул. ул. Коммуны, Сигаева, Советская, Калинина, Песочная, Павлова, Ватутина, проезд по Угольщиков до Больничного комплекса, частично Воскресенского, частично Красного Октября, Юбилейная, 19 Партсъезда, Виноградова, Ермакова, пер. </w:t>
      </w:r>
      <w:proofErr w:type="spellStart"/>
      <w:r w:rsidRPr="007D3079">
        <w:rPr>
          <w:rFonts w:ascii="Times New Roman" w:hAnsi="Times New Roman"/>
          <w:sz w:val="24"/>
          <w:szCs w:val="24"/>
        </w:rPr>
        <w:t>Жлезнодорожный</w:t>
      </w:r>
      <w:proofErr w:type="spellEnd"/>
      <w:r w:rsidRPr="007D3079">
        <w:rPr>
          <w:rFonts w:ascii="Times New Roman" w:hAnsi="Times New Roman"/>
          <w:sz w:val="24"/>
          <w:szCs w:val="24"/>
        </w:rPr>
        <w:t>, Частично Блюхера, Шмелькова, Белова, пер. Вокзальный и ул. Майская – всего 48,3 км дорог на</w:t>
      </w:r>
      <w:proofErr w:type="gramEnd"/>
      <w:r w:rsidRPr="007D3079">
        <w:rPr>
          <w:rFonts w:ascii="Times New Roman" w:hAnsi="Times New Roman"/>
          <w:sz w:val="24"/>
          <w:szCs w:val="24"/>
        </w:rPr>
        <w:t xml:space="preserve"> сумму  368615,5 тыс. руб. Кроме того выполнены работы по ямочному ремонту асфальтового покрытия в объеме 3000 м</w:t>
      </w:r>
      <w:proofErr w:type="gramStart"/>
      <w:r w:rsidRPr="007D3079">
        <w:rPr>
          <w:rFonts w:ascii="Times New Roman" w:hAnsi="Times New Roman"/>
          <w:sz w:val="24"/>
          <w:szCs w:val="24"/>
        </w:rPr>
        <w:t>2</w:t>
      </w:r>
      <w:proofErr w:type="gramEnd"/>
      <w:r w:rsidRPr="007D3079">
        <w:rPr>
          <w:rFonts w:ascii="Times New Roman" w:hAnsi="Times New Roman"/>
          <w:sz w:val="24"/>
          <w:szCs w:val="24"/>
        </w:rPr>
        <w:t xml:space="preserve"> на сумму 2394,0 тыс. руб. и отремонтировано 7,7 км гравийных дорог на сумму 3000,1 тыс. руб.</w:t>
      </w:r>
    </w:p>
    <w:p w:rsidR="00E24E4B" w:rsidRDefault="00B9614E" w:rsidP="00B9614E">
      <w:pPr>
        <w:pStyle w:val="a4"/>
        <w:tabs>
          <w:tab w:val="left" w:pos="567"/>
        </w:tabs>
        <w:spacing w:after="0" w:line="240" w:lineRule="auto"/>
        <w:ind w:left="0" w:firstLine="709"/>
        <w:jc w:val="both"/>
        <w:rPr>
          <w:rFonts w:ascii="Times New Roman" w:hAnsi="Times New Roman"/>
          <w:sz w:val="24"/>
          <w:szCs w:val="24"/>
        </w:rPr>
      </w:pPr>
      <w:r w:rsidRPr="007D3079">
        <w:rPr>
          <w:rFonts w:ascii="Times New Roman" w:hAnsi="Times New Roman"/>
          <w:sz w:val="24"/>
          <w:szCs w:val="24"/>
        </w:rPr>
        <w:t xml:space="preserve">Регулярно осуществлялось поддержание сетей уличного освещения в рабочем состоянии, в работе находилось </w:t>
      </w:r>
      <w:r w:rsidRPr="007D3079">
        <w:rPr>
          <w:rFonts w:ascii="Times New Roman" w:hAnsi="Times New Roman"/>
          <w:color w:val="000000" w:themeColor="text1"/>
          <w:sz w:val="24"/>
          <w:szCs w:val="24"/>
        </w:rPr>
        <w:t>1563</w:t>
      </w:r>
      <w:r w:rsidRPr="007D3079">
        <w:rPr>
          <w:rFonts w:ascii="Times New Roman" w:hAnsi="Times New Roman"/>
          <w:sz w:val="24"/>
          <w:szCs w:val="24"/>
        </w:rPr>
        <w:t xml:space="preserve"> светильника, процент горения составил в течение года более 95 %. Силами МКП «Благоустройство» было восстановлены участки линий уличного освещения после г</w:t>
      </w:r>
      <w:r w:rsidR="00E24E4B">
        <w:rPr>
          <w:rFonts w:ascii="Times New Roman" w:hAnsi="Times New Roman"/>
          <w:sz w:val="24"/>
          <w:szCs w:val="24"/>
        </w:rPr>
        <w:t xml:space="preserve">розы по ул. </w:t>
      </w:r>
      <w:proofErr w:type="spellStart"/>
      <w:r w:rsidR="00E24E4B">
        <w:rPr>
          <w:rFonts w:ascii="Times New Roman" w:hAnsi="Times New Roman"/>
          <w:sz w:val="24"/>
          <w:szCs w:val="24"/>
        </w:rPr>
        <w:t>Карбышева</w:t>
      </w:r>
      <w:proofErr w:type="spellEnd"/>
      <w:r w:rsidR="00E24E4B">
        <w:rPr>
          <w:rFonts w:ascii="Times New Roman" w:hAnsi="Times New Roman"/>
          <w:sz w:val="24"/>
          <w:szCs w:val="24"/>
        </w:rPr>
        <w:t xml:space="preserve"> и на мкр.</w:t>
      </w:r>
      <w:r w:rsidRPr="007D3079">
        <w:rPr>
          <w:rFonts w:ascii="Times New Roman" w:hAnsi="Times New Roman"/>
          <w:sz w:val="24"/>
          <w:szCs w:val="24"/>
        </w:rPr>
        <w:t xml:space="preserve"> «Угольщиков».</w:t>
      </w:r>
      <w:r w:rsidR="00331138" w:rsidRPr="00331138">
        <w:t xml:space="preserve"> </w:t>
      </w:r>
      <w:r w:rsidR="00331138">
        <w:rPr>
          <w:rFonts w:ascii="Times New Roman" w:hAnsi="Times New Roman"/>
          <w:sz w:val="24"/>
          <w:szCs w:val="24"/>
        </w:rPr>
        <w:t>П</w:t>
      </w:r>
      <w:r w:rsidR="00331138" w:rsidRPr="00331138">
        <w:rPr>
          <w:rFonts w:ascii="Times New Roman" w:hAnsi="Times New Roman"/>
          <w:sz w:val="24"/>
          <w:szCs w:val="24"/>
        </w:rPr>
        <w:t>роведены работы по строительству сетей уличного освещения пер. Индивидуальный, ул</w:t>
      </w:r>
      <w:proofErr w:type="gramStart"/>
      <w:r w:rsidR="00331138" w:rsidRPr="00331138">
        <w:rPr>
          <w:rFonts w:ascii="Times New Roman" w:hAnsi="Times New Roman"/>
          <w:sz w:val="24"/>
          <w:szCs w:val="24"/>
        </w:rPr>
        <w:t>.П</w:t>
      </w:r>
      <w:proofErr w:type="gramEnd"/>
      <w:r w:rsidR="00331138" w:rsidRPr="00331138">
        <w:rPr>
          <w:rFonts w:ascii="Times New Roman" w:hAnsi="Times New Roman"/>
          <w:sz w:val="24"/>
          <w:szCs w:val="24"/>
        </w:rPr>
        <w:t>угачева и ул.Ломоносова</w:t>
      </w:r>
    </w:p>
    <w:p w:rsidR="000566E0" w:rsidRDefault="000566E0" w:rsidP="00B9614E">
      <w:pPr>
        <w:pStyle w:val="a4"/>
        <w:tabs>
          <w:tab w:val="left" w:pos="567"/>
        </w:tabs>
        <w:spacing w:after="0" w:line="240" w:lineRule="auto"/>
        <w:ind w:left="0" w:firstLine="709"/>
        <w:jc w:val="both"/>
        <w:rPr>
          <w:rFonts w:ascii="Times New Roman" w:hAnsi="Times New Roman"/>
          <w:sz w:val="24"/>
          <w:szCs w:val="24"/>
        </w:rPr>
      </w:pPr>
      <w:r w:rsidRPr="000566E0">
        <w:rPr>
          <w:rFonts w:ascii="Times New Roman" w:hAnsi="Times New Roman"/>
          <w:sz w:val="24"/>
          <w:szCs w:val="24"/>
        </w:rPr>
        <w:t>В 2020 году</w:t>
      </w:r>
      <w:r>
        <w:rPr>
          <w:rFonts w:ascii="Times New Roman" w:hAnsi="Times New Roman"/>
          <w:sz w:val="24"/>
          <w:szCs w:val="24"/>
        </w:rPr>
        <w:t xml:space="preserve"> </w:t>
      </w:r>
      <w:r w:rsidRPr="000566E0">
        <w:rPr>
          <w:rFonts w:ascii="Times New Roman" w:hAnsi="Times New Roman"/>
          <w:sz w:val="24"/>
          <w:szCs w:val="24"/>
        </w:rPr>
        <w:t xml:space="preserve">за счет средств областного бюджета была выделена целевая субсидия на осуществление мероприятий по строительству линий электроснабжения в новых садоводческих обществах </w:t>
      </w:r>
      <w:r>
        <w:rPr>
          <w:rFonts w:ascii="Times New Roman" w:hAnsi="Times New Roman"/>
          <w:sz w:val="24"/>
          <w:szCs w:val="24"/>
        </w:rPr>
        <w:t>(</w:t>
      </w:r>
      <w:r w:rsidRPr="000566E0">
        <w:rPr>
          <w:rFonts w:ascii="Times New Roman" w:hAnsi="Times New Roman"/>
          <w:sz w:val="24"/>
          <w:szCs w:val="24"/>
        </w:rPr>
        <w:t>СНТ «Шахтер» и СНТ «Крутой Яр»</w:t>
      </w:r>
      <w:r>
        <w:rPr>
          <w:rFonts w:ascii="Times New Roman" w:hAnsi="Times New Roman"/>
          <w:sz w:val="24"/>
          <w:szCs w:val="24"/>
        </w:rPr>
        <w:t>)</w:t>
      </w:r>
      <w:r w:rsidRPr="000566E0">
        <w:rPr>
          <w:rFonts w:ascii="Times New Roman" w:hAnsi="Times New Roman"/>
          <w:sz w:val="24"/>
          <w:szCs w:val="24"/>
        </w:rPr>
        <w:t>,  общая сумма субсидии составила  18,902 млн.</w:t>
      </w:r>
      <w:r>
        <w:rPr>
          <w:rFonts w:ascii="Times New Roman" w:hAnsi="Times New Roman"/>
          <w:sz w:val="24"/>
          <w:szCs w:val="24"/>
        </w:rPr>
        <w:t xml:space="preserve"> </w:t>
      </w:r>
      <w:r w:rsidRPr="000566E0">
        <w:rPr>
          <w:rFonts w:ascii="Times New Roman" w:hAnsi="Times New Roman"/>
          <w:sz w:val="24"/>
          <w:szCs w:val="24"/>
        </w:rPr>
        <w:t>руб</w:t>
      </w:r>
      <w:r>
        <w:rPr>
          <w:rFonts w:ascii="Times New Roman" w:hAnsi="Times New Roman"/>
          <w:sz w:val="24"/>
          <w:szCs w:val="24"/>
        </w:rPr>
        <w:t>.</w:t>
      </w:r>
    </w:p>
    <w:p w:rsidR="00E24E4B" w:rsidRDefault="00B9614E" w:rsidP="00B9614E">
      <w:pPr>
        <w:pStyle w:val="a4"/>
        <w:tabs>
          <w:tab w:val="left" w:pos="567"/>
        </w:tabs>
        <w:spacing w:after="0" w:line="240" w:lineRule="auto"/>
        <w:ind w:left="0" w:firstLine="709"/>
        <w:jc w:val="both"/>
        <w:rPr>
          <w:rFonts w:ascii="Times New Roman" w:hAnsi="Times New Roman"/>
          <w:sz w:val="24"/>
          <w:szCs w:val="24"/>
        </w:rPr>
      </w:pPr>
      <w:r w:rsidRPr="007D3079">
        <w:rPr>
          <w:rFonts w:ascii="Times New Roman" w:hAnsi="Times New Roman"/>
          <w:sz w:val="24"/>
          <w:szCs w:val="24"/>
        </w:rPr>
        <w:lastRenderedPageBreak/>
        <w:t xml:space="preserve">Проведена посадка цветов и газонов на площади </w:t>
      </w:r>
      <w:r w:rsidRPr="007D3079">
        <w:rPr>
          <w:rFonts w:ascii="Times New Roman" w:hAnsi="Times New Roman"/>
          <w:color w:val="000000" w:themeColor="text1"/>
          <w:sz w:val="24"/>
          <w:szCs w:val="24"/>
        </w:rPr>
        <w:t>7003,3 м2</w:t>
      </w:r>
      <w:r w:rsidRPr="007D3079">
        <w:rPr>
          <w:rFonts w:ascii="Times New Roman" w:hAnsi="Times New Roman"/>
          <w:sz w:val="24"/>
          <w:szCs w:val="24"/>
        </w:rPr>
        <w:t xml:space="preserve">, осуществлен уход за зелеными насаждениями на сумму </w:t>
      </w:r>
      <w:r w:rsidRPr="007D3079">
        <w:rPr>
          <w:rFonts w:ascii="Times New Roman" w:hAnsi="Times New Roman"/>
          <w:color w:val="000000" w:themeColor="text1"/>
          <w:sz w:val="24"/>
          <w:szCs w:val="24"/>
        </w:rPr>
        <w:t>764,7</w:t>
      </w:r>
      <w:r w:rsidRPr="007D3079">
        <w:rPr>
          <w:rFonts w:ascii="Times New Roman" w:hAnsi="Times New Roman"/>
          <w:sz w:val="24"/>
          <w:szCs w:val="24"/>
        </w:rPr>
        <w:t xml:space="preserve"> тыс. руб. </w:t>
      </w:r>
      <w:r w:rsidR="00E24E4B" w:rsidRPr="00E24E4B">
        <w:rPr>
          <w:rFonts w:ascii="Times New Roman" w:hAnsi="Times New Roman"/>
          <w:sz w:val="24"/>
          <w:szCs w:val="24"/>
        </w:rPr>
        <w:t>В 2020 году на выращивание и уход за цветами израсходовано 765 тыс</w:t>
      </w:r>
      <w:proofErr w:type="gramStart"/>
      <w:r w:rsidR="00E24E4B" w:rsidRPr="00E24E4B">
        <w:rPr>
          <w:rFonts w:ascii="Times New Roman" w:hAnsi="Times New Roman"/>
          <w:sz w:val="24"/>
          <w:szCs w:val="24"/>
        </w:rPr>
        <w:t>.р</w:t>
      </w:r>
      <w:proofErr w:type="gramEnd"/>
      <w:r w:rsidR="00E24E4B" w:rsidRPr="00E24E4B">
        <w:rPr>
          <w:rFonts w:ascii="Times New Roman" w:hAnsi="Times New Roman"/>
          <w:sz w:val="24"/>
          <w:szCs w:val="24"/>
        </w:rPr>
        <w:t>уб., на обрезку тополей было направлено 142,9 тыс.руб.</w:t>
      </w:r>
    </w:p>
    <w:p w:rsidR="00E24E4B" w:rsidRDefault="00B9614E" w:rsidP="00B9614E">
      <w:pPr>
        <w:pStyle w:val="a4"/>
        <w:tabs>
          <w:tab w:val="left" w:pos="567"/>
        </w:tabs>
        <w:spacing w:after="0" w:line="240" w:lineRule="auto"/>
        <w:ind w:left="0" w:firstLine="709"/>
        <w:jc w:val="both"/>
        <w:rPr>
          <w:rFonts w:ascii="Times New Roman" w:hAnsi="Times New Roman"/>
          <w:sz w:val="24"/>
          <w:szCs w:val="24"/>
        </w:rPr>
      </w:pPr>
      <w:r w:rsidRPr="007D3079">
        <w:rPr>
          <w:rFonts w:ascii="Times New Roman" w:hAnsi="Times New Roman"/>
          <w:sz w:val="24"/>
          <w:szCs w:val="24"/>
        </w:rPr>
        <w:t xml:space="preserve">Проведены необходимые работы по ремонту мемориала Славы в пос. </w:t>
      </w:r>
      <w:proofErr w:type="gramStart"/>
      <w:r w:rsidRPr="007D3079">
        <w:rPr>
          <w:rFonts w:ascii="Times New Roman" w:hAnsi="Times New Roman"/>
          <w:sz w:val="24"/>
          <w:szCs w:val="24"/>
        </w:rPr>
        <w:t>Стекольный</w:t>
      </w:r>
      <w:proofErr w:type="gramEnd"/>
      <w:r w:rsidRPr="007D3079">
        <w:rPr>
          <w:rFonts w:ascii="Times New Roman" w:hAnsi="Times New Roman"/>
          <w:sz w:val="24"/>
          <w:szCs w:val="24"/>
        </w:rPr>
        <w:t xml:space="preserve">, по уборке территорий общего пользования, побелке деревьев и посадке зеленых насаждений. </w:t>
      </w:r>
    </w:p>
    <w:p w:rsidR="00B9614E" w:rsidRPr="007D3079" w:rsidRDefault="00B9614E" w:rsidP="00B9614E">
      <w:pPr>
        <w:pStyle w:val="a4"/>
        <w:tabs>
          <w:tab w:val="left" w:pos="567"/>
        </w:tabs>
        <w:spacing w:after="0" w:line="240" w:lineRule="auto"/>
        <w:ind w:left="0" w:firstLine="709"/>
        <w:jc w:val="both"/>
        <w:rPr>
          <w:rFonts w:ascii="Times New Roman" w:hAnsi="Times New Roman"/>
          <w:sz w:val="24"/>
          <w:szCs w:val="24"/>
        </w:rPr>
      </w:pPr>
      <w:r w:rsidRPr="007D3079">
        <w:rPr>
          <w:rFonts w:ascii="Times New Roman" w:hAnsi="Times New Roman"/>
          <w:sz w:val="24"/>
          <w:szCs w:val="24"/>
        </w:rPr>
        <w:t xml:space="preserve">Газоны и обочины дорог в летний период окашивались. </w:t>
      </w:r>
      <w:proofErr w:type="gramStart"/>
      <w:r w:rsidRPr="007D3079">
        <w:rPr>
          <w:rFonts w:ascii="Times New Roman" w:hAnsi="Times New Roman"/>
          <w:sz w:val="24"/>
          <w:szCs w:val="24"/>
        </w:rPr>
        <w:t>Приобретены</w:t>
      </w:r>
      <w:proofErr w:type="gramEnd"/>
      <w:r w:rsidRPr="007D3079">
        <w:rPr>
          <w:rFonts w:ascii="Times New Roman" w:hAnsi="Times New Roman"/>
          <w:sz w:val="24"/>
          <w:szCs w:val="24"/>
        </w:rPr>
        <w:t xml:space="preserve"> и установлены на остановочных пунктах 9 остановочных павильонов 5 урн.  </w:t>
      </w:r>
    </w:p>
    <w:p w:rsidR="00B9614E" w:rsidRPr="007D3079" w:rsidRDefault="00B9614E" w:rsidP="00B9614E">
      <w:pPr>
        <w:pStyle w:val="a4"/>
        <w:tabs>
          <w:tab w:val="left" w:pos="567"/>
        </w:tabs>
        <w:spacing w:after="0" w:line="240" w:lineRule="auto"/>
        <w:ind w:left="0" w:firstLine="709"/>
        <w:jc w:val="both"/>
        <w:rPr>
          <w:rFonts w:ascii="Times New Roman" w:hAnsi="Times New Roman"/>
          <w:sz w:val="24"/>
          <w:szCs w:val="24"/>
        </w:rPr>
      </w:pPr>
      <w:r w:rsidRPr="007D3079">
        <w:rPr>
          <w:rFonts w:ascii="Times New Roman" w:hAnsi="Times New Roman"/>
          <w:sz w:val="24"/>
          <w:szCs w:val="24"/>
        </w:rPr>
        <w:t xml:space="preserve">На всех трех кладбищах осуществлялась уборка и вывоз мусора, содержались дороги, проводилась </w:t>
      </w:r>
      <w:proofErr w:type="spellStart"/>
      <w:r w:rsidRPr="007D3079">
        <w:rPr>
          <w:rFonts w:ascii="Times New Roman" w:hAnsi="Times New Roman"/>
          <w:sz w:val="24"/>
          <w:szCs w:val="24"/>
        </w:rPr>
        <w:t>акарицидная</w:t>
      </w:r>
      <w:proofErr w:type="spellEnd"/>
      <w:r w:rsidRPr="007D3079">
        <w:rPr>
          <w:rFonts w:ascii="Times New Roman" w:hAnsi="Times New Roman"/>
          <w:sz w:val="24"/>
          <w:szCs w:val="24"/>
        </w:rPr>
        <w:t xml:space="preserve"> обработка от клещей, дератизация грызунов и  </w:t>
      </w:r>
      <w:proofErr w:type="spellStart"/>
      <w:r w:rsidRPr="007D3079">
        <w:rPr>
          <w:rFonts w:ascii="Times New Roman" w:hAnsi="Times New Roman"/>
          <w:sz w:val="24"/>
          <w:szCs w:val="24"/>
        </w:rPr>
        <w:t>окашивание</w:t>
      </w:r>
      <w:proofErr w:type="spellEnd"/>
      <w:r w:rsidRPr="007D3079">
        <w:rPr>
          <w:rFonts w:ascii="Times New Roman" w:hAnsi="Times New Roman"/>
          <w:sz w:val="24"/>
          <w:szCs w:val="24"/>
        </w:rPr>
        <w:t xml:space="preserve"> травы по периметру кладбищ. </w:t>
      </w:r>
    </w:p>
    <w:p w:rsidR="008F0D53" w:rsidRPr="007D3079" w:rsidRDefault="008F0D53" w:rsidP="00C474A9">
      <w:pPr>
        <w:pStyle w:val="a4"/>
        <w:tabs>
          <w:tab w:val="left" w:pos="567"/>
        </w:tabs>
        <w:spacing w:after="0" w:line="240" w:lineRule="auto"/>
        <w:ind w:left="0" w:firstLine="567"/>
        <w:jc w:val="center"/>
        <w:rPr>
          <w:rFonts w:ascii="Times New Roman" w:hAnsi="Times New Roman"/>
          <w:b/>
          <w:sz w:val="24"/>
          <w:szCs w:val="24"/>
        </w:rPr>
      </w:pPr>
    </w:p>
    <w:p w:rsidR="00AD7D79" w:rsidRPr="007D3079" w:rsidRDefault="009E43C5" w:rsidP="00C474A9">
      <w:pPr>
        <w:pStyle w:val="a4"/>
        <w:tabs>
          <w:tab w:val="left" w:pos="567"/>
        </w:tabs>
        <w:spacing w:after="0" w:line="240" w:lineRule="auto"/>
        <w:ind w:left="0" w:firstLine="567"/>
        <w:jc w:val="center"/>
        <w:rPr>
          <w:rFonts w:ascii="Times New Roman" w:hAnsi="Times New Roman"/>
          <w:b/>
          <w:sz w:val="24"/>
          <w:szCs w:val="24"/>
        </w:rPr>
      </w:pPr>
      <w:r w:rsidRPr="007D3079">
        <w:rPr>
          <w:rFonts w:ascii="Times New Roman" w:hAnsi="Times New Roman"/>
          <w:b/>
          <w:sz w:val="24"/>
          <w:szCs w:val="24"/>
        </w:rPr>
        <w:t>Улучшение экологической обстановки</w:t>
      </w:r>
    </w:p>
    <w:p w:rsidR="00AD7D79" w:rsidRPr="007D3079" w:rsidRDefault="00AD7D79" w:rsidP="00B9614E">
      <w:pPr>
        <w:ind w:firstLine="709"/>
        <w:jc w:val="center"/>
        <w:rPr>
          <w:b/>
        </w:rPr>
      </w:pPr>
    </w:p>
    <w:p w:rsidR="00D30839" w:rsidRDefault="00B9614E" w:rsidP="00AF571E">
      <w:pPr>
        <w:pStyle w:val="a4"/>
        <w:tabs>
          <w:tab w:val="left" w:pos="-2127"/>
        </w:tabs>
        <w:spacing w:after="0" w:line="240" w:lineRule="auto"/>
        <w:ind w:left="0" w:firstLine="709"/>
        <w:jc w:val="both"/>
        <w:rPr>
          <w:rFonts w:ascii="Times New Roman" w:hAnsi="Times New Roman"/>
          <w:sz w:val="24"/>
          <w:szCs w:val="24"/>
        </w:rPr>
      </w:pPr>
      <w:proofErr w:type="gramStart"/>
      <w:r w:rsidRPr="00AF571E">
        <w:rPr>
          <w:rFonts w:ascii="Times New Roman" w:hAnsi="Times New Roman"/>
          <w:sz w:val="24"/>
          <w:szCs w:val="24"/>
        </w:rPr>
        <w:t xml:space="preserve">В целях защиты окружающей среды от неблагоприятного воздействия отходов производства и потребления </w:t>
      </w:r>
      <w:r w:rsidRPr="00AF571E">
        <w:rPr>
          <w:rFonts w:ascii="Times New Roman" w:hAnsi="Times New Roman"/>
          <w:bCs/>
          <w:sz w:val="24"/>
          <w:szCs w:val="24"/>
        </w:rPr>
        <w:t>в 2020 году осуществлялась</w:t>
      </w:r>
      <w:r w:rsidRPr="00AF571E">
        <w:rPr>
          <w:rFonts w:ascii="Times New Roman" w:hAnsi="Times New Roman"/>
          <w:sz w:val="24"/>
          <w:szCs w:val="24"/>
        </w:rPr>
        <w:t xml:space="preserve"> реализация муниципальной </w:t>
      </w:r>
      <w:r w:rsidRPr="00D30839">
        <w:rPr>
          <w:rFonts w:ascii="Times New Roman" w:hAnsi="Times New Roman"/>
          <w:sz w:val="24"/>
          <w:szCs w:val="24"/>
        </w:rPr>
        <w:t>программы города Тулуна «Охрана окружающей среды», в ходе ее реализации   ликвидированы 3 несанкционированные свалки</w:t>
      </w:r>
      <w:r w:rsidR="00D30839" w:rsidRPr="00D30839">
        <w:rPr>
          <w:rFonts w:ascii="Times New Roman" w:hAnsi="Times New Roman"/>
          <w:sz w:val="24"/>
          <w:szCs w:val="24"/>
        </w:rPr>
        <w:t>, проводится работа по подбору мусора с площадо</w:t>
      </w:r>
      <w:r w:rsidR="00D30839">
        <w:rPr>
          <w:rFonts w:ascii="Times New Roman" w:hAnsi="Times New Roman"/>
          <w:sz w:val="24"/>
          <w:szCs w:val="24"/>
        </w:rPr>
        <w:t>к и прилегающих к ним территории, расходы составили</w:t>
      </w:r>
      <w:r w:rsidR="00D30839" w:rsidRPr="00D30839">
        <w:rPr>
          <w:rFonts w:ascii="Times New Roman" w:hAnsi="Times New Roman"/>
          <w:sz w:val="24"/>
          <w:szCs w:val="24"/>
        </w:rPr>
        <w:t xml:space="preserve"> 1,5 млн.</w:t>
      </w:r>
      <w:r w:rsidR="00D30839">
        <w:rPr>
          <w:rFonts w:ascii="Times New Roman" w:hAnsi="Times New Roman"/>
          <w:sz w:val="24"/>
          <w:szCs w:val="24"/>
        </w:rPr>
        <w:t xml:space="preserve"> </w:t>
      </w:r>
      <w:r w:rsidR="00D30839" w:rsidRPr="00D30839">
        <w:rPr>
          <w:rFonts w:ascii="Times New Roman" w:hAnsi="Times New Roman"/>
          <w:sz w:val="24"/>
          <w:szCs w:val="24"/>
        </w:rPr>
        <w:t>руб</w:t>
      </w:r>
      <w:r w:rsidR="00D30839">
        <w:rPr>
          <w:rFonts w:ascii="Times New Roman" w:hAnsi="Times New Roman"/>
          <w:sz w:val="24"/>
          <w:szCs w:val="24"/>
        </w:rPr>
        <w:t>.</w:t>
      </w:r>
      <w:r w:rsidR="00D30839" w:rsidRPr="00D30839">
        <w:rPr>
          <w:rFonts w:ascii="Times New Roman" w:hAnsi="Times New Roman"/>
          <w:sz w:val="24"/>
          <w:szCs w:val="24"/>
        </w:rPr>
        <w:t xml:space="preserve"> </w:t>
      </w:r>
      <w:r w:rsidR="00D30839">
        <w:rPr>
          <w:rFonts w:ascii="Times New Roman" w:hAnsi="Times New Roman"/>
          <w:sz w:val="24"/>
          <w:szCs w:val="24"/>
        </w:rPr>
        <w:t>П</w:t>
      </w:r>
      <w:r w:rsidRPr="00AF571E">
        <w:rPr>
          <w:rFonts w:ascii="Times New Roman" w:hAnsi="Times New Roman"/>
          <w:sz w:val="24"/>
          <w:szCs w:val="24"/>
        </w:rPr>
        <w:t>роведен месячн</w:t>
      </w:r>
      <w:r w:rsidR="00AF571E" w:rsidRPr="00AF571E">
        <w:rPr>
          <w:rFonts w:ascii="Times New Roman" w:hAnsi="Times New Roman"/>
          <w:sz w:val="24"/>
          <w:szCs w:val="24"/>
        </w:rPr>
        <w:t>ик по санитарной очистке города.</w:t>
      </w:r>
      <w:proofErr w:type="gramEnd"/>
      <w:r w:rsidR="00AF571E" w:rsidRPr="00AF571E">
        <w:rPr>
          <w:rFonts w:ascii="Times New Roman" w:hAnsi="Times New Roman"/>
          <w:sz w:val="24"/>
          <w:szCs w:val="24"/>
        </w:rPr>
        <w:t xml:space="preserve"> Построено 15 контейнерных площадок, отремонтировано еще 7. Сумма расходов составила – 726 тыс. руб. На сегодняшний день в реестре мест накопления ТКО значится 416 контейнерных площадок. </w:t>
      </w:r>
      <w:r w:rsidR="00D30839">
        <w:rPr>
          <w:rFonts w:ascii="Times New Roman" w:hAnsi="Times New Roman"/>
          <w:sz w:val="24"/>
          <w:szCs w:val="24"/>
        </w:rPr>
        <w:t>На постоянной основе производится</w:t>
      </w:r>
      <w:r w:rsidR="00AF571E" w:rsidRPr="00AF571E">
        <w:rPr>
          <w:rFonts w:ascii="Times New Roman" w:hAnsi="Times New Roman"/>
          <w:sz w:val="24"/>
          <w:szCs w:val="24"/>
        </w:rPr>
        <w:t xml:space="preserve"> ремонт самих контейнеров. </w:t>
      </w:r>
    </w:p>
    <w:p w:rsidR="00AF571E" w:rsidRPr="00AF571E" w:rsidRDefault="00AF571E" w:rsidP="00AF571E">
      <w:pPr>
        <w:pStyle w:val="a4"/>
        <w:tabs>
          <w:tab w:val="left" w:pos="-2127"/>
        </w:tabs>
        <w:spacing w:after="0" w:line="240" w:lineRule="auto"/>
        <w:ind w:left="0" w:firstLine="709"/>
        <w:jc w:val="both"/>
        <w:rPr>
          <w:rFonts w:ascii="Times New Roman" w:hAnsi="Times New Roman"/>
          <w:sz w:val="24"/>
          <w:szCs w:val="24"/>
        </w:rPr>
      </w:pPr>
      <w:r w:rsidRPr="00AF571E">
        <w:rPr>
          <w:rFonts w:ascii="Times New Roman" w:hAnsi="Times New Roman"/>
          <w:sz w:val="24"/>
          <w:szCs w:val="24"/>
        </w:rPr>
        <w:t>От</w:t>
      </w:r>
      <w:r w:rsidR="00D30839">
        <w:rPr>
          <w:rFonts w:ascii="Times New Roman" w:hAnsi="Times New Roman"/>
          <w:sz w:val="24"/>
          <w:szCs w:val="24"/>
        </w:rPr>
        <w:t xml:space="preserve">ловлено 194 </w:t>
      </w:r>
      <w:proofErr w:type="gramStart"/>
      <w:r w:rsidR="00D30839">
        <w:rPr>
          <w:rFonts w:ascii="Times New Roman" w:hAnsi="Times New Roman"/>
          <w:sz w:val="24"/>
          <w:szCs w:val="24"/>
        </w:rPr>
        <w:t>безнадзорных</w:t>
      </w:r>
      <w:proofErr w:type="gramEnd"/>
      <w:r w:rsidR="00D30839">
        <w:rPr>
          <w:rFonts w:ascii="Times New Roman" w:hAnsi="Times New Roman"/>
          <w:sz w:val="24"/>
          <w:szCs w:val="24"/>
        </w:rPr>
        <w:t xml:space="preserve"> собаки</w:t>
      </w:r>
      <w:r w:rsidRPr="00AF571E">
        <w:rPr>
          <w:rFonts w:ascii="Times New Roman" w:hAnsi="Times New Roman"/>
          <w:sz w:val="24"/>
          <w:szCs w:val="24"/>
        </w:rPr>
        <w:t xml:space="preserve"> </w:t>
      </w:r>
      <w:r w:rsidR="00D30839" w:rsidRPr="00D30839">
        <w:rPr>
          <w:rFonts w:ascii="Times New Roman" w:hAnsi="Times New Roman"/>
          <w:sz w:val="24"/>
          <w:szCs w:val="24"/>
        </w:rPr>
        <w:t>на сумму</w:t>
      </w:r>
      <w:r w:rsidR="00D30839">
        <w:rPr>
          <w:rFonts w:ascii="Times New Roman" w:hAnsi="Times New Roman"/>
          <w:sz w:val="24"/>
          <w:szCs w:val="24"/>
        </w:rPr>
        <w:t xml:space="preserve"> </w:t>
      </w:r>
      <w:r w:rsidR="00D30839" w:rsidRPr="00D30839">
        <w:rPr>
          <w:rFonts w:ascii="Times New Roman" w:hAnsi="Times New Roman"/>
          <w:sz w:val="24"/>
          <w:szCs w:val="24"/>
        </w:rPr>
        <w:t>919,3 тыс.</w:t>
      </w:r>
      <w:r w:rsidR="00D30839">
        <w:rPr>
          <w:rFonts w:ascii="Times New Roman" w:hAnsi="Times New Roman"/>
          <w:sz w:val="24"/>
          <w:szCs w:val="24"/>
        </w:rPr>
        <w:t xml:space="preserve"> </w:t>
      </w:r>
      <w:r w:rsidR="00D30839" w:rsidRPr="00D30839">
        <w:rPr>
          <w:rFonts w:ascii="Times New Roman" w:hAnsi="Times New Roman"/>
          <w:sz w:val="24"/>
          <w:szCs w:val="24"/>
        </w:rPr>
        <w:t>руб</w:t>
      </w:r>
      <w:r w:rsidR="00D30839">
        <w:rPr>
          <w:rFonts w:ascii="Times New Roman" w:hAnsi="Times New Roman"/>
          <w:sz w:val="24"/>
          <w:szCs w:val="24"/>
        </w:rPr>
        <w:t>.</w:t>
      </w:r>
      <w:r w:rsidRPr="00AF571E">
        <w:rPr>
          <w:rFonts w:ascii="Times New Roman" w:hAnsi="Times New Roman"/>
          <w:sz w:val="24"/>
          <w:szCs w:val="24"/>
        </w:rPr>
        <w:t xml:space="preserve"> </w:t>
      </w:r>
    </w:p>
    <w:p w:rsidR="00B9614E" w:rsidRPr="00AF571E" w:rsidRDefault="00B9614E" w:rsidP="00AF571E">
      <w:pPr>
        <w:tabs>
          <w:tab w:val="left" w:pos="-2127"/>
        </w:tabs>
        <w:ind w:firstLine="709"/>
        <w:jc w:val="both"/>
      </w:pPr>
      <w:r w:rsidRPr="00AF571E">
        <w:t xml:space="preserve">Представители администрации  проводят рейды по проверке состояния придомовых территорий жилых домов частного сектора и территорий предприятий, организаций и учреждений, находящихся в различных районах города. За истекший период в результате 21рейда </w:t>
      </w:r>
      <w:r w:rsidRPr="00AF571E">
        <w:rPr>
          <w:color w:val="000000" w:themeColor="text1"/>
        </w:rPr>
        <w:t>частным лицам выписано 117 предписаний по захламлению придомовых территорий.  На жителей, не выполнивших условия предписания, составлено 120 протоколов,</w:t>
      </w:r>
      <w:r w:rsidRPr="00AF571E">
        <w:t xml:space="preserve"> которые направлены в административную комиссию, все дела комиссией рассмотрены.</w:t>
      </w:r>
    </w:p>
    <w:p w:rsidR="00B9614E" w:rsidRPr="00AF571E" w:rsidRDefault="00B9614E" w:rsidP="00AF571E">
      <w:pPr>
        <w:ind w:firstLine="709"/>
        <w:jc w:val="both"/>
      </w:pPr>
      <w:r w:rsidRPr="00AF571E">
        <w:t>Основными причинами выдачи предписаний являются:</w:t>
      </w:r>
    </w:p>
    <w:p w:rsidR="00B9614E" w:rsidRPr="00AF571E" w:rsidRDefault="00B9614E" w:rsidP="00AF571E">
      <w:pPr>
        <w:ind w:firstLine="709"/>
        <w:jc w:val="both"/>
      </w:pPr>
      <w:r w:rsidRPr="00AF571E">
        <w:t>- захламление придомовых территорий шлаком и мусором,</w:t>
      </w:r>
    </w:p>
    <w:p w:rsidR="00B9614E" w:rsidRPr="00AF571E" w:rsidRDefault="00B9614E" w:rsidP="00AF571E">
      <w:pPr>
        <w:ind w:firstLine="709"/>
        <w:jc w:val="both"/>
      </w:pPr>
      <w:r w:rsidRPr="00AF571E">
        <w:t xml:space="preserve">- загромождение придомовых территорий дровами, стройматериалом, горбылем. </w:t>
      </w:r>
    </w:p>
    <w:p w:rsidR="00B9614E" w:rsidRPr="00AF571E" w:rsidRDefault="00B9614E" w:rsidP="00AF571E">
      <w:pPr>
        <w:ind w:firstLine="709"/>
        <w:jc w:val="both"/>
      </w:pPr>
      <w:r w:rsidRPr="00AF571E">
        <w:t xml:space="preserve">Кроме того, владельцам сооружений, расположенных на территории города (магазины, павильоны, автостоянки, шиномонтажные мастерские, автозаправочные станции, места переработки древесины), периодически направляются уведомления о необходимости содержания в чистоте и порядке предоставленных в аренду земельных участков с прилегающими территориями. За 2020 год предпринимателям и руководителям предприятий направлено </w:t>
      </w:r>
      <w:r w:rsidRPr="00AF571E">
        <w:rPr>
          <w:color w:val="000000" w:themeColor="text1"/>
        </w:rPr>
        <w:t xml:space="preserve">27 </w:t>
      </w:r>
      <w:r w:rsidRPr="00AF571E">
        <w:t>предупреждений.</w:t>
      </w:r>
    </w:p>
    <w:p w:rsidR="00B9614E" w:rsidRPr="00AF571E" w:rsidRDefault="00B9614E" w:rsidP="00AF571E">
      <w:pPr>
        <w:ind w:firstLine="709"/>
        <w:jc w:val="both"/>
      </w:pPr>
      <w:r w:rsidRPr="00AF571E">
        <w:t xml:space="preserve">Отделом коммунального хозяйства Комитета по строительству и городскому хозяйству администрации городского округа регулярно проводятся </w:t>
      </w:r>
      <w:r w:rsidRPr="00AF571E">
        <w:rPr>
          <w:color w:val="000000" w:themeColor="text1"/>
        </w:rPr>
        <w:t>широкие разъяснительные и агитационные работы в средствах массовой информации</w:t>
      </w:r>
      <w:r w:rsidRPr="00AF571E">
        <w:rPr>
          <w:color w:val="FF0000"/>
        </w:rPr>
        <w:t xml:space="preserve"> </w:t>
      </w:r>
      <w:r w:rsidRPr="00AF571E">
        <w:rPr>
          <w:color w:val="000000" w:themeColor="text1"/>
        </w:rPr>
        <w:t>(4 статьи</w:t>
      </w:r>
      <w:r w:rsidRPr="00AF571E">
        <w:t xml:space="preserve">) по привлечению населения к уборке территории вокруг жилых домов, территорий общего пользования и территорий, прилегающих к организациям предприятиям и учреждениям. </w:t>
      </w:r>
      <w:proofErr w:type="gramStart"/>
      <w:r w:rsidRPr="00AF571E">
        <w:t>Действуют</w:t>
      </w:r>
      <w:proofErr w:type="gramEnd"/>
      <w:r w:rsidRPr="00AF571E">
        <w:t xml:space="preserve"> утверждены Правила благоустройства.</w:t>
      </w:r>
    </w:p>
    <w:p w:rsidR="008F0D53" w:rsidRPr="007D3079" w:rsidRDefault="008F0D53" w:rsidP="008F0D53">
      <w:pPr>
        <w:pStyle w:val="a4"/>
        <w:tabs>
          <w:tab w:val="left" w:pos="567"/>
        </w:tabs>
        <w:spacing w:after="0" w:line="240" w:lineRule="auto"/>
        <w:ind w:left="0"/>
        <w:jc w:val="both"/>
        <w:rPr>
          <w:b/>
        </w:rPr>
      </w:pPr>
    </w:p>
    <w:p w:rsidR="001A29C2" w:rsidRPr="007D3079" w:rsidRDefault="001A29C2" w:rsidP="00F137FF">
      <w:pPr>
        <w:tabs>
          <w:tab w:val="left" w:pos="567"/>
        </w:tabs>
        <w:ind w:firstLine="567"/>
        <w:jc w:val="center"/>
        <w:rPr>
          <w:b/>
        </w:rPr>
      </w:pPr>
      <w:r w:rsidRPr="007D3079">
        <w:rPr>
          <w:b/>
        </w:rPr>
        <w:t>А</w:t>
      </w:r>
      <w:r w:rsidR="00E25278" w:rsidRPr="007D3079">
        <w:rPr>
          <w:b/>
        </w:rPr>
        <w:t>дминистративн</w:t>
      </w:r>
      <w:r w:rsidRPr="007D3079">
        <w:rPr>
          <w:b/>
        </w:rPr>
        <w:t xml:space="preserve">ая </w:t>
      </w:r>
      <w:r w:rsidR="00E25278" w:rsidRPr="007D3079">
        <w:rPr>
          <w:b/>
        </w:rPr>
        <w:t>комисси</w:t>
      </w:r>
      <w:r w:rsidRPr="007D3079">
        <w:rPr>
          <w:b/>
        </w:rPr>
        <w:t>я</w:t>
      </w:r>
    </w:p>
    <w:p w:rsidR="00B734DC" w:rsidRPr="007D3079" w:rsidRDefault="00B734DC" w:rsidP="00F137FF">
      <w:pPr>
        <w:tabs>
          <w:tab w:val="left" w:pos="567"/>
        </w:tabs>
        <w:ind w:firstLine="567"/>
        <w:jc w:val="center"/>
        <w:rPr>
          <w:b/>
        </w:rPr>
      </w:pPr>
    </w:p>
    <w:p w:rsidR="00D57CED" w:rsidRPr="007D3079" w:rsidRDefault="00D57CED" w:rsidP="002542A6">
      <w:pPr>
        <w:ind w:firstLine="709"/>
        <w:jc w:val="both"/>
      </w:pPr>
      <w:r w:rsidRPr="007D3079">
        <w:t>За 2020 год проведено 21 заседание административной комиссии, на которых рассмотрено 350 материалов об административных правонарушениях.</w:t>
      </w:r>
    </w:p>
    <w:p w:rsidR="00D57CED" w:rsidRPr="007D3079" w:rsidRDefault="00D57CED" w:rsidP="002542A6">
      <w:pPr>
        <w:ind w:firstLine="709"/>
        <w:jc w:val="both"/>
      </w:pPr>
      <w:r w:rsidRPr="007D3079">
        <w:t xml:space="preserve">- в рамках ст.2 (нарушение муниципальных правовых актов в области благоустройства территории городского округа) Закона Иркутской области № 173-оз от </w:t>
      </w:r>
      <w:r w:rsidRPr="007D3079">
        <w:lastRenderedPageBreak/>
        <w:t>30.12.2014г.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рассмотрено 120 материалов, по результатам которых приняты решения:</w:t>
      </w:r>
    </w:p>
    <w:p w:rsidR="00D57CED" w:rsidRPr="007D3079" w:rsidRDefault="00D57CED" w:rsidP="002542A6">
      <w:pPr>
        <w:ind w:firstLine="709"/>
        <w:jc w:val="both"/>
      </w:pPr>
      <w:r w:rsidRPr="007D3079">
        <w:t>- о предупреждении - 53</w:t>
      </w:r>
    </w:p>
    <w:p w:rsidR="00D57CED" w:rsidRPr="007D3079" w:rsidRDefault="00D57CED" w:rsidP="002542A6">
      <w:pPr>
        <w:ind w:firstLine="709"/>
        <w:jc w:val="both"/>
      </w:pPr>
      <w:r w:rsidRPr="007D3079">
        <w:t>- о наложении денежного штрафа – 67 на сумму 195 тыс</w:t>
      </w:r>
      <w:proofErr w:type="gramStart"/>
      <w:r w:rsidRPr="007D3079">
        <w:t>.р</w:t>
      </w:r>
      <w:proofErr w:type="gramEnd"/>
      <w:r w:rsidRPr="007D3079">
        <w:t xml:space="preserve">ублей </w:t>
      </w:r>
    </w:p>
    <w:p w:rsidR="00D57CED" w:rsidRPr="007D3079" w:rsidRDefault="00D57CED" w:rsidP="002542A6">
      <w:pPr>
        <w:ind w:firstLine="709"/>
        <w:jc w:val="both"/>
      </w:pPr>
      <w:r w:rsidRPr="007D3079">
        <w:t>- в рамках ст.3 (нарушение общественного порядка, выразившееся в совершении действий, нарушающих тишину и покой граждан) Закона Иркутской области № 107-оз от 12.11.2007г. «Об административной ответственности за отдельные правонарушения в сфере охраны общественного порядка в Иркутской области» рассмотрено 230 материалов, по результатам которых приняты решения:</w:t>
      </w:r>
    </w:p>
    <w:p w:rsidR="00D57CED" w:rsidRPr="007D3079" w:rsidRDefault="00D57CED" w:rsidP="002542A6">
      <w:pPr>
        <w:ind w:firstLine="709"/>
        <w:jc w:val="both"/>
      </w:pPr>
      <w:r w:rsidRPr="007D3079">
        <w:t>- о предупреждении-  36</w:t>
      </w:r>
    </w:p>
    <w:p w:rsidR="00D57CED" w:rsidRPr="007D3079" w:rsidRDefault="00D57CED" w:rsidP="002542A6">
      <w:pPr>
        <w:ind w:firstLine="709"/>
        <w:jc w:val="both"/>
      </w:pPr>
      <w:r w:rsidRPr="007D3079">
        <w:t>- о наложении денежного штрафа – 224 на сумму 161,6 тыс.</w:t>
      </w:r>
      <w:r w:rsidR="002542A6" w:rsidRPr="007D3079">
        <w:t xml:space="preserve"> </w:t>
      </w:r>
      <w:r w:rsidRPr="007D3079">
        <w:t xml:space="preserve">рублей </w:t>
      </w:r>
    </w:p>
    <w:p w:rsidR="00D57CED" w:rsidRPr="007D3079" w:rsidRDefault="00D57CED" w:rsidP="002542A6">
      <w:pPr>
        <w:ind w:firstLine="709"/>
        <w:jc w:val="both"/>
      </w:pPr>
      <w:r w:rsidRPr="007D3079">
        <w:t xml:space="preserve">Итого наложено штрафов на сумму 356,6 тыс. руб. </w:t>
      </w:r>
    </w:p>
    <w:p w:rsidR="00D57CED" w:rsidRPr="007D3079" w:rsidRDefault="00D57CED" w:rsidP="002542A6">
      <w:pPr>
        <w:ind w:firstLine="709"/>
        <w:jc w:val="both"/>
      </w:pPr>
      <w:r w:rsidRPr="007D3079">
        <w:t xml:space="preserve">По состоянию на 01.01.2021г. взыскано по постановлениям об административном правонарушении в местный бюджет – 95447 руб., в областной бюджет – 49140 руб. </w:t>
      </w:r>
    </w:p>
    <w:p w:rsidR="003A13FB" w:rsidRPr="007D3079" w:rsidRDefault="00D57CED" w:rsidP="002542A6">
      <w:pPr>
        <w:ind w:firstLine="709"/>
        <w:jc w:val="both"/>
      </w:pPr>
      <w:r w:rsidRPr="007D3079">
        <w:t>В связи с неуплатой денежных штрафов в добровольном порядке, направлено в Тулунский районный отдел судебных приставов 191 постановление о взыскании в принудительном порядке.</w:t>
      </w:r>
    </w:p>
    <w:p w:rsidR="00D57CED" w:rsidRPr="007D3079" w:rsidRDefault="00D57CED" w:rsidP="00D57CED">
      <w:pPr>
        <w:tabs>
          <w:tab w:val="left" w:pos="567"/>
        </w:tabs>
        <w:ind w:firstLine="567"/>
        <w:jc w:val="center"/>
        <w:rPr>
          <w:b/>
        </w:rPr>
      </w:pPr>
    </w:p>
    <w:p w:rsidR="00AD7D79" w:rsidRPr="007D3079" w:rsidRDefault="00FC2F9C" w:rsidP="0011387D">
      <w:pPr>
        <w:tabs>
          <w:tab w:val="left" w:pos="567"/>
        </w:tabs>
        <w:ind w:firstLine="567"/>
        <w:jc w:val="center"/>
        <w:rPr>
          <w:b/>
        </w:rPr>
      </w:pPr>
      <w:r w:rsidRPr="007D3079">
        <w:rPr>
          <w:b/>
        </w:rPr>
        <w:t>Тр</w:t>
      </w:r>
      <w:r w:rsidR="008E3116" w:rsidRPr="007D3079">
        <w:rPr>
          <w:b/>
        </w:rPr>
        <w:t>анспорт и связь</w:t>
      </w:r>
    </w:p>
    <w:p w:rsidR="007328D1" w:rsidRPr="007D3079" w:rsidRDefault="007328D1" w:rsidP="00057604">
      <w:pPr>
        <w:tabs>
          <w:tab w:val="left" w:pos="567"/>
        </w:tabs>
        <w:jc w:val="both"/>
      </w:pPr>
    </w:p>
    <w:p w:rsidR="00B9614E" w:rsidRPr="00B42357" w:rsidRDefault="00B9614E" w:rsidP="00B42357">
      <w:pPr>
        <w:tabs>
          <w:tab w:val="left" w:pos="567"/>
        </w:tabs>
        <w:ind w:firstLine="709"/>
        <w:jc w:val="both"/>
      </w:pPr>
      <w:r w:rsidRPr="00B42357">
        <w:t xml:space="preserve">Одной из главных задач администрация городского округа считает сохранение муниципального автотранспорта, так как он обеспечивает выполнение социальной политики государства в части льготного проезда отдельных категорий граждан. </w:t>
      </w:r>
    </w:p>
    <w:p w:rsidR="00B9614E" w:rsidRPr="00B42357" w:rsidRDefault="00B9614E" w:rsidP="00B42357">
      <w:pPr>
        <w:ind w:firstLine="709"/>
        <w:jc w:val="both"/>
      </w:pPr>
      <w:r w:rsidRPr="00B42357">
        <w:t xml:space="preserve">Пассажирские перевозки в городе, на основе проведенного аукциона,  осуществляет муниципальное предприятие МП МО - «город Тулун» «Многофункциональное транспортное предприятие» - и индивидуальные предприниматели. Всего 104 единицы транспорта имеют право заниматься пассажирскими перевозками (32 предпринимателя имеют лицензию), в том числе 28 единиц – муниципального транспорта, 76 единиц - частного. </w:t>
      </w:r>
    </w:p>
    <w:p w:rsidR="00B9614E" w:rsidRPr="00B42357" w:rsidRDefault="00B9614E" w:rsidP="00B42357">
      <w:pPr>
        <w:tabs>
          <w:tab w:val="left" w:pos="567"/>
        </w:tabs>
        <w:ind w:firstLine="709"/>
        <w:jc w:val="both"/>
      </w:pPr>
      <w:r w:rsidRPr="00B42357">
        <w:t>Ежедневная потребность автобусов для города – 55 единиц. Ежедневно на маршруте работает 13 муниципальных автобусов и 42 маршрутных такси индивидуальных предпринимателей с интервалом движения 5-7 минут.</w:t>
      </w:r>
    </w:p>
    <w:p w:rsidR="00B42357" w:rsidRPr="00B42357" w:rsidRDefault="00B9614E" w:rsidP="00B42357">
      <w:pPr>
        <w:pStyle w:val="af6"/>
        <w:ind w:firstLine="709"/>
        <w:jc w:val="both"/>
        <w:rPr>
          <w:rFonts w:ascii="Times New Roman" w:hAnsi="Times New Roman"/>
          <w:sz w:val="24"/>
          <w:szCs w:val="24"/>
        </w:rPr>
      </w:pPr>
      <w:r w:rsidRPr="00B42357">
        <w:rPr>
          <w:rFonts w:ascii="Times New Roman" w:hAnsi="Times New Roman"/>
          <w:sz w:val="24"/>
          <w:szCs w:val="24"/>
        </w:rPr>
        <w:t xml:space="preserve">В 2020 году в  МТП </w:t>
      </w:r>
      <w:r w:rsidR="00B42357">
        <w:rPr>
          <w:rFonts w:ascii="Times New Roman" w:hAnsi="Times New Roman"/>
          <w:sz w:val="24"/>
          <w:szCs w:val="24"/>
        </w:rPr>
        <w:t>в</w:t>
      </w:r>
      <w:r w:rsidR="00B42357" w:rsidRPr="00B42357">
        <w:rPr>
          <w:rFonts w:ascii="Times New Roman" w:hAnsi="Times New Roman"/>
          <w:sz w:val="24"/>
          <w:szCs w:val="24"/>
        </w:rPr>
        <w:t xml:space="preserve"> рамках реализации проекта </w:t>
      </w:r>
      <w:r w:rsidR="00B42357">
        <w:rPr>
          <w:rFonts w:ascii="Times New Roman" w:hAnsi="Times New Roman"/>
          <w:sz w:val="24"/>
          <w:szCs w:val="24"/>
        </w:rPr>
        <w:t>«Народные</w:t>
      </w:r>
      <w:r w:rsidR="00B42357" w:rsidRPr="00B42357">
        <w:rPr>
          <w:rFonts w:ascii="Times New Roman" w:hAnsi="Times New Roman"/>
          <w:sz w:val="24"/>
          <w:szCs w:val="24"/>
        </w:rPr>
        <w:t xml:space="preserve"> инициатив</w:t>
      </w:r>
      <w:r w:rsidR="00B42357">
        <w:rPr>
          <w:rFonts w:ascii="Times New Roman" w:hAnsi="Times New Roman"/>
          <w:sz w:val="24"/>
          <w:szCs w:val="24"/>
        </w:rPr>
        <w:t>ы»</w:t>
      </w:r>
      <w:r w:rsidR="00B42357" w:rsidRPr="00B42357">
        <w:rPr>
          <w:rFonts w:ascii="Times New Roman" w:hAnsi="Times New Roman"/>
          <w:sz w:val="24"/>
          <w:szCs w:val="24"/>
        </w:rPr>
        <w:t xml:space="preserve"> в 2020 году был приобретен новый автобус ПАЗ 32054 стоимостью 1,8 млн</w:t>
      </w:r>
      <w:proofErr w:type="gramStart"/>
      <w:r w:rsidR="00B42357" w:rsidRPr="00B42357">
        <w:rPr>
          <w:rFonts w:ascii="Times New Roman" w:hAnsi="Times New Roman"/>
          <w:sz w:val="24"/>
          <w:szCs w:val="24"/>
        </w:rPr>
        <w:t>.р</w:t>
      </w:r>
      <w:proofErr w:type="gramEnd"/>
      <w:r w:rsidR="00B42357" w:rsidRPr="00B42357">
        <w:rPr>
          <w:rFonts w:ascii="Times New Roman" w:hAnsi="Times New Roman"/>
          <w:sz w:val="24"/>
          <w:szCs w:val="24"/>
        </w:rPr>
        <w:t>уб.</w:t>
      </w:r>
    </w:p>
    <w:p w:rsidR="00B42357" w:rsidRPr="00B42357" w:rsidRDefault="00B42357" w:rsidP="00B42357">
      <w:pPr>
        <w:pStyle w:val="af6"/>
        <w:ind w:firstLine="709"/>
        <w:jc w:val="both"/>
        <w:rPr>
          <w:rFonts w:ascii="Times New Roman" w:hAnsi="Times New Roman"/>
          <w:sz w:val="24"/>
          <w:szCs w:val="24"/>
        </w:rPr>
      </w:pPr>
      <w:r>
        <w:rPr>
          <w:rFonts w:ascii="Times New Roman" w:hAnsi="Times New Roman"/>
          <w:sz w:val="24"/>
          <w:szCs w:val="24"/>
        </w:rPr>
        <w:t>В</w:t>
      </w:r>
      <w:r w:rsidRPr="00B42357">
        <w:rPr>
          <w:rFonts w:ascii="Times New Roman" w:hAnsi="Times New Roman"/>
          <w:sz w:val="24"/>
          <w:szCs w:val="24"/>
        </w:rPr>
        <w:t xml:space="preserve"> связи </w:t>
      </w:r>
      <w:r>
        <w:rPr>
          <w:rFonts w:ascii="Times New Roman" w:hAnsi="Times New Roman"/>
          <w:sz w:val="24"/>
          <w:szCs w:val="24"/>
        </w:rPr>
        <w:t>увеличением</w:t>
      </w:r>
      <w:r w:rsidRPr="00B42357">
        <w:rPr>
          <w:rFonts w:ascii="Times New Roman" w:hAnsi="Times New Roman"/>
          <w:sz w:val="24"/>
          <w:szCs w:val="24"/>
        </w:rPr>
        <w:t xml:space="preserve"> </w:t>
      </w:r>
      <w:r>
        <w:rPr>
          <w:rFonts w:ascii="Times New Roman" w:hAnsi="Times New Roman"/>
          <w:sz w:val="24"/>
          <w:szCs w:val="24"/>
        </w:rPr>
        <w:t>численности населения мкр. Березовая роща</w:t>
      </w:r>
      <w:r w:rsidRPr="00B42357">
        <w:rPr>
          <w:rFonts w:ascii="Times New Roman" w:hAnsi="Times New Roman"/>
          <w:sz w:val="24"/>
          <w:szCs w:val="24"/>
        </w:rPr>
        <w:t xml:space="preserve"> был запущен новый 16-ый </w:t>
      </w:r>
      <w:r>
        <w:rPr>
          <w:rFonts w:ascii="Times New Roman" w:hAnsi="Times New Roman"/>
          <w:sz w:val="24"/>
          <w:szCs w:val="24"/>
        </w:rPr>
        <w:t xml:space="preserve">муниципальный </w:t>
      </w:r>
      <w:r w:rsidRPr="00B42357">
        <w:rPr>
          <w:rFonts w:ascii="Times New Roman" w:hAnsi="Times New Roman"/>
          <w:sz w:val="24"/>
          <w:szCs w:val="24"/>
        </w:rPr>
        <w:t>маршрут.</w:t>
      </w:r>
    </w:p>
    <w:p w:rsidR="00B9614E" w:rsidRPr="00B42357" w:rsidRDefault="00B9614E" w:rsidP="00B42357">
      <w:pPr>
        <w:pStyle w:val="af6"/>
        <w:ind w:firstLine="709"/>
        <w:jc w:val="both"/>
        <w:rPr>
          <w:rFonts w:ascii="Times New Roman" w:hAnsi="Times New Roman"/>
          <w:sz w:val="24"/>
          <w:szCs w:val="24"/>
        </w:rPr>
      </w:pPr>
      <w:r w:rsidRPr="00B42357">
        <w:rPr>
          <w:rFonts w:ascii="Times New Roman" w:hAnsi="Times New Roman"/>
          <w:sz w:val="24"/>
          <w:szCs w:val="24"/>
        </w:rPr>
        <w:t>Пассажирские перевозки осуществляются по 12-ти внутригородским маршрутам протяженностью 136 км, 9 пригородным маршрутам протяженностью 365 км, 5 междугородным маршрутам протяженностью 421 км, и 2 сезонными садоводческими. Из 12 городских маршрутов 10 маршрутов обслуживаются только муниципальным транспортом.</w:t>
      </w:r>
    </w:p>
    <w:p w:rsidR="00B9614E" w:rsidRPr="00B42357" w:rsidRDefault="00B9614E" w:rsidP="00B42357">
      <w:pPr>
        <w:tabs>
          <w:tab w:val="left" w:pos="567"/>
        </w:tabs>
        <w:ind w:firstLine="709"/>
        <w:jc w:val="both"/>
      </w:pPr>
      <w:r w:rsidRPr="00B42357">
        <w:t xml:space="preserve">Всего на городских и дачных маршрутах имеется 127 остановочных пунктов. Оборудовано остановочными павильонами </w:t>
      </w:r>
      <w:r w:rsidRPr="00B42357">
        <w:rPr>
          <w:color w:val="000000" w:themeColor="text1"/>
        </w:rPr>
        <w:t>87</w:t>
      </w:r>
      <w:r w:rsidRPr="00B42357">
        <w:t xml:space="preserve"> остановочных пунктов. На остановочных пунктах по ул. Ленина смонтированы новые оригинальные остановочные павильоны. После наводнения силами МКП «Благоустройство» на остановках «Автостанция» восстановлены 2 остановочных павильона.</w:t>
      </w:r>
    </w:p>
    <w:p w:rsidR="00B9614E" w:rsidRPr="00B42357" w:rsidRDefault="00B9614E" w:rsidP="00B42357">
      <w:pPr>
        <w:tabs>
          <w:tab w:val="left" w:pos="567"/>
        </w:tabs>
        <w:ind w:firstLine="709"/>
        <w:jc w:val="both"/>
        <w:rPr>
          <w:color w:val="000000" w:themeColor="text1"/>
        </w:rPr>
      </w:pPr>
      <w:r w:rsidRPr="00B42357">
        <w:rPr>
          <w:color w:val="000000" w:themeColor="text1"/>
        </w:rPr>
        <w:t xml:space="preserve">По муниципальной программе города Тулуна «Транспортное обслуживание населения» за отчетный период предоставлена субсидия в объеме 780 тыс. руб. на возмещение затрат на нерентабельные маршруты.           </w:t>
      </w:r>
    </w:p>
    <w:p w:rsidR="00B9614E" w:rsidRPr="007D3079" w:rsidRDefault="00B9614E" w:rsidP="00B9614E">
      <w:pPr>
        <w:ind w:firstLine="709"/>
        <w:jc w:val="both"/>
      </w:pPr>
      <w:r w:rsidRPr="007D3079">
        <w:t xml:space="preserve">В городе развита сеть службы легковых такси (11 агентств). Создана структура по обслуживанию транспорта. Сеть автозаправок, автосервисов и </w:t>
      </w:r>
      <w:proofErr w:type="spellStart"/>
      <w:r w:rsidRPr="007D3079">
        <w:t>автомоек</w:t>
      </w:r>
      <w:proofErr w:type="spellEnd"/>
      <w:r w:rsidRPr="007D3079">
        <w:t xml:space="preserve"> составляет 42 единицы.</w:t>
      </w:r>
    </w:p>
    <w:p w:rsidR="00B9614E" w:rsidRPr="007D3079" w:rsidRDefault="00B9614E" w:rsidP="00B9614E">
      <w:pPr>
        <w:tabs>
          <w:tab w:val="left" w:pos="-1560"/>
        </w:tabs>
        <w:ind w:firstLine="709"/>
        <w:jc w:val="both"/>
        <w:rPr>
          <w:b/>
        </w:rPr>
      </w:pPr>
      <w:r w:rsidRPr="007D3079">
        <w:rPr>
          <w:b/>
        </w:rPr>
        <w:lastRenderedPageBreak/>
        <w:t>Телекоммуникационные сети</w:t>
      </w:r>
      <w:r w:rsidRPr="007D3079">
        <w:t xml:space="preserve"> и жители на территории муниципального образования - «город Тулун» перешли в цифровое телевещание. В отчетном периоде на территории города осуществляют деятельность три крупных предприятия, оказывающих услуги связи, что приводит к развитию конкуренции и снижению тарифов.</w:t>
      </w:r>
    </w:p>
    <w:p w:rsidR="00B9614E" w:rsidRPr="007D3079" w:rsidRDefault="00B9614E" w:rsidP="00B9614E">
      <w:pPr>
        <w:tabs>
          <w:tab w:val="left" w:pos="-1560"/>
        </w:tabs>
        <w:ind w:firstLine="709"/>
        <w:jc w:val="both"/>
      </w:pPr>
      <w:r w:rsidRPr="007D3079">
        <w:t>Крупнейшими поставщиками телекоммуникационных услуг являются ООО «Тулун-Телеком», ОАО «</w:t>
      </w:r>
      <w:proofErr w:type="spellStart"/>
      <w:r w:rsidRPr="007D3079">
        <w:t>Ростелеком</w:t>
      </w:r>
      <w:proofErr w:type="spellEnd"/>
      <w:r w:rsidRPr="007D3079">
        <w:t>», ОАО «</w:t>
      </w:r>
      <w:proofErr w:type="spellStart"/>
      <w:r w:rsidRPr="007D3079">
        <w:t>Сибтелеком</w:t>
      </w:r>
      <w:proofErr w:type="spellEnd"/>
      <w:r w:rsidRPr="007D3079">
        <w:t xml:space="preserve">». </w:t>
      </w:r>
    </w:p>
    <w:p w:rsidR="00B9614E" w:rsidRPr="007D3079" w:rsidRDefault="00B9614E" w:rsidP="00B9614E">
      <w:pPr>
        <w:tabs>
          <w:tab w:val="left" w:pos="-1560"/>
        </w:tabs>
        <w:ind w:firstLine="709"/>
        <w:jc w:val="both"/>
      </w:pPr>
      <w:r w:rsidRPr="007D3079">
        <w:t>Основная задача предприятий обеспечить растущие потребности населения в условиях различных требований к скорости, эффективности и безопасности работы телекоммуникационных систем.</w:t>
      </w:r>
    </w:p>
    <w:p w:rsidR="00B9614E" w:rsidRPr="007D3079" w:rsidRDefault="00B9614E" w:rsidP="00B9614E">
      <w:pPr>
        <w:tabs>
          <w:tab w:val="left" w:pos="-1560"/>
        </w:tabs>
        <w:ind w:firstLine="709"/>
        <w:jc w:val="both"/>
        <w:rPr>
          <w:bCs/>
        </w:rPr>
      </w:pPr>
      <w:r w:rsidRPr="007D3079">
        <w:t>На сегодняшний день наиболее популярным и эффективным методом для обеспечения телекоммуникационных услуг является</w:t>
      </w:r>
      <w:r w:rsidRPr="007D3079">
        <w:rPr>
          <w:bCs/>
        </w:rPr>
        <w:t xml:space="preserve"> оптоволоконная связь. </w:t>
      </w:r>
    </w:p>
    <w:p w:rsidR="004D6562" w:rsidRPr="007D3079" w:rsidRDefault="004D6562" w:rsidP="00D81C05">
      <w:pPr>
        <w:tabs>
          <w:tab w:val="left" w:pos="567"/>
        </w:tabs>
        <w:jc w:val="both"/>
        <w:rPr>
          <w:b/>
        </w:rPr>
      </w:pPr>
    </w:p>
    <w:p w:rsidR="00662B67" w:rsidRPr="007D3079" w:rsidRDefault="00662B67" w:rsidP="00E32E4E">
      <w:pPr>
        <w:tabs>
          <w:tab w:val="left" w:pos="567"/>
        </w:tabs>
        <w:ind w:firstLine="567"/>
        <w:jc w:val="both"/>
        <w:rPr>
          <w:b/>
        </w:rPr>
      </w:pPr>
    </w:p>
    <w:p w:rsidR="00AD7D79" w:rsidRPr="007D3079" w:rsidRDefault="0036744F" w:rsidP="0036744F">
      <w:pPr>
        <w:tabs>
          <w:tab w:val="left" w:pos="567"/>
        </w:tabs>
        <w:ind w:firstLine="567"/>
        <w:jc w:val="center"/>
        <w:rPr>
          <w:b/>
        </w:rPr>
      </w:pPr>
      <w:r w:rsidRPr="007D3079">
        <w:rPr>
          <w:b/>
        </w:rPr>
        <w:t>ДЕМОГРАФИЧЕСКАЯ СИТУАЦИЯ, УРОВЕНЬ ЖИЗНИ НАСЕЛЕНИЯ И РЫНОК ТРУДА</w:t>
      </w:r>
    </w:p>
    <w:p w:rsidR="0064242B" w:rsidRPr="007D3079" w:rsidRDefault="0064242B" w:rsidP="0064242B">
      <w:pPr>
        <w:autoSpaceDE w:val="0"/>
        <w:autoSpaceDN w:val="0"/>
        <w:adjustRightInd w:val="0"/>
        <w:ind w:left="540"/>
        <w:jc w:val="both"/>
      </w:pPr>
    </w:p>
    <w:p w:rsidR="00516CAE" w:rsidRPr="007D3079" w:rsidRDefault="00516CAE" w:rsidP="00835A51">
      <w:pPr>
        <w:tabs>
          <w:tab w:val="left" w:pos="-1985"/>
        </w:tabs>
        <w:ind w:firstLine="567"/>
        <w:jc w:val="both"/>
      </w:pPr>
      <w:r w:rsidRPr="007D3079">
        <w:t>Демографическая ситуация в городе Тулуне на протяжении ряда лет остается сложной. Снижение численности населения объясняется миграционным оттоком в виду отсутствия на территории муниципального образования круп</w:t>
      </w:r>
      <w:r w:rsidR="004C3AB7" w:rsidRPr="007D3079">
        <w:t>ного промышленного пр</w:t>
      </w:r>
      <w:r w:rsidR="00EA12BF" w:rsidRPr="007D3079">
        <w:t>оизводства, которое обеспечило бы население города рабочими местами.</w:t>
      </w:r>
    </w:p>
    <w:p w:rsidR="00DE3DA4" w:rsidRPr="007D3079" w:rsidRDefault="00516CAE" w:rsidP="00835A51">
      <w:pPr>
        <w:ind w:firstLine="567"/>
        <w:jc w:val="both"/>
      </w:pPr>
      <w:r w:rsidRPr="007D3079">
        <w:t xml:space="preserve">По данным статистики в </w:t>
      </w:r>
      <w:proofErr w:type="gramStart"/>
      <w:r w:rsidRPr="007D3079">
        <w:t>г</w:t>
      </w:r>
      <w:proofErr w:type="gramEnd"/>
      <w:r w:rsidRPr="007D3079">
        <w:t>. Тулуне по состо</w:t>
      </w:r>
      <w:r w:rsidR="00D80101" w:rsidRPr="007D3079">
        <w:t>янию на 01.01.20</w:t>
      </w:r>
      <w:r w:rsidR="008B4707" w:rsidRPr="007D3079">
        <w:t>20</w:t>
      </w:r>
      <w:r w:rsidR="00D80101" w:rsidRPr="007D3079">
        <w:t xml:space="preserve"> года проживало</w:t>
      </w:r>
      <w:r w:rsidRPr="007D3079">
        <w:t xml:space="preserve"> </w:t>
      </w:r>
      <w:r w:rsidR="008B4707" w:rsidRPr="007D3079">
        <w:t>39671</w:t>
      </w:r>
      <w:r w:rsidR="00380F8F" w:rsidRPr="007D3079">
        <w:t xml:space="preserve"> человек, из них женщин -  </w:t>
      </w:r>
      <w:r w:rsidR="008B4707" w:rsidRPr="007D3079">
        <w:t>21428</w:t>
      </w:r>
      <w:r w:rsidRPr="007D3079">
        <w:t>,</w:t>
      </w:r>
      <w:r w:rsidR="00D80101" w:rsidRPr="007D3079">
        <w:t xml:space="preserve"> мужчин </w:t>
      </w:r>
      <w:r w:rsidR="00125D14" w:rsidRPr="007D3079">
        <w:t>–</w:t>
      </w:r>
      <w:r w:rsidR="00380F8F" w:rsidRPr="007D3079">
        <w:t xml:space="preserve"> </w:t>
      </w:r>
      <w:r w:rsidR="00DE3DA4" w:rsidRPr="007D3079">
        <w:t>18</w:t>
      </w:r>
      <w:r w:rsidR="008B4707" w:rsidRPr="007D3079">
        <w:t>243, на 01.01.2021</w:t>
      </w:r>
      <w:r w:rsidR="00192432" w:rsidRPr="007D3079">
        <w:t xml:space="preserve"> – </w:t>
      </w:r>
      <w:r w:rsidR="000A7F26">
        <w:t>38466</w:t>
      </w:r>
      <w:r w:rsidR="00192432" w:rsidRPr="007D3079">
        <w:t xml:space="preserve"> человек. </w:t>
      </w:r>
    </w:p>
    <w:p w:rsidR="00BB6988" w:rsidRPr="007D3079" w:rsidRDefault="00863D46" w:rsidP="00835A51">
      <w:pPr>
        <w:ind w:firstLine="567"/>
        <w:jc w:val="both"/>
      </w:pPr>
      <w:r w:rsidRPr="007D3079">
        <w:t>За 2020</w:t>
      </w:r>
      <w:r w:rsidR="00BB6988" w:rsidRPr="007D3079">
        <w:t xml:space="preserve"> год родилось </w:t>
      </w:r>
      <w:r w:rsidRPr="007D3079">
        <w:t>536</w:t>
      </w:r>
      <w:r w:rsidR="00BB6988" w:rsidRPr="007D3079">
        <w:t xml:space="preserve"> человек (201</w:t>
      </w:r>
      <w:r w:rsidRPr="007D3079">
        <w:t>9</w:t>
      </w:r>
      <w:r w:rsidR="00BB6988" w:rsidRPr="007D3079">
        <w:t xml:space="preserve"> год – </w:t>
      </w:r>
      <w:r w:rsidRPr="007D3079">
        <w:t>487</w:t>
      </w:r>
      <w:r w:rsidR="00380F8F" w:rsidRPr="007D3079">
        <w:t xml:space="preserve"> </w:t>
      </w:r>
      <w:r w:rsidR="00BB6988" w:rsidRPr="007D3079">
        <w:t>человек), умер</w:t>
      </w:r>
      <w:r w:rsidR="00380F8F" w:rsidRPr="007D3079">
        <w:t xml:space="preserve">ло – </w:t>
      </w:r>
      <w:r w:rsidRPr="007D3079">
        <w:t>669</w:t>
      </w:r>
      <w:r w:rsidR="00380F8F" w:rsidRPr="007D3079">
        <w:t xml:space="preserve"> человек</w:t>
      </w:r>
      <w:r w:rsidR="00AB54EF" w:rsidRPr="007D3079">
        <w:t>а</w:t>
      </w:r>
      <w:r w:rsidR="00380F8F" w:rsidRPr="007D3079">
        <w:t xml:space="preserve"> (201</w:t>
      </w:r>
      <w:r w:rsidRPr="007D3079">
        <w:t>9</w:t>
      </w:r>
      <w:r w:rsidR="00380F8F" w:rsidRPr="007D3079">
        <w:t xml:space="preserve"> год – </w:t>
      </w:r>
      <w:r w:rsidRPr="007D3079">
        <w:t>632</w:t>
      </w:r>
      <w:r w:rsidR="00BB6988" w:rsidRPr="007D3079">
        <w:t xml:space="preserve"> человек). Естественн</w:t>
      </w:r>
      <w:r w:rsidR="005C0402" w:rsidRPr="007D3079">
        <w:t>ая убыль</w:t>
      </w:r>
      <w:r w:rsidR="00BB6988" w:rsidRPr="007D3079">
        <w:t xml:space="preserve"> населения составила</w:t>
      </w:r>
      <w:r w:rsidR="00AB54EF" w:rsidRPr="007D3079">
        <w:t xml:space="preserve"> </w:t>
      </w:r>
      <w:r w:rsidRPr="007D3079">
        <w:t>133</w:t>
      </w:r>
      <w:r w:rsidR="00380F8F" w:rsidRPr="007D3079">
        <w:t xml:space="preserve"> человек</w:t>
      </w:r>
      <w:r w:rsidRPr="007D3079">
        <w:t>а</w:t>
      </w:r>
      <w:r w:rsidR="00380F8F" w:rsidRPr="007D3079">
        <w:t xml:space="preserve"> (201</w:t>
      </w:r>
      <w:r w:rsidRPr="007D3079">
        <w:t>9</w:t>
      </w:r>
      <w:r w:rsidR="00380F8F" w:rsidRPr="007D3079">
        <w:t xml:space="preserve"> год </w:t>
      </w:r>
      <w:r w:rsidRPr="007D3079">
        <w:t>–</w:t>
      </w:r>
      <w:r w:rsidR="00380F8F" w:rsidRPr="007D3079">
        <w:t xml:space="preserve"> </w:t>
      </w:r>
      <w:r w:rsidRPr="007D3079">
        <w:t xml:space="preserve">145 </w:t>
      </w:r>
      <w:r w:rsidR="00BB6988" w:rsidRPr="007D3079">
        <w:t>человек).</w:t>
      </w:r>
    </w:p>
    <w:p w:rsidR="000C7D25" w:rsidRPr="007D3079" w:rsidRDefault="00863D46" w:rsidP="00835A51">
      <w:pPr>
        <w:tabs>
          <w:tab w:val="left" w:pos="-1985"/>
        </w:tabs>
        <w:ind w:firstLine="567"/>
        <w:jc w:val="both"/>
      </w:pPr>
      <w:r w:rsidRPr="007D3079">
        <w:t>За 2020</w:t>
      </w:r>
      <w:r w:rsidR="00516CAE" w:rsidRPr="007D3079">
        <w:t xml:space="preserve"> год на территорию муниципального образования – «город Тулун» прибыло </w:t>
      </w:r>
      <w:r w:rsidRPr="007D3079">
        <w:t xml:space="preserve">673 человека (2019 - </w:t>
      </w:r>
      <w:r w:rsidR="00DE3DA4" w:rsidRPr="007D3079">
        <w:t>67</w:t>
      </w:r>
      <w:r w:rsidR="00AB54EF" w:rsidRPr="007D3079">
        <w:t>6</w:t>
      </w:r>
      <w:r w:rsidR="00516CAE" w:rsidRPr="007D3079">
        <w:t xml:space="preserve"> человек</w:t>
      </w:r>
      <w:r w:rsidRPr="007D3079">
        <w:t>)</w:t>
      </w:r>
      <w:r w:rsidR="00516CAE" w:rsidRPr="007D3079">
        <w:t xml:space="preserve">, выбыло </w:t>
      </w:r>
      <w:r w:rsidRPr="007D3079">
        <w:t xml:space="preserve">1739 человек (2019 год - </w:t>
      </w:r>
      <w:r w:rsidR="00DE3DA4" w:rsidRPr="007D3079">
        <w:t>2139</w:t>
      </w:r>
      <w:r w:rsidR="00516CAE" w:rsidRPr="007D3079">
        <w:t xml:space="preserve"> человек</w:t>
      </w:r>
      <w:r w:rsidRPr="007D3079">
        <w:t>)</w:t>
      </w:r>
      <w:r w:rsidR="00516CAE" w:rsidRPr="007D3079">
        <w:t>, соответс</w:t>
      </w:r>
      <w:r w:rsidRPr="007D3079">
        <w:t>твенно миграционный отток за 2020</w:t>
      </w:r>
      <w:r w:rsidR="00516CAE" w:rsidRPr="007D3079">
        <w:t xml:space="preserve"> год составил </w:t>
      </w:r>
      <w:r w:rsidRPr="007D3079">
        <w:t xml:space="preserve">1066 человек (2019 год - </w:t>
      </w:r>
      <w:r w:rsidR="00DE3DA4" w:rsidRPr="007D3079">
        <w:t>1463</w:t>
      </w:r>
      <w:r w:rsidR="00516CAE" w:rsidRPr="007D3079">
        <w:rPr>
          <w:b/>
        </w:rPr>
        <w:t xml:space="preserve"> </w:t>
      </w:r>
      <w:r w:rsidR="00516CAE" w:rsidRPr="007D3079">
        <w:t>челове</w:t>
      </w:r>
      <w:r w:rsidR="00125D14" w:rsidRPr="007D3079">
        <w:t>к</w:t>
      </w:r>
      <w:r w:rsidRPr="007D3079">
        <w:t>а)</w:t>
      </w:r>
      <w:r w:rsidR="000C7D25" w:rsidRPr="007D3079">
        <w:t>.</w:t>
      </w:r>
    </w:p>
    <w:p w:rsidR="00756BD1" w:rsidRPr="007D3079" w:rsidRDefault="00756BD1" w:rsidP="00835A51">
      <w:pPr>
        <w:ind w:firstLine="567"/>
        <w:jc w:val="both"/>
      </w:pPr>
    </w:p>
    <w:p w:rsidR="007337FF" w:rsidRPr="007D3079" w:rsidRDefault="007337FF" w:rsidP="007337FF">
      <w:pPr>
        <w:pStyle w:val="consplusnormal0"/>
        <w:ind w:firstLine="567"/>
        <w:jc w:val="both"/>
        <w:rPr>
          <w:rFonts w:ascii="Times New Roman" w:hAnsi="Times New Roman" w:cs="Times New Roman"/>
          <w:sz w:val="24"/>
          <w:szCs w:val="24"/>
        </w:rPr>
      </w:pPr>
      <w:r w:rsidRPr="007D3079">
        <w:rPr>
          <w:rFonts w:ascii="Times New Roman" w:hAnsi="Times New Roman" w:cs="Times New Roman"/>
          <w:sz w:val="24"/>
          <w:szCs w:val="24"/>
        </w:rPr>
        <w:t xml:space="preserve">В сравнении с аналогичным периодом прошлого года наблюдается снижение численности населения «занятых в экономике», что обусловлено механической миграцией населения вследствие летнего паводка 2019 года (с </w:t>
      </w:r>
      <w:r w:rsidRPr="007D3079">
        <w:rPr>
          <w:rFonts w:ascii="Times New Roman" w:hAnsi="Times New Roman" w:cs="Times New Roman"/>
          <w:b/>
          <w:sz w:val="24"/>
          <w:szCs w:val="24"/>
        </w:rPr>
        <w:t>14130</w:t>
      </w:r>
      <w:r w:rsidRPr="007D3079">
        <w:rPr>
          <w:rFonts w:ascii="Times New Roman" w:hAnsi="Times New Roman" w:cs="Times New Roman"/>
          <w:sz w:val="24"/>
          <w:szCs w:val="24"/>
        </w:rPr>
        <w:t xml:space="preserve"> человек по состоянию на 01.01.2019г. до </w:t>
      </w:r>
      <w:r w:rsidRPr="007D3079">
        <w:rPr>
          <w:rFonts w:ascii="Times New Roman" w:hAnsi="Times New Roman" w:cs="Times New Roman"/>
          <w:b/>
          <w:sz w:val="24"/>
          <w:szCs w:val="24"/>
        </w:rPr>
        <w:t>13615</w:t>
      </w:r>
      <w:r w:rsidRPr="007D3079">
        <w:rPr>
          <w:rFonts w:ascii="Times New Roman" w:hAnsi="Times New Roman" w:cs="Times New Roman"/>
          <w:sz w:val="24"/>
          <w:szCs w:val="24"/>
        </w:rPr>
        <w:t xml:space="preserve"> человек по состоянию на 01.01.2020г.).</w:t>
      </w:r>
    </w:p>
    <w:p w:rsidR="007337FF" w:rsidRPr="007D3079" w:rsidRDefault="007337FF" w:rsidP="007337FF">
      <w:pPr>
        <w:pStyle w:val="consplusnormal0"/>
        <w:ind w:firstLine="567"/>
        <w:jc w:val="both"/>
        <w:rPr>
          <w:rFonts w:ascii="Times New Roman" w:hAnsi="Times New Roman" w:cs="Times New Roman"/>
          <w:sz w:val="24"/>
          <w:szCs w:val="24"/>
        </w:rPr>
      </w:pPr>
      <w:r w:rsidRPr="007D3079">
        <w:rPr>
          <w:rFonts w:ascii="Times New Roman" w:hAnsi="Times New Roman" w:cs="Times New Roman"/>
          <w:sz w:val="24"/>
          <w:szCs w:val="24"/>
        </w:rPr>
        <w:t>Реализуемые на территории города Тулуна мероприятия по выявлению неформальной занятости и легализации трудовых отношений позволяют сдерживать рост численности граждан, находящихся в трудоспособном возрасте, не осуществляющих трудовую деятельность.</w:t>
      </w:r>
    </w:p>
    <w:p w:rsidR="007337FF" w:rsidRPr="007D3079" w:rsidRDefault="007337FF" w:rsidP="007337FF">
      <w:pPr>
        <w:pStyle w:val="consplusnormal0"/>
        <w:ind w:firstLine="567"/>
        <w:jc w:val="both"/>
        <w:rPr>
          <w:rFonts w:ascii="Times New Roman" w:hAnsi="Times New Roman" w:cs="Times New Roman"/>
          <w:sz w:val="24"/>
          <w:szCs w:val="24"/>
        </w:rPr>
      </w:pPr>
      <w:r w:rsidRPr="007D3079">
        <w:rPr>
          <w:rFonts w:ascii="Times New Roman" w:hAnsi="Times New Roman" w:cs="Times New Roman"/>
          <w:sz w:val="24"/>
          <w:szCs w:val="24"/>
        </w:rPr>
        <w:t>По результатам проведенного анализа на налоговый учет в качестве индивидуальных предпринимателей встали субъекты малого бизнеса таких отраслей как обрабатывающие производства, транспорт и связь, торговля, предоставление прочих видов услуг.</w:t>
      </w:r>
    </w:p>
    <w:p w:rsidR="007337FF" w:rsidRPr="007D3079" w:rsidRDefault="007337FF" w:rsidP="007337FF">
      <w:pPr>
        <w:tabs>
          <w:tab w:val="left" w:pos="567"/>
        </w:tabs>
        <w:ind w:firstLine="567"/>
        <w:jc w:val="both"/>
      </w:pPr>
      <w:r w:rsidRPr="007D3079">
        <w:t xml:space="preserve">Структура распределения </w:t>
      </w:r>
      <w:proofErr w:type="gramStart"/>
      <w:r w:rsidRPr="007D3079">
        <w:t>занятых</w:t>
      </w:r>
      <w:proofErr w:type="gramEnd"/>
      <w:r w:rsidRPr="007D3079">
        <w:t xml:space="preserve"> в экономике по видам деятельности существенно не изменилась.</w:t>
      </w:r>
      <w:r w:rsidRPr="007D3079">
        <w:rPr>
          <w:color w:val="000000"/>
          <w:shd w:val="clear" w:color="auto" w:fill="FFFFFF"/>
        </w:rPr>
        <w:t xml:space="preserve"> </w:t>
      </w:r>
      <w:proofErr w:type="gramStart"/>
      <w:r w:rsidRPr="007D3079">
        <w:rPr>
          <w:color w:val="000000"/>
          <w:shd w:val="clear" w:color="auto" w:fill="FFFFFF"/>
        </w:rPr>
        <w:t>В настоящее время наибольшая доля занятых сосредоточена в области торговли (13%), а также здравоохранения и предоставления социальных услуг (13%).</w:t>
      </w:r>
      <w:proofErr w:type="gramEnd"/>
      <w:r w:rsidRPr="007D3079">
        <w:rPr>
          <w:color w:val="000000"/>
          <w:shd w:val="clear" w:color="auto" w:fill="FFFFFF"/>
        </w:rPr>
        <w:t xml:space="preserve"> Затем</w:t>
      </w:r>
      <w:r w:rsidRPr="007D3079">
        <w:t xml:space="preserve"> распределение </w:t>
      </w:r>
      <w:proofErr w:type="gramStart"/>
      <w:r w:rsidRPr="007D3079">
        <w:t>занятых</w:t>
      </w:r>
      <w:proofErr w:type="gramEnd"/>
      <w:r w:rsidRPr="007D3079">
        <w:t xml:space="preserve"> в экономике представлено следующим образом:</w:t>
      </w:r>
      <w:r w:rsidRPr="007D3079">
        <w:rPr>
          <w:color w:val="000000"/>
          <w:shd w:val="clear" w:color="auto" w:fill="FFFFFF"/>
        </w:rPr>
        <w:t xml:space="preserve"> образование (11,76%), государственное управление и обеспечение военной безопасности (12,3%), обеспечение электрической энергией, газом и паром (9,1%), транспортировка и хранение (9,4%).</w:t>
      </w:r>
      <w:r w:rsidRPr="007D3079">
        <w:t>Численность зарегистрированных безработных граждан в 2020 году сократилась по сравнению с уровнем 2021 года, так по состоянию на 01.01.2021 года численность безработных составила - 181 человек (на 01.01.2020 года - 271 человек).</w:t>
      </w:r>
    </w:p>
    <w:p w:rsidR="00D81C05" w:rsidRPr="007D3079" w:rsidRDefault="00D81C05" w:rsidP="007337FF">
      <w:pPr>
        <w:tabs>
          <w:tab w:val="left" w:pos="567"/>
        </w:tabs>
        <w:ind w:firstLine="567"/>
        <w:jc w:val="both"/>
      </w:pPr>
      <w:r w:rsidRPr="007D3079">
        <w:lastRenderedPageBreak/>
        <w:t>Численность зарегистриров</w:t>
      </w:r>
      <w:r w:rsidR="00F618CC" w:rsidRPr="007D3079">
        <w:t>анных безработных граждан в 2020</w:t>
      </w:r>
      <w:r w:rsidRPr="007D3079">
        <w:t xml:space="preserve"> году сократи</w:t>
      </w:r>
      <w:r w:rsidR="00F618CC" w:rsidRPr="007D3079">
        <w:t>лась по сравнению с уровнем 2019</w:t>
      </w:r>
      <w:r w:rsidRPr="007D3079">
        <w:t xml:space="preserve"> года</w:t>
      </w:r>
      <w:r w:rsidR="00F618CC" w:rsidRPr="007D3079">
        <w:t>, так по состоянию на 01.01.2021</w:t>
      </w:r>
      <w:r w:rsidRPr="007D3079">
        <w:t xml:space="preserve"> года численность безработных состав</w:t>
      </w:r>
      <w:r w:rsidR="00863D46" w:rsidRPr="007D3079">
        <w:t>ила - 2</w:t>
      </w:r>
      <w:r w:rsidR="00F618CC" w:rsidRPr="007D3079">
        <w:t>15</w:t>
      </w:r>
      <w:r w:rsidR="00863D46" w:rsidRPr="007D3079">
        <w:t xml:space="preserve"> человек (на 01.01.2020 года - 271</w:t>
      </w:r>
      <w:r w:rsidRPr="007D3079">
        <w:t xml:space="preserve"> человек).</w:t>
      </w:r>
    </w:p>
    <w:p w:rsidR="00D81C05" w:rsidRPr="007D3079" w:rsidRDefault="00D81C05" w:rsidP="00D81C05">
      <w:pPr>
        <w:tabs>
          <w:tab w:val="left" w:pos="567"/>
        </w:tabs>
        <w:ind w:firstLine="567"/>
        <w:jc w:val="both"/>
      </w:pPr>
      <w:r w:rsidRPr="007D3079">
        <w:t>Официальный уровень зарегистриро</w:t>
      </w:r>
      <w:r w:rsidR="00F618CC" w:rsidRPr="007D3079">
        <w:t>ванной безработицы на 01.01.2021</w:t>
      </w:r>
      <w:r w:rsidRPr="007D3079">
        <w:t xml:space="preserve"> года составил 1,</w:t>
      </w:r>
      <w:r w:rsidR="00F618CC" w:rsidRPr="007D3079">
        <w:t>15</w:t>
      </w:r>
      <w:r w:rsidRPr="007D3079">
        <w:t>% (на 01.01.</w:t>
      </w:r>
      <w:r w:rsidR="00F618CC" w:rsidRPr="007D3079">
        <w:t>2020</w:t>
      </w:r>
      <w:r w:rsidRPr="007D3079">
        <w:t xml:space="preserve"> – </w:t>
      </w:r>
      <w:r w:rsidR="00F618CC" w:rsidRPr="007D3079">
        <w:t>1,69</w:t>
      </w:r>
      <w:r w:rsidRPr="007D3079">
        <w:t xml:space="preserve"> %).</w:t>
      </w:r>
    </w:p>
    <w:p w:rsidR="00D81C05" w:rsidRPr="007D3079" w:rsidRDefault="00D81C05" w:rsidP="00D81C05">
      <w:pPr>
        <w:tabs>
          <w:tab w:val="left" w:pos="567"/>
        </w:tabs>
        <w:ind w:firstLine="567"/>
        <w:jc w:val="both"/>
      </w:pPr>
      <w:r w:rsidRPr="007D3079">
        <w:t xml:space="preserve">Среднемесячная начисленная заработная плата по крупным и средним предприятиям города выросла на </w:t>
      </w:r>
      <w:r w:rsidR="0091347B" w:rsidRPr="007D3079">
        <w:t>9,2</w:t>
      </w:r>
      <w:r w:rsidRPr="007D3079">
        <w:t xml:space="preserve">% и составила </w:t>
      </w:r>
      <w:r w:rsidR="0091347B" w:rsidRPr="007D3079">
        <w:t>42998,3 руб. (2019</w:t>
      </w:r>
      <w:r w:rsidRPr="007D3079">
        <w:t xml:space="preserve"> год – </w:t>
      </w:r>
      <w:r w:rsidR="0091347B" w:rsidRPr="007D3079">
        <w:t xml:space="preserve">39369,4 </w:t>
      </w:r>
      <w:r w:rsidRPr="007D3079">
        <w:t>руб.). Задолженность п</w:t>
      </w:r>
      <w:r w:rsidR="0091347B" w:rsidRPr="007D3079">
        <w:t>о заработной плате на 01.01.2021</w:t>
      </w:r>
      <w:r w:rsidRPr="007D3079">
        <w:t xml:space="preserve"> года согласно данным органов статистики отсутствует.</w:t>
      </w:r>
    </w:p>
    <w:p w:rsidR="00D81C05" w:rsidRPr="007D3079" w:rsidRDefault="00565E5C" w:rsidP="00565E5C">
      <w:pPr>
        <w:ind w:firstLine="709"/>
        <w:jc w:val="both"/>
      </w:pPr>
      <w:r w:rsidRPr="007D3079">
        <w:t xml:space="preserve">Временная трудовая занятость подростков в возрасте 14-18 лет организуется в муниципальных общеобразовательных учреждениях в форме экологических отрядов, трудовых и ремонтных бригад в соответствии с перечнем видов работ, на которых может применяться труд несовершеннолетних. Плановое финансирование предусмотрено из местного и областного бюджетов (ОГКУ «Центр занятости населения города Тулуна»). В 2020 году планировалось трудоустроить 264 подростка с февраля по ноябрь 2020 года. В связи с режимом самоизоляции трудоустройство несовершеннолетних было приостановлено на летний период. По состоянию </w:t>
      </w:r>
      <w:proofErr w:type="gramStart"/>
      <w:r w:rsidRPr="007D3079">
        <w:t>на конец</w:t>
      </w:r>
      <w:proofErr w:type="gramEnd"/>
      <w:r w:rsidRPr="007D3079">
        <w:t xml:space="preserve"> 2020 года были трудоустроены и получили оплату 156 человек. </w:t>
      </w:r>
      <w:r w:rsidR="00D81C05" w:rsidRPr="007D3079">
        <w:t xml:space="preserve">Финансирование местного бюджета составило </w:t>
      </w:r>
      <w:r w:rsidRPr="007D3079">
        <w:t>141,4</w:t>
      </w:r>
      <w:r w:rsidR="00393AAE" w:rsidRPr="007D3079">
        <w:t xml:space="preserve"> тыс.</w:t>
      </w:r>
      <w:r w:rsidR="00D81C05" w:rsidRPr="007D3079">
        <w:t xml:space="preserve"> рублей (по 906,44 руб. на одного человека) и материальная выплата подросткам в размере 1 845,00 рублей из средств областного бюджета.</w:t>
      </w:r>
    </w:p>
    <w:p w:rsidR="00D81C05" w:rsidRPr="007D3079" w:rsidRDefault="00D81C05" w:rsidP="00D81C05">
      <w:pPr>
        <w:ind w:firstLine="567"/>
        <w:jc w:val="both"/>
        <w:rPr>
          <w:rFonts w:eastAsiaTheme="minorHAnsi"/>
          <w:lang w:eastAsia="en-US"/>
        </w:rPr>
      </w:pPr>
      <w:r w:rsidRPr="007D3079">
        <w:rPr>
          <w:rFonts w:eastAsiaTheme="minorHAnsi"/>
          <w:lang w:eastAsia="en-US"/>
        </w:rPr>
        <w:t>На постоянной основе администрацией городского округа осуществляется взаимодействие с образовательными учреждениями города и ОГКУ «Центр занятости населения города Тулуна» по вопросам потребности работодателей в рабочей силе и трудоустройства выпускников общеобразовательных и профессиональных учебных заведений.</w:t>
      </w:r>
    </w:p>
    <w:p w:rsidR="007337FF" w:rsidRPr="007D3079" w:rsidRDefault="007337FF" w:rsidP="007337FF">
      <w:pPr>
        <w:pStyle w:val="af6"/>
        <w:tabs>
          <w:tab w:val="left" w:pos="-1701"/>
        </w:tabs>
        <w:ind w:firstLine="567"/>
        <w:jc w:val="both"/>
        <w:rPr>
          <w:rFonts w:ascii="Times New Roman" w:hAnsi="Times New Roman"/>
          <w:sz w:val="24"/>
          <w:szCs w:val="24"/>
        </w:rPr>
      </w:pPr>
      <w:r w:rsidRPr="007D3079">
        <w:rPr>
          <w:rFonts w:ascii="Times New Roman" w:hAnsi="Times New Roman"/>
          <w:sz w:val="24"/>
          <w:szCs w:val="24"/>
        </w:rPr>
        <w:t xml:space="preserve">Администрация городского округа является координатором работы по реализации </w:t>
      </w:r>
      <w:r w:rsidRPr="007D3079">
        <w:rPr>
          <w:rFonts w:ascii="Times New Roman" w:hAnsi="Times New Roman"/>
          <w:b/>
          <w:sz w:val="24"/>
          <w:szCs w:val="24"/>
        </w:rPr>
        <w:t>государственной политики в области охраны труда и трудового законодательства</w:t>
      </w:r>
      <w:r w:rsidRPr="007D3079">
        <w:rPr>
          <w:rFonts w:ascii="Times New Roman" w:hAnsi="Times New Roman"/>
          <w:sz w:val="24"/>
          <w:szCs w:val="24"/>
        </w:rPr>
        <w:t xml:space="preserve"> на территории муниципального образования – «город Тулун».</w:t>
      </w:r>
    </w:p>
    <w:p w:rsidR="007337FF" w:rsidRPr="007D3079" w:rsidRDefault="007337FF" w:rsidP="007337FF">
      <w:pPr>
        <w:ind w:firstLine="567"/>
        <w:jc w:val="both"/>
      </w:pPr>
      <w:proofErr w:type="gramStart"/>
      <w:r w:rsidRPr="007D3079">
        <w:t>В целях совершенствования системы управления охраной труда в муниципальном образовании – «город Тулун», снижения уровня производственного травматизма и профессиональной заболеваемости в организациях муниципального образования – «город Тулун»</w:t>
      </w:r>
      <w:r w:rsidRPr="007D3079">
        <w:rPr>
          <w:bCs/>
        </w:rPr>
        <w:t>, в 2020 году осуществлялась</w:t>
      </w:r>
      <w:r w:rsidRPr="007D3079">
        <w:t xml:space="preserve"> реализация муниципальной программы «Труд»</w:t>
      </w:r>
      <w:r w:rsidRPr="007D3079">
        <w:rPr>
          <w:rFonts w:eastAsia="Batang"/>
        </w:rPr>
        <w:t xml:space="preserve">, </w:t>
      </w:r>
      <w:r w:rsidRPr="007D3079">
        <w:t xml:space="preserve">утвержденной постановлением администрации городского округа от 30.10.2019 г. №4957, </w:t>
      </w:r>
      <w:r w:rsidRPr="007D3079">
        <w:rPr>
          <w:rFonts w:eastAsia="Batang"/>
        </w:rPr>
        <w:t xml:space="preserve">в рамках которой освоено 713.6 тыс. руб. или 97% к объему финансирования (2019 год – 706,3 тыс. руб.).  </w:t>
      </w:r>
      <w:proofErr w:type="gramEnd"/>
    </w:p>
    <w:p w:rsidR="007337FF" w:rsidRPr="007D3079" w:rsidRDefault="007337FF" w:rsidP="007337FF">
      <w:pPr>
        <w:ind w:firstLine="567"/>
        <w:jc w:val="both"/>
      </w:pPr>
      <w:r w:rsidRPr="007D3079">
        <w:rPr>
          <w:rFonts w:eastAsiaTheme="minorHAnsi"/>
          <w:lang w:eastAsia="en-US"/>
        </w:rPr>
        <w:t>В течени</w:t>
      </w:r>
      <w:proofErr w:type="gramStart"/>
      <w:r w:rsidRPr="007D3079">
        <w:rPr>
          <w:rFonts w:eastAsiaTheme="minorHAnsi"/>
          <w:lang w:eastAsia="en-US"/>
        </w:rPr>
        <w:t>и</w:t>
      </w:r>
      <w:proofErr w:type="gramEnd"/>
      <w:r w:rsidRPr="007D3079">
        <w:rPr>
          <w:rFonts w:eastAsiaTheme="minorHAnsi"/>
          <w:lang w:eastAsia="en-US"/>
        </w:rPr>
        <w:t xml:space="preserve"> отчетного периода </w:t>
      </w:r>
      <w:r w:rsidRPr="007D3079">
        <w:rPr>
          <w:rFonts w:eastAsiaTheme="minorHAnsi" w:cstheme="minorBidi"/>
          <w:lang w:eastAsia="en-US"/>
        </w:rPr>
        <w:t>в связи со сложной эпидемиологической обстановкой семинары, круглые столы по охране труда не проводились</w:t>
      </w:r>
    </w:p>
    <w:p w:rsidR="007337FF" w:rsidRPr="007D3079" w:rsidRDefault="007337FF" w:rsidP="007337FF">
      <w:pPr>
        <w:ind w:firstLine="567"/>
        <w:jc w:val="both"/>
        <w:rPr>
          <w:rFonts w:eastAsiaTheme="minorHAnsi" w:cstheme="minorBidi"/>
          <w:lang w:eastAsia="en-US"/>
        </w:rPr>
      </w:pPr>
      <w:r w:rsidRPr="007D3079">
        <w:rPr>
          <w:rFonts w:eastAsiaTheme="minorHAnsi"/>
          <w:lang w:eastAsia="en-US"/>
        </w:rPr>
        <w:t xml:space="preserve">В 2020 году администрацией городского округа </w:t>
      </w:r>
      <w:r w:rsidRPr="007D3079">
        <w:rPr>
          <w:rFonts w:eastAsiaTheme="minorHAnsi" w:cstheme="minorBidi"/>
          <w:lang w:eastAsia="en-US"/>
        </w:rPr>
        <w:t xml:space="preserve">организованы и проведены ежегодные конкурсы по охране труда на территории города Тулуна, такие как «Лучшая организация муниципального образования - «город Тулун» по проведению работы по охране труда», </w:t>
      </w:r>
      <w:r w:rsidRPr="007D3079">
        <w:rPr>
          <w:rFonts w:eastAsiaTheme="minorHAnsi" w:cstheme="minorBidi"/>
          <w:bCs/>
          <w:lang w:eastAsia="en-US"/>
        </w:rPr>
        <w:t>«Лучший специалист по охране труда муниципального образования – «город Тулун»</w:t>
      </w:r>
      <w:r w:rsidRPr="007D3079">
        <w:rPr>
          <w:rFonts w:eastAsiaTheme="minorHAnsi" w:cstheme="minorBidi"/>
          <w:lang w:eastAsia="en-US"/>
        </w:rPr>
        <w:t>.</w:t>
      </w:r>
    </w:p>
    <w:p w:rsidR="007337FF" w:rsidRPr="007D3079" w:rsidRDefault="007337FF" w:rsidP="007337FF">
      <w:pPr>
        <w:ind w:firstLine="567"/>
        <w:jc w:val="both"/>
        <w:rPr>
          <w:rFonts w:eastAsiaTheme="minorHAnsi"/>
          <w:bCs/>
          <w:lang w:eastAsia="en-US"/>
        </w:rPr>
      </w:pPr>
      <w:r w:rsidRPr="007D3079">
        <w:rPr>
          <w:rFonts w:eastAsiaTheme="minorHAnsi"/>
          <w:lang w:eastAsia="en-US"/>
        </w:rPr>
        <w:t xml:space="preserve">В данных конкурсах приняли участие – 7 организаций и специалисты по охране труда из 7 организаций. </w:t>
      </w:r>
    </w:p>
    <w:p w:rsidR="007337FF" w:rsidRPr="007D3079" w:rsidRDefault="007337FF" w:rsidP="007337FF">
      <w:pPr>
        <w:ind w:firstLine="567"/>
        <w:jc w:val="both"/>
        <w:rPr>
          <w:rFonts w:eastAsiaTheme="minorHAnsi" w:cstheme="minorBidi"/>
          <w:spacing w:val="2"/>
          <w:lang w:eastAsia="en-US"/>
        </w:rPr>
      </w:pPr>
      <w:r w:rsidRPr="007D3079">
        <w:rPr>
          <w:rFonts w:eastAsiaTheme="minorHAnsi" w:cstheme="minorBidi"/>
          <w:lang w:eastAsia="en-US"/>
        </w:rPr>
        <w:t xml:space="preserve">За отчетный период на территории муниципального образования – «город Тулун» проведен 1 </w:t>
      </w:r>
      <w:proofErr w:type="spellStart"/>
      <w:r w:rsidRPr="007D3079">
        <w:rPr>
          <w:rFonts w:eastAsiaTheme="minorHAnsi" w:cstheme="minorBidi"/>
          <w:lang w:eastAsia="en-US"/>
        </w:rPr>
        <w:t>вебинар</w:t>
      </w:r>
      <w:proofErr w:type="spellEnd"/>
      <w:r w:rsidRPr="007D3079">
        <w:rPr>
          <w:rFonts w:eastAsiaTheme="minorHAnsi" w:cstheme="minorBidi"/>
          <w:lang w:eastAsia="en-US"/>
        </w:rPr>
        <w:t xml:space="preserve"> по обучению и проверке знаний по охране труда для руководителей и специалистов организаций города с участием </w:t>
      </w:r>
      <w:r w:rsidRPr="007D3079">
        <w:rPr>
          <w:rFonts w:eastAsiaTheme="minorHAnsi" w:cstheme="minorBidi"/>
          <w:spacing w:val="2"/>
          <w:lang w:eastAsia="en-US"/>
        </w:rPr>
        <w:t xml:space="preserve">Автономной некоммерческой негосударственной образовательной организации Учебный центр «За безопасный труд», обучен 44 человек, из них 35 специалиста и 9 руководителей учреждений, предприятий и организаций городского округа. </w:t>
      </w:r>
    </w:p>
    <w:p w:rsidR="007337FF" w:rsidRPr="007D3079" w:rsidRDefault="007337FF" w:rsidP="007337FF">
      <w:pPr>
        <w:ind w:firstLine="567"/>
        <w:jc w:val="both"/>
      </w:pPr>
      <w:r w:rsidRPr="007D3079">
        <w:t xml:space="preserve">В рамках координации и методического руководства работой служб охраны труда в организациях города Тулуна независимо от их организационно-правовых форм, проведено 145 консультации, что показывает 100% выполнение планового показателя. </w:t>
      </w:r>
    </w:p>
    <w:p w:rsidR="007337FF" w:rsidRPr="007D3079" w:rsidRDefault="007337FF" w:rsidP="007337FF">
      <w:pPr>
        <w:ind w:firstLine="567"/>
        <w:jc w:val="both"/>
      </w:pPr>
      <w:r w:rsidRPr="007D3079">
        <w:rPr>
          <w:rFonts w:eastAsiaTheme="minorHAnsi"/>
          <w:lang w:eastAsia="en-US"/>
        </w:rPr>
        <w:lastRenderedPageBreak/>
        <w:t xml:space="preserve">В рамках реализации муниципальной программы «Труд» </w:t>
      </w:r>
      <w:r w:rsidRPr="007D3079">
        <w:t>в 2020 году с целью информационного обеспечения и пропаганды охраны труда в средствах массовой информации и на странице «Охрана труда» официального сайта администрации городского округа в сети Интернет размещено 16 материалов по вопросам охраны труда.</w:t>
      </w:r>
    </w:p>
    <w:p w:rsidR="007337FF" w:rsidRPr="007D3079" w:rsidRDefault="007337FF" w:rsidP="007337FF">
      <w:pPr>
        <w:ind w:firstLine="567"/>
        <w:jc w:val="both"/>
        <w:rPr>
          <w:color w:val="000000" w:themeColor="text1"/>
        </w:rPr>
      </w:pPr>
      <w:r w:rsidRPr="007D3079">
        <w:t xml:space="preserve">По состоянию на 01.01.2021 года количество коллективных договоров и дополнительных соглашений к коллективному договору, прошедших уведомительную </w:t>
      </w:r>
      <w:r w:rsidRPr="007D3079">
        <w:rPr>
          <w:color w:val="000000" w:themeColor="text1"/>
        </w:rPr>
        <w:t>регистрацию – 23. Количество действующих коллективных договоров составляет 51. Охват коллективными договорами работников «по полному кругу предприятий» составил 6 173 человек</w:t>
      </w:r>
      <w:r w:rsidRPr="007D3079">
        <w:rPr>
          <w:color w:val="000000" w:themeColor="text1"/>
        </w:rPr>
        <w:tab/>
        <w:t>а.</w:t>
      </w:r>
    </w:p>
    <w:p w:rsidR="007337FF" w:rsidRPr="007D3079" w:rsidRDefault="007337FF" w:rsidP="007337FF">
      <w:pPr>
        <w:ind w:firstLine="567"/>
        <w:jc w:val="both"/>
      </w:pPr>
      <w:r w:rsidRPr="007D3079">
        <w:t xml:space="preserve">Заседания трехсторонней комиссии муниципального образования – «город Тулун» по регулированию социально-трудовых отношений не проводились вследствие ограничительных мер в 2020 году, введенных на территории РФ </w:t>
      </w:r>
      <w:r w:rsidRPr="007D3079">
        <w:rPr>
          <w:rFonts w:eastAsiaTheme="minorHAnsi"/>
          <w:lang w:eastAsia="en-US"/>
        </w:rPr>
        <w:t>в условиях неблагоприятной эпидемиологической обстановки.</w:t>
      </w:r>
      <w:r w:rsidRPr="007D3079">
        <w:t xml:space="preserve"> </w:t>
      </w:r>
    </w:p>
    <w:p w:rsidR="007337FF" w:rsidRPr="007D3079" w:rsidRDefault="007337FF" w:rsidP="007337FF">
      <w:pPr>
        <w:ind w:firstLine="567"/>
        <w:jc w:val="both"/>
        <w:rPr>
          <w:rFonts w:eastAsiaTheme="minorHAnsi"/>
          <w:lang w:eastAsia="en-US"/>
        </w:rPr>
      </w:pPr>
      <w:r w:rsidRPr="007D3079">
        <w:t xml:space="preserve">В 2020 году проведено 4 заседания городской межведомственной комиссии по обеспечению прав граждан на вознаграждение за труд и легализации налоговой базы и базы по страховым взносам в муниципальном образовании – «город Тулун», </w:t>
      </w:r>
      <w:r w:rsidRPr="007D3079">
        <w:rPr>
          <w:rFonts w:eastAsiaTheme="minorHAnsi"/>
          <w:lang w:eastAsia="en-US"/>
        </w:rPr>
        <w:t xml:space="preserve">в том числе по вопросу легализации трудовых отношений с работниками. Одна из указанных комиссий  проведена в «заочном режиме» ввиду ограничительных мер в условиях неблагоприятной эпидемиологической обстановки. </w:t>
      </w:r>
      <w:r w:rsidRPr="007D3079">
        <w:t xml:space="preserve">В результате от разъяснительной работы с работодателями в рамках МВК </w:t>
      </w:r>
      <w:r w:rsidRPr="007D3079">
        <w:rPr>
          <w:rFonts w:eastAsiaTheme="minorHAnsi"/>
          <w:lang w:eastAsia="en-US"/>
        </w:rPr>
        <w:t xml:space="preserve">в 2020 году </w:t>
      </w:r>
      <w:r w:rsidRPr="007D3079">
        <w:t>дополнительно поступило в бюджет НДФЛ на сумму 1 887,0 тыс</w:t>
      </w:r>
      <w:proofErr w:type="gramStart"/>
      <w:r w:rsidRPr="007D3079">
        <w:t>.р</w:t>
      </w:r>
      <w:proofErr w:type="gramEnd"/>
      <w:r w:rsidRPr="007D3079">
        <w:t>уб.</w:t>
      </w:r>
    </w:p>
    <w:p w:rsidR="007337FF" w:rsidRPr="007D3079" w:rsidRDefault="007337FF" w:rsidP="007337FF">
      <w:pPr>
        <w:ind w:firstLine="567"/>
        <w:jc w:val="both"/>
      </w:pPr>
      <w:r w:rsidRPr="007D3079">
        <w:t xml:space="preserve">В рамках исполнения Закона Иркутской области от 30.03.2012г. №20-ОЗ </w:t>
      </w:r>
      <w:r w:rsidRPr="007D3079">
        <w:br/>
        <w:t xml:space="preserve">«О ведомственном </w:t>
      </w:r>
      <w:proofErr w:type="gramStart"/>
      <w:r w:rsidRPr="007D3079">
        <w:t>контроле за</w:t>
      </w:r>
      <w:proofErr w:type="gramEnd"/>
      <w:r w:rsidRPr="007D3079">
        <w:t xml:space="preserve"> соблюдением трудового законодательства и иных нормативных правовых актов, содержащих нормы трудового права», администрацией городского округа муниципального образования - «город Тулун» за 2020 год проведено 4 (2019г. – 5) проверки в муниципальных учреждениях и организациях. В результате проведенных проверок выявлено 56 (2019г. – 104) нарушений трудового законодательства.</w:t>
      </w:r>
    </w:p>
    <w:p w:rsidR="00776B67" w:rsidRPr="007D3079" w:rsidRDefault="00776B67" w:rsidP="007337FF">
      <w:pPr>
        <w:pStyle w:val="af6"/>
        <w:tabs>
          <w:tab w:val="left" w:pos="-1701"/>
        </w:tabs>
        <w:ind w:firstLine="567"/>
        <w:jc w:val="both"/>
      </w:pPr>
      <w:r w:rsidRPr="007D3079">
        <w:t xml:space="preserve"> </w:t>
      </w:r>
    </w:p>
    <w:p w:rsidR="00516CAE" w:rsidRPr="007D3079" w:rsidRDefault="00A54E2E" w:rsidP="00A54E2E">
      <w:pPr>
        <w:tabs>
          <w:tab w:val="left" w:pos="-1701"/>
        </w:tabs>
        <w:ind w:firstLine="567"/>
        <w:jc w:val="center"/>
        <w:rPr>
          <w:b/>
        </w:rPr>
      </w:pPr>
      <w:r w:rsidRPr="007D3079">
        <w:rPr>
          <w:b/>
        </w:rPr>
        <w:t>СОЦИАЛЬНАЯ СФЕРА</w:t>
      </w:r>
    </w:p>
    <w:p w:rsidR="00A54E2E" w:rsidRPr="007D3079" w:rsidRDefault="00A54E2E" w:rsidP="00A54E2E">
      <w:pPr>
        <w:autoSpaceDE w:val="0"/>
        <w:autoSpaceDN w:val="0"/>
        <w:adjustRightInd w:val="0"/>
        <w:ind w:firstLine="540"/>
      </w:pPr>
    </w:p>
    <w:p w:rsidR="00590DC4" w:rsidRPr="007D3079" w:rsidRDefault="00A54E2E" w:rsidP="00405FB1">
      <w:pPr>
        <w:pStyle w:val="ConsPlusNormal"/>
        <w:ind w:firstLine="567"/>
        <w:jc w:val="both"/>
        <w:rPr>
          <w:rFonts w:ascii="Times New Roman" w:hAnsi="Times New Roman" w:cs="Times New Roman"/>
          <w:sz w:val="24"/>
          <w:szCs w:val="24"/>
        </w:rPr>
      </w:pPr>
      <w:proofErr w:type="gramStart"/>
      <w:r w:rsidRPr="007D3079">
        <w:rPr>
          <w:rFonts w:ascii="Times New Roman" w:hAnsi="Times New Roman" w:cs="Times New Roman"/>
          <w:sz w:val="24"/>
          <w:szCs w:val="24"/>
        </w:rPr>
        <w:t xml:space="preserve">В рамках исполнения </w:t>
      </w:r>
      <w:r w:rsidR="0064242B" w:rsidRPr="007D3079">
        <w:rPr>
          <w:rFonts w:ascii="Times New Roman" w:hAnsi="Times New Roman" w:cs="Times New Roman"/>
          <w:sz w:val="24"/>
          <w:szCs w:val="24"/>
        </w:rPr>
        <w:t>Указ</w:t>
      </w:r>
      <w:r w:rsidR="0050749E" w:rsidRPr="007D3079">
        <w:rPr>
          <w:rFonts w:ascii="Times New Roman" w:hAnsi="Times New Roman" w:cs="Times New Roman"/>
          <w:sz w:val="24"/>
          <w:szCs w:val="24"/>
        </w:rPr>
        <w:t>ов</w:t>
      </w:r>
      <w:r w:rsidRPr="007D3079">
        <w:rPr>
          <w:rFonts w:ascii="Times New Roman" w:hAnsi="Times New Roman" w:cs="Times New Roman"/>
          <w:sz w:val="24"/>
          <w:szCs w:val="24"/>
        </w:rPr>
        <w:t xml:space="preserve"> Президента РФ от 07.05.2012 №</w:t>
      </w:r>
      <w:r w:rsidR="0064242B" w:rsidRPr="007D3079">
        <w:rPr>
          <w:rFonts w:ascii="Times New Roman" w:hAnsi="Times New Roman" w:cs="Times New Roman"/>
          <w:sz w:val="24"/>
          <w:szCs w:val="24"/>
        </w:rPr>
        <w:t xml:space="preserve"> 597</w:t>
      </w:r>
      <w:r w:rsidRPr="007D3079">
        <w:rPr>
          <w:rFonts w:ascii="Times New Roman" w:hAnsi="Times New Roman" w:cs="Times New Roman"/>
          <w:sz w:val="24"/>
          <w:szCs w:val="24"/>
        </w:rPr>
        <w:t xml:space="preserve"> «</w:t>
      </w:r>
      <w:r w:rsidR="0064242B" w:rsidRPr="007D3079">
        <w:rPr>
          <w:rFonts w:ascii="Times New Roman" w:hAnsi="Times New Roman" w:cs="Times New Roman"/>
          <w:sz w:val="24"/>
          <w:szCs w:val="24"/>
        </w:rPr>
        <w:t>О мероприятиях по реализации госу</w:t>
      </w:r>
      <w:r w:rsidRPr="007D3079">
        <w:rPr>
          <w:rFonts w:ascii="Times New Roman" w:hAnsi="Times New Roman" w:cs="Times New Roman"/>
          <w:sz w:val="24"/>
          <w:szCs w:val="24"/>
        </w:rPr>
        <w:t>дарственной социальной политики</w:t>
      </w:r>
      <w:r w:rsidR="00EA6FD2" w:rsidRPr="007D3079">
        <w:rPr>
          <w:rFonts w:ascii="Times New Roman" w:hAnsi="Times New Roman" w:cs="Times New Roman"/>
          <w:sz w:val="24"/>
          <w:szCs w:val="24"/>
        </w:rPr>
        <w:t xml:space="preserve"> </w:t>
      </w:r>
      <w:r w:rsidR="00C95BAF" w:rsidRPr="007D3079">
        <w:rPr>
          <w:rFonts w:ascii="Times New Roman" w:hAnsi="Times New Roman" w:cs="Times New Roman"/>
          <w:sz w:val="24"/>
          <w:szCs w:val="24"/>
        </w:rPr>
        <w:t xml:space="preserve">по обеспечению уровня средней заработной платы работников образования и культуры в соответствии со средней по экономике, </w:t>
      </w:r>
      <w:r w:rsidR="00590DC4" w:rsidRPr="007D3079">
        <w:rPr>
          <w:rFonts w:ascii="Times New Roman" w:hAnsi="Times New Roman" w:cs="Times New Roman"/>
          <w:sz w:val="24"/>
          <w:szCs w:val="24"/>
        </w:rPr>
        <w:t>на территории муниципального образования – «город Тулун»</w:t>
      </w:r>
      <w:r w:rsidR="00C95BAF" w:rsidRPr="007D3079">
        <w:rPr>
          <w:rFonts w:ascii="Times New Roman" w:hAnsi="Times New Roman" w:cs="Times New Roman"/>
          <w:sz w:val="24"/>
          <w:szCs w:val="24"/>
        </w:rPr>
        <w:t xml:space="preserve"> з</w:t>
      </w:r>
      <w:r w:rsidR="006F6B16" w:rsidRPr="007D3079">
        <w:rPr>
          <w:rFonts w:ascii="Times New Roman" w:hAnsi="Times New Roman" w:cs="Times New Roman"/>
          <w:sz w:val="24"/>
          <w:szCs w:val="24"/>
        </w:rPr>
        <w:t>а 2020</w:t>
      </w:r>
      <w:r w:rsidR="000673EC" w:rsidRPr="007D3079">
        <w:rPr>
          <w:rFonts w:ascii="Times New Roman" w:hAnsi="Times New Roman" w:cs="Times New Roman"/>
          <w:sz w:val="24"/>
          <w:szCs w:val="24"/>
        </w:rPr>
        <w:t xml:space="preserve"> год</w:t>
      </w:r>
      <w:r w:rsidR="00590DC4" w:rsidRPr="007D3079">
        <w:rPr>
          <w:rFonts w:ascii="Times New Roman" w:hAnsi="Times New Roman" w:cs="Times New Roman"/>
          <w:sz w:val="24"/>
          <w:szCs w:val="24"/>
        </w:rPr>
        <w:t>:</w:t>
      </w:r>
      <w:proofErr w:type="gramEnd"/>
    </w:p>
    <w:p w:rsidR="00EA6FD2" w:rsidRPr="007D3079" w:rsidRDefault="00EA6FD2" w:rsidP="00EA6FD2">
      <w:pPr>
        <w:ind w:firstLine="567"/>
        <w:jc w:val="both"/>
        <w:rPr>
          <w:color w:val="000000" w:themeColor="text1"/>
        </w:rPr>
      </w:pPr>
      <w:r w:rsidRPr="007D3079">
        <w:t>- с</w:t>
      </w:r>
      <w:r w:rsidRPr="007D3079">
        <w:rPr>
          <w:color w:val="000000" w:themeColor="text1"/>
        </w:rPr>
        <w:t xml:space="preserve">редняя заработная плата работников муниципальных общеобразовательных учреждений составила </w:t>
      </w:r>
      <w:r w:rsidR="006F6B16" w:rsidRPr="007D3079">
        <w:rPr>
          <w:color w:val="000000" w:themeColor="text1"/>
        </w:rPr>
        <w:t>35,7</w:t>
      </w:r>
      <w:r w:rsidRPr="007D3079">
        <w:rPr>
          <w:color w:val="000000" w:themeColor="text1"/>
        </w:rPr>
        <w:t xml:space="preserve"> тыс. руб., в том числе учителей – составила </w:t>
      </w:r>
      <w:r w:rsidR="006F6B16" w:rsidRPr="007D3079">
        <w:rPr>
          <w:color w:val="000000" w:themeColor="text1"/>
        </w:rPr>
        <w:t>41,2</w:t>
      </w:r>
      <w:r w:rsidRPr="007D3079">
        <w:rPr>
          <w:color w:val="000000" w:themeColor="text1"/>
        </w:rPr>
        <w:t xml:space="preserve"> тыс. рублей; </w:t>
      </w:r>
    </w:p>
    <w:p w:rsidR="00EA6FD2" w:rsidRPr="007D3079" w:rsidRDefault="00EA6FD2" w:rsidP="00EA6FD2">
      <w:pPr>
        <w:ind w:firstLine="567"/>
        <w:jc w:val="both"/>
        <w:rPr>
          <w:color w:val="000000" w:themeColor="text1"/>
        </w:rPr>
      </w:pPr>
      <w:r w:rsidRPr="007D3079">
        <w:rPr>
          <w:color w:val="000000" w:themeColor="text1"/>
        </w:rPr>
        <w:t>- средняя заработная плата работников муниципальных дошкольных образо</w:t>
      </w:r>
      <w:r w:rsidR="006F6B16" w:rsidRPr="007D3079">
        <w:rPr>
          <w:color w:val="000000" w:themeColor="text1"/>
        </w:rPr>
        <w:t>вательных учреждений составила</w:t>
      </w:r>
      <w:r w:rsidRPr="007D3079">
        <w:rPr>
          <w:color w:val="000000" w:themeColor="text1"/>
        </w:rPr>
        <w:t xml:space="preserve"> </w:t>
      </w:r>
      <w:r w:rsidR="006F6B16" w:rsidRPr="007D3079">
        <w:rPr>
          <w:color w:val="000000" w:themeColor="text1"/>
        </w:rPr>
        <w:t>26,7</w:t>
      </w:r>
      <w:r w:rsidRPr="007D3079">
        <w:rPr>
          <w:color w:val="000000" w:themeColor="text1"/>
        </w:rPr>
        <w:t xml:space="preserve"> тыс. рублей, в том числе воспитателей -   составила </w:t>
      </w:r>
      <w:r w:rsidR="00D537EF" w:rsidRPr="007D3079">
        <w:rPr>
          <w:color w:val="000000" w:themeColor="text1"/>
        </w:rPr>
        <w:t>33,97</w:t>
      </w:r>
      <w:r w:rsidRPr="007D3079">
        <w:rPr>
          <w:color w:val="000000" w:themeColor="text1"/>
        </w:rPr>
        <w:t xml:space="preserve"> тыс. рублей;</w:t>
      </w:r>
    </w:p>
    <w:p w:rsidR="00EA6FD2" w:rsidRPr="007D3079" w:rsidRDefault="00EA6FD2" w:rsidP="00EA6FD2">
      <w:pPr>
        <w:ind w:firstLine="567"/>
        <w:jc w:val="both"/>
        <w:rPr>
          <w:color w:val="000000" w:themeColor="text1"/>
        </w:rPr>
      </w:pPr>
      <w:r w:rsidRPr="007D3079">
        <w:rPr>
          <w:color w:val="000000" w:themeColor="text1"/>
        </w:rPr>
        <w:t xml:space="preserve">- средняя заработная плата работников муниципальных учреждений дополнительного образования – составила </w:t>
      </w:r>
      <w:r w:rsidR="00723288" w:rsidRPr="007D3079">
        <w:rPr>
          <w:color w:val="000000" w:themeColor="text1"/>
        </w:rPr>
        <w:t>31,9</w:t>
      </w:r>
      <w:r w:rsidRPr="007D3079">
        <w:rPr>
          <w:color w:val="000000" w:themeColor="text1"/>
        </w:rPr>
        <w:t xml:space="preserve"> тыс. рублей, в том числе педагогических работников </w:t>
      </w:r>
      <w:r w:rsidR="00D537EF" w:rsidRPr="007D3079">
        <w:rPr>
          <w:color w:val="000000" w:themeColor="text1"/>
        </w:rPr>
        <w:t>37,2</w:t>
      </w:r>
      <w:r w:rsidRPr="007D3079">
        <w:rPr>
          <w:color w:val="000000" w:themeColor="text1"/>
        </w:rPr>
        <w:t xml:space="preserve"> рублей;</w:t>
      </w:r>
    </w:p>
    <w:p w:rsidR="00EA6FD2" w:rsidRPr="007D3079" w:rsidRDefault="00EA6FD2" w:rsidP="00EA6FD2">
      <w:pPr>
        <w:ind w:firstLine="567"/>
        <w:jc w:val="both"/>
      </w:pPr>
      <w:r w:rsidRPr="007D3079">
        <w:rPr>
          <w:color w:val="000000" w:themeColor="text1"/>
        </w:rPr>
        <w:t>- с</w:t>
      </w:r>
      <w:r w:rsidRPr="007D3079">
        <w:rPr>
          <w:rFonts w:eastAsiaTheme="minorEastAsia"/>
          <w:color w:val="000000" w:themeColor="text1"/>
        </w:rPr>
        <w:t xml:space="preserve">редняя заработная плата работников муниципальных учреждений культуры </w:t>
      </w:r>
      <w:r w:rsidRPr="007D3079">
        <w:rPr>
          <w:color w:val="000000" w:themeColor="text1"/>
        </w:rPr>
        <w:t xml:space="preserve">составила </w:t>
      </w:r>
      <w:r w:rsidR="006F6B16" w:rsidRPr="007D3079">
        <w:rPr>
          <w:color w:val="000000" w:themeColor="text1"/>
        </w:rPr>
        <w:t>36,6</w:t>
      </w:r>
      <w:r w:rsidRPr="007D3079">
        <w:rPr>
          <w:color w:val="000000" w:themeColor="text1"/>
        </w:rPr>
        <w:t xml:space="preserve"> тыс.</w:t>
      </w:r>
      <w:r w:rsidR="007D3832" w:rsidRPr="007D3079">
        <w:rPr>
          <w:rFonts w:eastAsiaTheme="minorEastAsia"/>
          <w:color w:val="000000" w:themeColor="text1"/>
        </w:rPr>
        <w:t xml:space="preserve"> рублей (201</w:t>
      </w:r>
      <w:r w:rsidR="006F6B16" w:rsidRPr="007D3079">
        <w:rPr>
          <w:rFonts w:eastAsiaTheme="minorEastAsia"/>
          <w:color w:val="000000" w:themeColor="text1"/>
        </w:rPr>
        <w:t>9</w:t>
      </w:r>
      <w:r w:rsidRPr="007D3079">
        <w:rPr>
          <w:rFonts w:eastAsiaTheme="minorEastAsia"/>
          <w:color w:val="000000" w:themeColor="text1"/>
        </w:rPr>
        <w:t xml:space="preserve"> год – </w:t>
      </w:r>
      <w:r w:rsidR="006F6B16" w:rsidRPr="007D3079">
        <w:rPr>
          <w:rFonts w:eastAsiaTheme="minorEastAsia"/>
          <w:color w:val="000000" w:themeColor="text1"/>
        </w:rPr>
        <w:t>35,3</w:t>
      </w:r>
      <w:r w:rsidRPr="007D3079">
        <w:rPr>
          <w:rFonts w:eastAsiaTheme="minorEastAsia"/>
          <w:color w:val="000000" w:themeColor="text1"/>
        </w:rPr>
        <w:t xml:space="preserve"> тыс.</w:t>
      </w:r>
      <w:r w:rsidRPr="007D3079">
        <w:t xml:space="preserve"> руб.).</w:t>
      </w:r>
    </w:p>
    <w:p w:rsidR="007D3832" w:rsidRPr="007D3079" w:rsidRDefault="007D3832" w:rsidP="00EA6FD2">
      <w:pPr>
        <w:ind w:firstLine="567"/>
        <w:jc w:val="both"/>
      </w:pPr>
      <w:r w:rsidRPr="007D3079">
        <w:t xml:space="preserve">- средняя заработная плата работников муниципальных учреждений физической культуры и спорта составила </w:t>
      </w:r>
      <w:r w:rsidR="006F6B16" w:rsidRPr="007D3079">
        <w:t>26,3</w:t>
      </w:r>
      <w:r w:rsidRPr="007D3079">
        <w:t xml:space="preserve"> тыс. рублей (20</w:t>
      </w:r>
      <w:r w:rsidR="00F130BF" w:rsidRPr="007D3079">
        <w:t>1</w:t>
      </w:r>
      <w:r w:rsidR="006F6B16" w:rsidRPr="007D3079">
        <w:t>9</w:t>
      </w:r>
      <w:r w:rsidRPr="007D3079">
        <w:t xml:space="preserve"> год – </w:t>
      </w:r>
      <w:r w:rsidR="006F6B16" w:rsidRPr="007D3079">
        <w:t>24,1</w:t>
      </w:r>
      <w:r w:rsidRPr="007D3079">
        <w:t xml:space="preserve"> тыс. руб.).</w:t>
      </w:r>
    </w:p>
    <w:p w:rsidR="00E475EE" w:rsidRPr="007D3079" w:rsidRDefault="00E475EE" w:rsidP="00314E25">
      <w:pPr>
        <w:rPr>
          <w:b/>
        </w:rPr>
      </w:pPr>
    </w:p>
    <w:p w:rsidR="00AD7D79" w:rsidRPr="007D3079" w:rsidRDefault="009E43C5" w:rsidP="003522B1">
      <w:pPr>
        <w:ind w:firstLine="567"/>
        <w:jc w:val="center"/>
        <w:rPr>
          <w:b/>
        </w:rPr>
      </w:pPr>
      <w:r w:rsidRPr="007D3079">
        <w:rPr>
          <w:b/>
        </w:rPr>
        <w:t>Образование</w:t>
      </w:r>
    </w:p>
    <w:p w:rsidR="006010F2" w:rsidRPr="007D3079" w:rsidRDefault="006010F2" w:rsidP="003522B1">
      <w:pPr>
        <w:ind w:firstLine="567"/>
        <w:jc w:val="center"/>
        <w:rPr>
          <w:b/>
        </w:rPr>
      </w:pPr>
    </w:p>
    <w:p w:rsidR="00E475EE" w:rsidRPr="007D3079" w:rsidRDefault="00E475EE" w:rsidP="00E475EE">
      <w:pPr>
        <w:ind w:firstLine="709"/>
        <w:jc w:val="both"/>
        <w:rPr>
          <w:bCs/>
        </w:rPr>
      </w:pPr>
      <w:r w:rsidRPr="007D3079">
        <w:rPr>
          <w:bCs/>
        </w:rPr>
        <w:t xml:space="preserve">Сфера образования города Тулуна представлена 3 областными учреждениями среднего профессионального образования, 2 областными коррекционными </w:t>
      </w:r>
      <w:r w:rsidRPr="007D3079">
        <w:rPr>
          <w:bCs/>
        </w:rPr>
        <w:lastRenderedPageBreak/>
        <w:t xml:space="preserve">образовательными учреждениями для обучающихся воспитанников с отклонениями в развитии VIII вида и 23 муниципальными учреждениями. </w:t>
      </w:r>
    </w:p>
    <w:p w:rsidR="00E475EE" w:rsidRPr="007D3079" w:rsidRDefault="00E475EE" w:rsidP="00E475EE">
      <w:pPr>
        <w:ind w:firstLine="709"/>
        <w:jc w:val="both"/>
        <w:rPr>
          <w:bCs/>
        </w:rPr>
      </w:pPr>
      <w:r w:rsidRPr="007D3079">
        <w:rPr>
          <w:bCs/>
        </w:rPr>
        <w:t>Сеть муниципальных учреждений города Тулуна представлена 11 дошкольными учреждениями, 8 общеобразовательными учреждениями и 4 учреждениями дополнительного образования.</w:t>
      </w:r>
    </w:p>
    <w:p w:rsidR="0035322D" w:rsidRPr="007D3079" w:rsidRDefault="00E475EE" w:rsidP="0035322D">
      <w:pPr>
        <w:keepNext/>
        <w:keepLines/>
        <w:ind w:firstLine="709"/>
        <w:jc w:val="both"/>
        <w:outlineLvl w:val="2"/>
        <w:rPr>
          <w:b/>
        </w:rPr>
      </w:pPr>
      <w:r w:rsidRPr="007D3079">
        <w:rPr>
          <w:b/>
        </w:rPr>
        <w:t>Дошкольное образование</w:t>
      </w:r>
    </w:p>
    <w:p w:rsidR="001E3548" w:rsidRPr="007D3079" w:rsidRDefault="0035322D" w:rsidP="00E475EE">
      <w:pPr>
        <w:ind w:firstLine="709"/>
        <w:jc w:val="both"/>
        <w:rPr>
          <w:bCs/>
        </w:rPr>
      </w:pPr>
      <w:r w:rsidRPr="007D3079">
        <w:rPr>
          <w:bCs/>
        </w:rPr>
        <w:t xml:space="preserve">Сфера дошкольного образования представлена 11 дошкольными образовательными организациями и дошкольными группами на базе МБОУ «СОШ №19». </w:t>
      </w:r>
    </w:p>
    <w:p w:rsidR="0035322D" w:rsidRPr="007D3079" w:rsidRDefault="00E475EE" w:rsidP="00E475EE">
      <w:pPr>
        <w:ind w:firstLine="709"/>
        <w:jc w:val="both"/>
      </w:pPr>
      <w:r w:rsidRPr="007D3079">
        <w:rPr>
          <w:bCs/>
        </w:rPr>
        <w:t xml:space="preserve">На 01.01.2021 года дошкольные образовательные учреждения посещали </w:t>
      </w:r>
      <w:r w:rsidR="001E3548" w:rsidRPr="007D3079">
        <w:rPr>
          <w:bCs/>
        </w:rPr>
        <w:t>2</w:t>
      </w:r>
      <w:r w:rsidRPr="007D3079">
        <w:rPr>
          <w:bCs/>
        </w:rPr>
        <w:t>288 детей (на 01.01.2020 – 2440 детей).</w:t>
      </w:r>
      <w:r w:rsidR="0035322D" w:rsidRPr="007D3079">
        <w:rPr>
          <w:bCs/>
        </w:rPr>
        <w:t xml:space="preserve"> </w:t>
      </w:r>
    </w:p>
    <w:p w:rsidR="0035322D" w:rsidRPr="007D3079" w:rsidRDefault="0035322D" w:rsidP="0035322D">
      <w:pPr>
        <w:tabs>
          <w:tab w:val="left" w:pos="916"/>
          <w:tab w:val="left" w:pos="1832"/>
          <w:tab w:val="left" w:pos="2748"/>
          <w:tab w:val="left" w:pos="3664"/>
          <w:tab w:val="left" w:pos="4580"/>
          <w:tab w:val="left" w:pos="5496"/>
          <w:tab w:val="left" w:pos="6412"/>
          <w:tab w:val="left" w:pos="7328"/>
          <w:tab w:val="left" w:pos="8244"/>
          <w:tab w:val="left" w:pos="8851"/>
        </w:tabs>
        <w:ind w:firstLine="709"/>
        <w:jc w:val="both"/>
      </w:pPr>
      <w:r w:rsidRPr="007D3079">
        <w:t xml:space="preserve">Численность воспитанников </w:t>
      </w:r>
      <w:r w:rsidR="001E3548" w:rsidRPr="007D3079">
        <w:t>снизилась на</w:t>
      </w:r>
      <w:r w:rsidRPr="007D3079">
        <w:t xml:space="preserve"> 152 </w:t>
      </w:r>
      <w:r w:rsidR="001E3548" w:rsidRPr="007D3079">
        <w:t>ребенка</w:t>
      </w:r>
      <w:r w:rsidRPr="007D3079">
        <w:t xml:space="preserve"> относительно 2019 года</w:t>
      </w:r>
      <w:r w:rsidR="001E3548" w:rsidRPr="007D3079">
        <w:t>, вследствие</w:t>
      </w:r>
      <w:r w:rsidRPr="007D3079">
        <w:rPr>
          <w:b/>
          <w:bCs/>
        </w:rPr>
        <w:t xml:space="preserve"> </w:t>
      </w:r>
      <w:r w:rsidR="001E3548" w:rsidRPr="007D3079">
        <w:t xml:space="preserve">признания </w:t>
      </w:r>
      <w:r w:rsidRPr="007D3079">
        <w:t xml:space="preserve">здания </w:t>
      </w:r>
      <w:r w:rsidR="001E3548" w:rsidRPr="007D3079">
        <w:t xml:space="preserve">МБДОУ </w:t>
      </w:r>
      <w:r w:rsidRPr="007D3079">
        <w:t xml:space="preserve">«Детский сад «Улыбка» </w:t>
      </w:r>
      <w:r w:rsidR="001E3548" w:rsidRPr="007D3079">
        <w:t xml:space="preserve">аварийным, а также в результате </w:t>
      </w:r>
      <w:r w:rsidRPr="007D3079">
        <w:t xml:space="preserve"> миграц</w:t>
      </w:r>
      <w:r w:rsidR="001E3548" w:rsidRPr="007D3079">
        <w:t>ионного оттока</w:t>
      </w:r>
      <w:r w:rsidRPr="007D3079">
        <w:t xml:space="preserve"> (из дошкольных образовательных учреждений города отчислено 83 ребенка в связи с переездом).</w:t>
      </w:r>
    </w:p>
    <w:p w:rsidR="0035322D" w:rsidRPr="007D3079" w:rsidRDefault="0035322D" w:rsidP="001E3548">
      <w:pPr>
        <w:tabs>
          <w:tab w:val="left" w:pos="916"/>
          <w:tab w:val="left" w:pos="1832"/>
          <w:tab w:val="left" w:pos="2748"/>
          <w:tab w:val="left" w:pos="3664"/>
          <w:tab w:val="left" w:pos="4580"/>
          <w:tab w:val="left" w:pos="5496"/>
          <w:tab w:val="left" w:pos="6412"/>
          <w:tab w:val="left" w:pos="7328"/>
          <w:tab w:val="left" w:pos="8244"/>
          <w:tab w:val="left" w:pos="8851"/>
        </w:tabs>
        <w:ind w:firstLine="709"/>
        <w:jc w:val="both"/>
        <w:rPr>
          <w:bCs/>
        </w:rPr>
      </w:pPr>
      <w:r w:rsidRPr="007D3079">
        <w:t xml:space="preserve">Доступность дошкольного образования </w:t>
      </w:r>
      <w:r w:rsidR="001E3548" w:rsidRPr="007D3079">
        <w:t xml:space="preserve">за 2020 год </w:t>
      </w:r>
      <w:r w:rsidRPr="007D3079">
        <w:t>в возрасте от 3-х до 7 лет составляет 99%</w:t>
      </w:r>
      <w:r w:rsidR="001E3548" w:rsidRPr="007D3079">
        <w:t xml:space="preserve"> (2019 – 95%, 2018 </w:t>
      </w:r>
      <w:r w:rsidR="00D95CDC" w:rsidRPr="007D3079">
        <w:t>–</w:t>
      </w:r>
      <w:r w:rsidR="001E3548" w:rsidRPr="007D3079">
        <w:t xml:space="preserve"> </w:t>
      </w:r>
      <w:r w:rsidR="00D95CDC" w:rsidRPr="007D3079">
        <w:t>100%)</w:t>
      </w:r>
      <w:r w:rsidRPr="007D3079">
        <w:t>, от 2-х месяцев до 7 лет – 53%</w:t>
      </w:r>
      <w:r w:rsidR="00D95CDC" w:rsidRPr="007D3079">
        <w:t xml:space="preserve"> (2019 – 56%, 2018 – 59%)</w:t>
      </w:r>
      <w:r w:rsidRPr="007D3079">
        <w:t>. Указ Президента Российской Федерации</w:t>
      </w:r>
      <w:r w:rsidRPr="007D3079">
        <w:rPr>
          <w:bCs/>
        </w:rPr>
        <w:t xml:space="preserve"> от 07 мая 2015 № 599 «О мерах по реализации государственной политики в области образования и науки» в части обеспечения доступности дошкольного образования для детей в возрасте от 3-х до 7 лет реализован не полностью. Данная задача не выполнена в связи с утратой зданий МБДОУ «Детский сад «Родничок» в 2019 году, МБДОУ «Детский сад «Улыбка» в 2020 году </w:t>
      </w:r>
    </w:p>
    <w:p w:rsidR="0035322D" w:rsidRPr="007D3079" w:rsidRDefault="0035322D" w:rsidP="0035322D">
      <w:pPr>
        <w:widowControl w:val="0"/>
        <w:ind w:left="20" w:right="23" w:firstLine="547"/>
        <w:rPr>
          <w:bCs/>
        </w:rPr>
      </w:pPr>
      <w:r w:rsidRPr="007D3079">
        <w:rPr>
          <w:bCs/>
        </w:rPr>
        <w:t>В рамках ликвидации последствий ЧС 2019 года запланировано строительство 5-ти дошкольных образовательных учреждений</w:t>
      </w:r>
      <w:r w:rsidR="00D95CDC" w:rsidRPr="007D3079">
        <w:rPr>
          <w:bCs/>
        </w:rPr>
        <w:t>.</w:t>
      </w:r>
    </w:p>
    <w:p w:rsidR="00D95CDC" w:rsidRPr="007D3079" w:rsidRDefault="00D95CDC" w:rsidP="00956EB3">
      <w:pPr>
        <w:widowControl w:val="0"/>
        <w:ind w:right="23"/>
        <w:jc w:val="center"/>
        <w:rPr>
          <w:bCs/>
        </w:rPr>
      </w:pPr>
    </w:p>
    <w:p w:rsidR="00956EB3" w:rsidRPr="007D3079" w:rsidRDefault="00956EB3" w:rsidP="00956EB3">
      <w:pPr>
        <w:widowControl w:val="0"/>
        <w:ind w:right="23"/>
        <w:jc w:val="center"/>
        <w:rPr>
          <w:bCs/>
        </w:rPr>
      </w:pPr>
      <w:r w:rsidRPr="007D3079">
        <w:rPr>
          <w:bCs/>
        </w:rPr>
        <w:t>Строительство объектов дошкольного образования</w:t>
      </w:r>
    </w:p>
    <w:p w:rsidR="00956EB3" w:rsidRPr="007D3079" w:rsidRDefault="00956EB3" w:rsidP="00956EB3">
      <w:pPr>
        <w:widowControl w:val="0"/>
        <w:ind w:right="20"/>
        <w:jc w:val="center"/>
        <w:rPr>
          <w:bCs/>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2567"/>
        <w:gridCol w:w="1982"/>
        <w:gridCol w:w="2476"/>
        <w:gridCol w:w="1883"/>
      </w:tblGrid>
      <w:tr w:rsidR="00956EB3" w:rsidRPr="007D3079" w:rsidTr="00257898">
        <w:tc>
          <w:tcPr>
            <w:tcW w:w="643" w:type="dxa"/>
            <w:shd w:val="clear" w:color="auto" w:fill="auto"/>
          </w:tcPr>
          <w:p w:rsidR="00956EB3" w:rsidRPr="007D3079" w:rsidRDefault="00956EB3" w:rsidP="00257898">
            <w:pPr>
              <w:widowControl w:val="0"/>
              <w:ind w:right="23"/>
              <w:jc w:val="center"/>
              <w:rPr>
                <w:bCs/>
                <w:sz w:val="22"/>
              </w:rPr>
            </w:pPr>
            <w:r w:rsidRPr="007D3079">
              <w:rPr>
                <w:b/>
                <w:bCs/>
                <w:sz w:val="22"/>
              </w:rPr>
              <w:t>№</w:t>
            </w:r>
            <w:r w:rsidRPr="007D3079">
              <w:rPr>
                <w:b/>
                <w:bCs/>
                <w:sz w:val="22"/>
              </w:rPr>
              <w:br/>
            </w:r>
            <w:proofErr w:type="spellStart"/>
            <w:proofErr w:type="gramStart"/>
            <w:r w:rsidRPr="007D3079">
              <w:rPr>
                <w:b/>
                <w:bCs/>
                <w:sz w:val="22"/>
              </w:rPr>
              <w:t>п</w:t>
            </w:r>
            <w:proofErr w:type="spellEnd"/>
            <w:proofErr w:type="gramEnd"/>
            <w:r w:rsidRPr="007D3079">
              <w:rPr>
                <w:b/>
                <w:bCs/>
                <w:sz w:val="22"/>
              </w:rPr>
              <w:t>/</w:t>
            </w:r>
            <w:proofErr w:type="spellStart"/>
            <w:r w:rsidRPr="007D3079">
              <w:rPr>
                <w:b/>
                <w:bCs/>
                <w:sz w:val="22"/>
              </w:rPr>
              <w:t>п</w:t>
            </w:r>
            <w:proofErr w:type="spellEnd"/>
          </w:p>
        </w:tc>
        <w:tc>
          <w:tcPr>
            <w:tcW w:w="2567" w:type="dxa"/>
            <w:shd w:val="clear" w:color="auto" w:fill="auto"/>
          </w:tcPr>
          <w:p w:rsidR="00956EB3" w:rsidRPr="007D3079" w:rsidRDefault="00956EB3" w:rsidP="00257898">
            <w:pPr>
              <w:widowControl w:val="0"/>
              <w:ind w:right="23"/>
              <w:jc w:val="center"/>
              <w:rPr>
                <w:bCs/>
                <w:sz w:val="22"/>
              </w:rPr>
            </w:pPr>
            <w:r w:rsidRPr="007D3079">
              <w:rPr>
                <w:b/>
                <w:bCs/>
                <w:sz w:val="22"/>
              </w:rPr>
              <w:t>Наименование объекта</w:t>
            </w:r>
          </w:p>
        </w:tc>
        <w:tc>
          <w:tcPr>
            <w:tcW w:w="1982" w:type="dxa"/>
            <w:shd w:val="clear" w:color="auto" w:fill="auto"/>
          </w:tcPr>
          <w:p w:rsidR="00956EB3" w:rsidRPr="007D3079" w:rsidRDefault="00956EB3" w:rsidP="00257898">
            <w:pPr>
              <w:widowControl w:val="0"/>
              <w:ind w:right="23"/>
              <w:jc w:val="center"/>
              <w:rPr>
                <w:bCs/>
                <w:sz w:val="22"/>
              </w:rPr>
            </w:pPr>
            <w:r w:rsidRPr="007D3079">
              <w:rPr>
                <w:b/>
                <w:bCs/>
                <w:sz w:val="22"/>
              </w:rPr>
              <w:t>Адрес объекта</w:t>
            </w:r>
          </w:p>
        </w:tc>
        <w:tc>
          <w:tcPr>
            <w:tcW w:w="2476" w:type="dxa"/>
            <w:shd w:val="clear" w:color="auto" w:fill="auto"/>
          </w:tcPr>
          <w:p w:rsidR="00956EB3" w:rsidRPr="007D3079" w:rsidRDefault="00956EB3" w:rsidP="00257898">
            <w:pPr>
              <w:widowControl w:val="0"/>
              <w:ind w:right="23"/>
              <w:jc w:val="center"/>
              <w:rPr>
                <w:bCs/>
                <w:sz w:val="22"/>
              </w:rPr>
            </w:pPr>
            <w:r w:rsidRPr="007D3079">
              <w:rPr>
                <w:b/>
                <w:bCs/>
                <w:sz w:val="22"/>
              </w:rPr>
              <w:t>Ответственные исполнители</w:t>
            </w:r>
          </w:p>
        </w:tc>
        <w:tc>
          <w:tcPr>
            <w:tcW w:w="1883" w:type="dxa"/>
            <w:shd w:val="clear" w:color="auto" w:fill="auto"/>
          </w:tcPr>
          <w:p w:rsidR="00956EB3" w:rsidRPr="007D3079" w:rsidRDefault="00956EB3" w:rsidP="00257898">
            <w:pPr>
              <w:widowControl w:val="0"/>
              <w:ind w:right="23"/>
              <w:jc w:val="center"/>
              <w:rPr>
                <w:bCs/>
                <w:sz w:val="22"/>
              </w:rPr>
            </w:pPr>
            <w:r w:rsidRPr="007D3079">
              <w:rPr>
                <w:b/>
                <w:bCs/>
                <w:sz w:val="22"/>
              </w:rPr>
              <w:t>Сроки реализации</w:t>
            </w:r>
          </w:p>
        </w:tc>
      </w:tr>
      <w:tr w:rsidR="00956EB3" w:rsidRPr="007D3079" w:rsidTr="00257898">
        <w:tc>
          <w:tcPr>
            <w:tcW w:w="643" w:type="dxa"/>
            <w:shd w:val="clear" w:color="auto" w:fill="auto"/>
          </w:tcPr>
          <w:p w:rsidR="00956EB3" w:rsidRPr="007D3079" w:rsidRDefault="00956EB3" w:rsidP="00257898">
            <w:pPr>
              <w:widowControl w:val="0"/>
              <w:ind w:right="23"/>
              <w:jc w:val="center"/>
              <w:rPr>
                <w:bCs/>
                <w:sz w:val="22"/>
              </w:rPr>
            </w:pPr>
            <w:r w:rsidRPr="007D3079">
              <w:rPr>
                <w:sz w:val="22"/>
              </w:rPr>
              <w:t>1</w:t>
            </w:r>
          </w:p>
        </w:tc>
        <w:tc>
          <w:tcPr>
            <w:tcW w:w="2567" w:type="dxa"/>
            <w:shd w:val="clear" w:color="auto" w:fill="auto"/>
          </w:tcPr>
          <w:p w:rsidR="00956EB3" w:rsidRPr="007D3079" w:rsidRDefault="00956EB3" w:rsidP="00257898">
            <w:pPr>
              <w:widowControl w:val="0"/>
              <w:ind w:right="23"/>
              <w:rPr>
                <w:bCs/>
                <w:sz w:val="22"/>
              </w:rPr>
            </w:pPr>
            <w:r w:rsidRPr="007D3079">
              <w:rPr>
                <w:sz w:val="22"/>
              </w:rPr>
              <w:t>Детский сад на 140 мест</w:t>
            </w:r>
          </w:p>
        </w:tc>
        <w:tc>
          <w:tcPr>
            <w:tcW w:w="1982" w:type="dxa"/>
            <w:shd w:val="clear" w:color="auto" w:fill="auto"/>
          </w:tcPr>
          <w:p w:rsidR="00956EB3" w:rsidRPr="007D3079" w:rsidRDefault="00956EB3" w:rsidP="00257898">
            <w:pPr>
              <w:widowControl w:val="0"/>
              <w:ind w:right="23"/>
              <w:jc w:val="center"/>
              <w:rPr>
                <w:bCs/>
                <w:sz w:val="22"/>
              </w:rPr>
            </w:pPr>
            <w:r w:rsidRPr="007D3079">
              <w:rPr>
                <w:sz w:val="22"/>
              </w:rPr>
              <w:t>г</w:t>
            </w:r>
            <w:proofErr w:type="gramStart"/>
            <w:r w:rsidRPr="007D3079">
              <w:rPr>
                <w:sz w:val="22"/>
              </w:rPr>
              <w:t>.Т</w:t>
            </w:r>
            <w:proofErr w:type="gramEnd"/>
            <w:r w:rsidRPr="007D3079">
              <w:rPr>
                <w:sz w:val="22"/>
              </w:rPr>
              <w:t xml:space="preserve">улун, </w:t>
            </w:r>
            <w:proofErr w:type="spellStart"/>
            <w:r w:rsidRPr="007D3079">
              <w:rPr>
                <w:sz w:val="22"/>
              </w:rPr>
              <w:t>мкр.Шахта</w:t>
            </w:r>
            <w:proofErr w:type="spellEnd"/>
          </w:p>
        </w:tc>
        <w:tc>
          <w:tcPr>
            <w:tcW w:w="2476" w:type="dxa"/>
            <w:shd w:val="clear" w:color="auto" w:fill="auto"/>
          </w:tcPr>
          <w:p w:rsidR="00956EB3" w:rsidRPr="007D3079" w:rsidRDefault="00956EB3" w:rsidP="00257898">
            <w:pPr>
              <w:widowControl w:val="0"/>
              <w:ind w:right="23"/>
              <w:jc w:val="center"/>
              <w:rPr>
                <w:bCs/>
                <w:sz w:val="22"/>
              </w:rPr>
            </w:pPr>
            <w:r w:rsidRPr="007D3079">
              <w:rPr>
                <w:sz w:val="22"/>
              </w:rPr>
              <w:t xml:space="preserve">Правительство Иркутской области, </w:t>
            </w:r>
            <w:proofErr w:type="spellStart"/>
            <w:r w:rsidRPr="007D3079">
              <w:rPr>
                <w:sz w:val="22"/>
              </w:rPr>
              <w:t>Минпросвещения</w:t>
            </w:r>
            <w:proofErr w:type="spellEnd"/>
            <w:r w:rsidRPr="007D3079">
              <w:rPr>
                <w:sz w:val="22"/>
              </w:rPr>
              <w:t xml:space="preserve"> России</w:t>
            </w:r>
          </w:p>
        </w:tc>
        <w:tc>
          <w:tcPr>
            <w:tcW w:w="1883" w:type="dxa"/>
            <w:shd w:val="clear" w:color="auto" w:fill="auto"/>
          </w:tcPr>
          <w:p w:rsidR="00956EB3" w:rsidRPr="007D3079" w:rsidRDefault="00956EB3" w:rsidP="00257898">
            <w:pPr>
              <w:widowControl w:val="0"/>
              <w:ind w:right="23"/>
              <w:jc w:val="center"/>
              <w:rPr>
                <w:bCs/>
                <w:sz w:val="22"/>
              </w:rPr>
            </w:pPr>
            <w:r w:rsidRPr="007D3079">
              <w:rPr>
                <w:sz w:val="22"/>
              </w:rPr>
              <w:t>2021 год</w:t>
            </w:r>
          </w:p>
        </w:tc>
      </w:tr>
      <w:tr w:rsidR="00956EB3" w:rsidRPr="007D3079" w:rsidTr="00257898">
        <w:tc>
          <w:tcPr>
            <w:tcW w:w="643" w:type="dxa"/>
            <w:shd w:val="clear" w:color="auto" w:fill="auto"/>
          </w:tcPr>
          <w:p w:rsidR="00956EB3" w:rsidRPr="007D3079" w:rsidRDefault="00956EB3" w:rsidP="00257898">
            <w:pPr>
              <w:widowControl w:val="0"/>
              <w:ind w:right="23"/>
              <w:jc w:val="center"/>
              <w:rPr>
                <w:bCs/>
                <w:sz w:val="22"/>
              </w:rPr>
            </w:pPr>
            <w:r w:rsidRPr="007D3079">
              <w:rPr>
                <w:bCs/>
                <w:sz w:val="22"/>
              </w:rPr>
              <w:t>2</w:t>
            </w:r>
          </w:p>
        </w:tc>
        <w:tc>
          <w:tcPr>
            <w:tcW w:w="2567" w:type="dxa"/>
            <w:shd w:val="clear" w:color="auto" w:fill="auto"/>
          </w:tcPr>
          <w:p w:rsidR="00956EB3" w:rsidRPr="007D3079" w:rsidRDefault="00956EB3" w:rsidP="00257898">
            <w:pPr>
              <w:widowControl w:val="0"/>
              <w:ind w:right="23"/>
              <w:rPr>
                <w:bCs/>
                <w:sz w:val="22"/>
              </w:rPr>
            </w:pPr>
            <w:r w:rsidRPr="007D3079">
              <w:rPr>
                <w:sz w:val="22"/>
              </w:rPr>
              <w:t>Детский сад на 240 мест</w:t>
            </w:r>
          </w:p>
        </w:tc>
        <w:tc>
          <w:tcPr>
            <w:tcW w:w="1982" w:type="dxa"/>
            <w:shd w:val="clear" w:color="auto" w:fill="auto"/>
          </w:tcPr>
          <w:p w:rsidR="00956EB3" w:rsidRPr="007D3079" w:rsidRDefault="00956EB3" w:rsidP="00257898">
            <w:pPr>
              <w:widowControl w:val="0"/>
              <w:ind w:right="23"/>
              <w:jc w:val="center"/>
              <w:rPr>
                <w:bCs/>
                <w:sz w:val="22"/>
              </w:rPr>
            </w:pPr>
            <w:r w:rsidRPr="007D3079">
              <w:rPr>
                <w:sz w:val="22"/>
              </w:rPr>
              <w:t>г</w:t>
            </w:r>
            <w:proofErr w:type="gramStart"/>
            <w:r w:rsidRPr="007D3079">
              <w:rPr>
                <w:sz w:val="22"/>
              </w:rPr>
              <w:t>.Т</w:t>
            </w:r>
            <w:proofErr w:type="gramEnd"/>
            <w:r w:rsidRPr="007D3079">
              <w:rPr>
                <w:sz w:val="22"/>
              </w:rPr>
              <w:t xml:space="preserve">улун, </w:t>
            </w:r>
            <w:proofErr w:type="spellStart"/>
            <w:r w:rsidRPr="007D3079">
              <w:rPr>
                <w:sz w:val="22"/>
              </w:rPr>
              <w:t>мкр.Угольщиков</w:t>
            </w:r>
            <w:proofErr w:type="spellEnd"/>
          </w:p>
        </w:tc>
        <w:tc>
          <w:tcPr>
            <w:tcW w:w="2476" w:type="dxa"/>
            <w:shd w:val="clear" w:color="auto" w:fill="auto"/>
          </w:tcPr>
          <w:p w:rsidR="00956EB3" w:rsidRPr="007D3079" w:rsidRDefault="00956EB3" w:rsidP="00257898">
            <w:pPr>
              <w:widowControl w:val="0"/>
              <w:ind w:right="23"/>
              <w:jc w:val="center"/>
              <w:rPr>
                <w:bCs/>
                <w:sz w:val="22"/>
              </w:rPr>
            </w:pPr>
            <w:r w:rsidRPr="007D3079">
              <w:rPr>
                <w:sz w:val="22"/>
              </w:rPr>
              <w:t xml:space="preserve">Правительство Иркутской области, </w:t>
            </w:r>
            <w:proofErr w:type="spellStart"/>
            <w:r w:rsidRPr="007D3079">
              <w:rPr>
                <w:sz w:val="22"/>
              </w:rPr>
              <w:t>Минпросвещения</w:t>
            </w:r>
            <w:proofErr w:type="spellEnd"/>
            <w:r w:rsidRPr="007D3079">
              <w:rPr>
                <w:sz w:val="22"/>
              </w:rPr>
              <w:t xml:space="preserve"> России</w:t>
            </w:r>
          </w:p>
        </w:tc>
        <w:tc>
          <w:tcPr>
            <w:tcW w:w="1883" w:type="dxa"/>
            <w:shd w:val="clear" w:color="auto" w:fill="auto"/>
          </w:tcPr>
          <w:p w:rsidR="00956EB3" w:rsidRPr="007D3079" w:rsidRDefault="00956EB3" w:rsidP="00257898">
            <w:pPr>
              <w:widowControl w:val="0"/>
              <w:ind w:right="23"/>
              <w:jc w:val="center"/>
              <w:rPr>
                <w:bCs/>
                <w:sz w:val="22"/>
              </w:rPr>
            </w:pPr>
            <w:r w:rsidRPr="007D3079">
              <w:rPr>
                <w:sz w:val="22"/>
              </w:rPr>
              <w:t>2021-2022 годы</w:t>
            </w:r>
          </w:p>
        </w:tc>
      </w:tr>
      <w:tr w:rsidR="00956EB3" w:rsidRPr="007D3079" w:rsidTr="00257898">
        <w:tc>
          <w:tcPr>
            <w:tcW w:w="643" w:type="dxa"/>
            <w:shd w:val="clear" w:color="auto" w:fill="auto"/>
          </w:tcPr>
          <w:p w:rsidR="00956EB3" w:rsidRPr="007D3079" w:rsidRDefault="00956EB3" w:rsidP="00257898">
            <w:pPr>
              <w:widowControl w:val="0"/>
              <w:ind w:right="23"/>
              <w:jc w:val="center"/>
              <w:rPr>
                <w:bCs/>
                <w:sz w:val="22"/>
              </w:rPr>
            </w:pPr>
            <w:r w:rsidRPr="007D3079">
              <w:rPr>
                <w:bCs/>
                <w:sz w:val="22"/>
              </w:rPr>
              <w:t>3</w:t>
            </w:r>
          </w:p>
        </w:tc>
        <w:tc>
          <w:tcPr>
            <w:tcW w:w="2567" w:type="dxa"/>
            <w:shd w:val="clear" w:color="auto" w:fill="auto"/>
          </w:tcPr>
          <w:p w:rsidR="00956EB3" w:rsidRPr="007D3079" w:rsidRDefault="00956EB3" w:rsidP="00257898">
            <w:pPr>
              <w:widowControl w:val="0"/>
              <w:ind w:right="23"/>
              <w:rPr>
                <w:bCs/>
                <w:sz w:val="22"/>
              </w:rPr>
            </w:pPr>
            <w:r w:rsidRPr="007D3079">
              <w:rPr>
                <w:sz w:val="22"/>
              </w:rPr>
              <w:t>Корпус на 140 мест МАДОУ «Детский сад «Лучик»</w:t>
            </w:r>
          </w:p>
        </w:tc>
        <w:tc>
          <w:tcPr>
            <w:tcW w:w="1982" w:type="dxa"/>
            <w:shd w:val="clear" w:color="auto" w:fill="auto"/>
          </w:tcPr>
          <w:p w:rsidR="00956EB3" w:rsidRPr="007D3079" w:rsidRDefault="00956EB3" w:rsidP="00257898">
            <w:pPr>
              <w:widowControl w:val="0"/>
              <w:ind w:right="23"/>
              <w:jc w:val="center"/>
              <w:rPr>
                <w:bCs/>
                <w:sz w:val="22"/>
              </w:rPr>
            </w:pPr>
            <w:r w:rsidRPr="007D3079">
              <w:rPr>
                <w:sz w:val="22"/>
              </w:rPr>
              <w:t>г</w:t>
            </w:r>
            <w:proofErr w:type="gramStart"/>
            <w:r w:rsidRPr="007D3079">
              <w:rPr>
                <w:sz w:val="22"/>
              </w:rPr>
              <w:t>.Т</w:t>
            </w:r>
            <w:proofErr w:type="gramEnd"/>
            <w:r w:rsidRPr="007D3079">
              <w:rPr>
                <w:sz w:val="22"/>
              </w:rPr>
              <w:t>улун, ул.Ленина, д.3А</w:t>
            </w:r>
          </w:p>
        </w:tc>
        <w:tc>
          <w:tcPr>
            <w:tcW w:w="2476" w:type="dxa"/>
            <w:shd w:val="clear" w:color="auto" w:fill="auto"/>
          </w:tcPr>
          <w:p w:rsidR="00956EB3" w:rsidRPr="007D3079" w:rsidRDefault="00956EB3" w:rsidP="00257898">
            <w:pPr>
              <w:widowControl w:val="0"/>
              <w:ind w:right="23"/>
              <w:jc w:val="center"/>
              <w:rPr>
                <w:bCs/>
                <w:sz w:val="22"/>
              </w:rPr>
            </w:pPr>
            <w:r w:rsidRPr="007D3079">
              <w:rPr>
                <w:sz w:val="22"/>
              </w:rPr>
              <w:t xml:space="preserve">Правительство Иркутской области, </w:t>
            </w:r>
            <w:proofErr w:type="spellStart"/>
            <w:r w:rsidRPr="007D3079">
              <w:rPr>
                <w:sz w:val="22"/>
              </w:rPr>
              <w:t>Минпросвещения</w:t>
            </w:r>
            <w:proofErr w:type="spellEnd"/>
            <w:r w:rsidRPr="007D3079">
              <w:rPr>
                <w:sz w:val="22"/>
              </w:rPr>
              <w:t xml:space="preserve"> России</w:t>
            </w:r>
          </w:p>
        </w:tc>
        <w:tc>
          <w:tcPr>
            <w:tcW w:w="1883" w:type="dxa"/>
            <w:shd w:val="clear" w:color="auto" w:fill="auto"/>
          </w:tcPr>
          <w:p w:rsidR="00956EB3" w:rsidRPr="007D3079" w:rsidRDefault="00956EB3" w:rsidP="00257898">
            <w:pPr>
              <w:widowControl w:val="0"/>
              <w:ind w:right="23"/>
              <w:jc w:val="center"/>
              <w:rPr>
                <w:bCs/>
                <w:sz w:val="22"/>
              </w:rPr>
            </w:pPr>
            <w:r w:rsidRPr="007D3079">
              <w:rPr>
                <w:sz w:val="22"/>
              </w:rPr>
              <w:t>2021-2022 годы</w:t>
            </w:r>
          </w:p>
        </w:tc>
      </w:tr>
      <w:tr w:rsidR="00956EB3" w:rsidRPr="007D3079" w:rsidTr="00257898">
        <w:tc>
          <w:tcPr>
            <w:tcW w:w="643" w:type="dxa"/>
            <w:shd w:val="clear" w:color="auto" w:fill="auto"/>
          </w:tcPr>
          <w:p w:rsidR="00956EB3" w:rsidRPr="007D3079" w:rsidRDefault="00956EB3" w:rsidP="00257898">
            <w:pPr>
              <w:widowControl w:val="0"/>
              <w:ind w:right="23"/>
              <w:jc w:val="center"/>
              <w:rPr>
                <w:bCs/>
                <w:sz w:val="22"/>
              </w:rPr>
            </w:pPr>
            <w:r w:rsidRPr="007D3079">
              <w:rPr>
                <w:bCs/>
                <w:sz w:val="22"/>
              </w:rPr>
              <w:t>4</w:t>
            </w:r>
          </w:p>
        </w:tc>
        <w:tc>
          <w:tcPr>
            <w:tcW w:w="2567" w:type="dxa"/>
            <w:shd w:val="clear" w:color="auto" w:fill="auto"/>
          </w:tcPr>
          <w:p w:rsidR="00956EB3" w:rsidRPr="007D3079" w:rsidRDefault="00956EB3" w:rsidP="00257898">
            <w:pPr>
              <w:widowControl w:val="0"/>
              <w:ind w:right="23"/>
              <w:rPr>
                <w:sz w:val="22"/>
              </w:rPr>
            </w:pPr>
            <w:r w:rsidRPr="007D3079">
              <w:rPr>
                <w:sz w:val="22"/>
              </w:rPr>
              <w:t>Детский сад на 220 мест</w:t>
            </w:r>
          </w:p>
        </w:tc>
        <w:tc>
          <w:tcPr>
            <w:tcW w:w="1982" w:type="dxa"/>
            <w:shd w:val="clear" w:color="auto" w:fill="auto"/>
          </w:tcPr>
          <w:p w:rsidR="00956EB3" w:rsidRPr="007D3079" w:rsidRDefault="00956EB3" w:rsidP="00257898">
            <w:pPr>
              <w:widowControl w:val="0"/>
              <w:ind w:right="23"/>
              <w:jc w:val="center"/>
              <w:rPr>
                <w:sz w:val="22"/>
              </w:rPr>
            </w:pPr>
            <w:r w:rsidRPr="007D3079">
              <w:rPr>
                <w:sz w:val="22"/>
              </w:rPr>
              <w:t>г</w:t>
            </w:r>
            <w:proofErr w:type="gramStart"/>
            <w:r w:rsidRPr="007D3079">
              <w:rPr>
                <w:sz w:val="22"/>
              </w:rPr>
              <w:t>.Т</w:t>
            </w:r>
            <w:proofErr w:type="gramEnd"/>
            <w:r w:rsidRPr="007D3079">
              <w:rPr>
                <w:sz w:val="22"/>
              </w:rPr>
              <w:t xml:space="preserve">улун, </w:t>
            </w:r>
            <w:proofErr w:type="spellStart"/>
            <w:r w:rsidRPr="007D3079">
              <w:rPr>
                <w:sz w:val="22"/>
              </w:rPr>
              <w:t>мкр.Березовая</w:t>
            </w:r>
            <w:proofErr w:type="spellEnd"/>
            <w:r w:rsidRPr="007D3079">
              <w:rPr>
                <w:sz w:val="22"/>
              </w:rPr>
              <w:t xml:space="preserve"> роща</w:t>
            </w:r>
          </w:p>
        </w:tc>
        <w:tc>
          <w:tcPr>
            <w:tcW w:w="2476" w:type="dxa"/>
            <w:shd w:val="clear" w:color="auto" w:fill="auto"/>
          </w:tcPr>
          <w:p w:rsidR="00956EB3" w:rsidRPr="007D3079" w:rsidRDefault="00956EB3" w:rsidP="00257898">
            <w:pPr>
              <w:widowControl w:val="0"/>
              <w:ind w:right="23"/>
              <w:jc w:val="center"/>
              <w:rPr>
                <w:sz w:val="22"/>
              </w:rPr>
            </w:pPr>
            <w:r w:rsidRPr="007D3079">
              <w:rPr>
                <w:sz w:val="22"/>
              </w:rPr>
              <w:t xml:space="preserve">Правительство Иркутской области, </w:t>
            </w:r>
            <w:proofErr w:type="spellStart"/>
            <w:r w:rsidRPr="007D3079">
              <w:rPr>
                <w:sz w:val="22"/>
              </w:rPr>
              <w:t>Минпросвещения</w:t>
            </w:r>
            <w:proofErr w:type="spellEnd"/>
            <w:r w:rsidRPr="007D3079">
              <w:rPr>
                <w:sz w:val="22"/>
              </w:rPr>
              <w:t xml:space="preserve"> России</w:t>
            </w:r>
          </w:p>
        </w:tc>
        <w:tc>
          <w:tcPr>
            <w:tcW w:w="1883" w:type="dxa"/>
            <w:shd w:val="clear" w:color="auto" w:fill="auto"/>
          </w:tcPr>
          <w:p w:rsidR="00956EB3" w:rsidRPr="007D3079" w:rsidRDefault="00956EB3" w:rsidP="00257898">
            <w:pPr>
              <w:widowControl w:val="0"/>
              <w:ind w:right="23"/>
              <w:jc w:val="center"/>
              <w:rPr>
                <w:sz w:val="22"/>
              </w:rPr>
            </w:pPr>
            <w:r w:rsidRPr="007D3079">
              <w:rPr>
                <w:sz w:val="22"/>
              </w:rPr>
              <w:t>2021 год</w:t>
            </w:r>
          </w:p>
        </w:tc>
      </w:tr>
      <w:tr w:rsidR="00956EB3" w:rsidRPr="007D3079" w:rsidTr="00257898">
        <w:tc>
          <w:tcPr>
            <w:tcW w:w="643" w:type="dxa"/>
            <w:shd w:val="clear" w:color="auto" w:fill="auto"/>
          </w:tcPr>
          <w:p w:rsidR="00956EB3" w:rsidRPr="007D3079" w:rsidRDefault="00956EB3" w:rsidP="00257898">
            <w:pPr>
              <w:widowControl w:val="0"/>
              <w:ind w:right="23"/>
              <w:jc w:val="center"/>
              <w:rPr>
                <w:bCs/>
                <w:sz w:val="22"/>
              </w:rPr>
            </w:pPr>
            <w:r w:rsidRPr="007D3079">
              <w:rPr>
                <w:bCs/>
                <w:sz w:val="22"/>
              </w:rPr>
              <w:t>5</w:t>
            </w:r>
          </w:p>
        </w:tc>
        <w:tc>
          <w:tcPr>
            <w:tcW w:w="2567" w:type="dxa"/>
            <w:shd w:val="clear" w:color="auto" w:fill="auto"/>
          </w:tcPr>
          <w:p w:rsidR="00956EB3" w:rsidRPr="007D3079" w:rsidRDefault="00956EB3" w:rsidP="00257898">
            <w:pPr>
              <w:widowControl w:val="0"/>
              <w:ind w:right="23"/>
              <w:rPr>
                <w:sz w:val="22"/>
              </w:rPr>
            </w:pPr>
            <w:r w:rsidRPr="007D3079">
              <w:rPr>
                <w:sz w:val="22"/>
              </w:rPr>
              <w:t>Детский сад на 140 мест</w:t>
            </w:r>
          </w:p>
        </w:tc>
        <w:tc>
          <w:tcPr>
            <w:tcW w:w="1982" w:type="dxa"/>
            <w:shd w:val="clear" w:color="auto" w:fill="auto"/>
          </w:tcPr>
          <w:p w:rsidR="00956EB3" w:rsidRPr="007D3079" w:rsidRDefault="00956EB3" w:rsidP="00257898">
            <w:pPr>
              <w:widowControl w:val="0"/>
              <w:ind w:right="23"/>
              <w:jc w:val="center"/>
              <w:rPr>
                <w:sz w:val="22"/>
              </w:rPr>
            </w:pPr>
            <w:r w:rsidRPr="007D3079">
              <w:rPr>
                <w:sz w:val="22"/>
              </w:rPr>
              <w:t xml:space="preserve">г. Тулун, </w:t>
            </w:r>
            <w:proofErr w:type="spellStart"/>
            <w:r w:rsidRPr="007D3079">
              <w:rPr>
                <w:sz w:val="22"/>
              </w:rPr>
              <w:t>мкр</w:t>
            </w:r>
            <w:proofErr w:type="gramStart"/>
            <w:r w:rsidRPr="007D3079">
              <w:rPr>
                <w:sz w:val="22"/>
              </w:rPr>
              <w:t>.У</w:t>
            </w:r>
            <w:proofErr w:type="gramEnd"/>
            <w:r w:rsidRPr="007D3079">
              <w:rPr>
                <w:sz w:val="22"/>
              </w:rPr>
              <w:t>гольщиков</w:t>
            </w:r>
            <w:proofErr w:type="spellEnd"/>
          </w:p>
        </w:tc>
        <w:tc>
          <w:tcPr>
            <w:tcW w:w="2476" w:type="dxa"/>
            <w:shd w:val="clear" w:color="auto" w:fill="auto"/>
          </w:tcPr>
          <w:p w:rsidR="00956EB3" w:rsidRPr="007D3079" w:rsidRDefault="00956EB3" w:rsidP="00257898">
            <w:pPr>
              <w:widowControl w:val="0"/>
              <w:ind w:right="23"/>
              <w:jc w:val="center"/>
              <w:rPr>
                <w:sz w:val="22"/>
              </w:rPr>
            </w:pPr>
            <w:r w:rsidRPr="007D3079">
              <w:rPr>
                <w:sz w:val="22"/>
              </w:rPr>
              <w:t xml:space="preserve">Правительство Иркутской области, </w:t>
            </w:r>
            <w:proofErr w:type="spellStart"/>
            <w:r w:rsidRPr="007D3079">
              <w:rPr>
                <w:sz w:val="22"/>
              </w:rPr>
              <w:t>Минпросвещения</w:t>
            </w:r>
            <w:proofErr w:type="spellEnd"/>
            <w:r w:rsidRPr="007D3079">
              <w:rPr>
                <w:sz w:val="22"/>
              </w:rPr>
              <w:t xml:space="preserve"> России</w:t>
            </w:r>
          </w:p>
        </w:tc>
        <w:tc>
          <w:tcPr>
            <w:tcW w:w="1883" w:type="dxa"/>
            <w:shd w:val="clear" w:color="auto" w:fill="auto"/>
          </w:tcPr>
          <w:p w:rsidR="00956EB3" w:rsidRPr="007D3079" w:rsidRDefault="00956EB3" w:rsidP="00257898">
            <w:pPr>
              <w:widowControl w:val="0"/>
              <w:ind w:right="23"/>
              <w:jc w:val="center"/>
              <w:rPr>
                <w:sz w:val="22"/>
              </w:rPr>
            </w:pPr>
            <w:r w:rsidRPr="007D3079">
              <w:rPr>
                <w:sz w:val="22"/>
              </w:rPr>
              <w:t>2021 год</w:t>
            </w:r>
          </w:p>
        </w:tc>
      </w:tr>
    </w:tbl>
    <w:p w:rsidR="00956EB3" w:rsidRPr="007D3079" w:rsidRDefault="00956EB3" w:rsidP="00956EB3">
      <w:pPr>
        <w:widowControl w:val="0"/>
        <w:ind w:right="20"/>
        <w:rPr>
          <w:bCs/>
          <w:sz w:val="22"/>
        </w:rPr>
      </w:pPr>
    </w:p>
    <w:p w:rsidR="00956EB3" w:rsidRPr="007D3079" w:rsidRDefault="00956EB3" w:rsidP="005E7E23">
      <w:pPr>
        <w:tabs>
          <w:tab w:val="left" w:pos="916"/>
          <w:tab w:val="left" w:pos="1832"/>
          <w:tab w:val="left" w:pos="2748"/>
          <w:tab w:val="left" w:pos="3664"/>
          <w:tab w:val="left" w:pos="4580"/>
          <w:tab w:val="left" w:pos="5496"/>
          <w:tab w:val="left" w:pos="6412"/>
          <w:tab w:val="left" w:pos="7328"/>
          <w:tab w:val="left" w:pos="8244"/>
          <w:tab w:val="left" w:pos="8851"/>
        </w:tabs>
        <w:ind w:firstLine="567"/>
        <w:jc w:val="both"/>
        <w:rPr>
          <w:bCs/>
        </w:rPr>
      </w:pPr>
      <w:proofErr w:type="gramStart"/>
      <w:r w:rsidRPr="007D3079">
        <w:rPr>
          <w:bCs/>
        </w:rPr>
        <w:t>Со строительством новых объектов в городе Тулуне охват дошкольным образованием от 2-х месяцев до 7 лет составит 100% от стоящих на очереди и желаемой даты поступления в ДОУ.</w:t>
      </w:r>
      <w:proofErr w:type="gramEnd"/>
    </w:p>
    <w:p w:rsidR="00956EB3" w:rsidRPr="007D3079" w:rsidRDefault="00956EB3" w:rsidP="00D95CDC">
      <w:pPr>
        <w:tabs>
          <w:tab w:val="left" w:pos="916"/>
          <w:tab w:val="left" w:pos="1832"/>
          <w:tab w:val="left" w:pos="2748"/>
          <w:tab w:val="left" w:pos="3664"/>
          <w:tab w:val="left" w:pos="4580"/>
          <w:tab w:val="left" w:pos="5496"/>
          <w:tab w:val="left" w:pos="6412"/>
          <w:tab w:val="left" w:pos="7328"/>
          <w:tab w:val="left" w:pos="8244"/>
          <w:tab w:val="left" w:pos="8851"/>
        </w:tabs>
        <w:ind w:firstLine="567"/>
        <w:jc w:val="both"/>
        <w:rPr>
          <w:bCs/>
        </w:rPr>
      </w:pPr>
      <w:r w:rsidRPr="007D3079">
        <w:rPr>
          <w:bCs/>
        </w:rPr>
        <w:lastRenderedPageBreak/>
        <w:t xml:space="preserve">На </w:t>
      </w:r>
      <w:r w:rsidR="00D95CDC" w:rsidRPr="007D3079">
        <w:rPr>
          <w:bCs/>
        </w:rPr>
        <w:t>01.01.2021</w:t>
      </w:r>
      <w:r w:rsidRPr="007D3079">
        <w:rPr>
          <w:bCs/>
        </w:rPr>
        <w:t xml:space="preserve"> года очерёдность для предоставления места в дошкольные образовательные учреждения составила – 611 детей (</w:t>
      </w:r>
      <w:r w:rsidR="00D95CDC" w:rsidRPr="007D3079">
        <w:rPr>
          <w:bCs/>
        </w:rPr>
        <w:t>2019 – 982, 2018 – 1008</w:t>
      </w:r>
      <w:r w:rsidRPr="007D3079">
        <w:rPr>
          <w:bCs/>
        </w:rPr>
        <w:t>), из них 598 детей в возрасте от 0 до 3-х лет</w:t>
      </w:r>
      <w:r w:rsidR="00D95CDC" w:rsidRPr="007D3079">
        <w:rPr>
          <w:bCs/>
        </w:rPr>
        <w:t xml:space="preserve"> (2019 – 870, 2018 - 1008)</w:t>
      </w:r>
      <w:r w:rsidRPr="007D3079">
        <w:rPr>
          <w:bCs/>
        </w:rPr>
        <w:t xml:space="preserve">. </w:t>
      </w:r>
    </w:p>
    <w:p w:rsidR="00376DEC" w:rsidRPr="007D3079" w:rsidRDefault="00956EB3" w:rsidP="00376DEC">
      <w:pPr>
        <w:tabs>
          <w:tab w:val="left" w:pos="916"/>
          <w:tab w:val="left" w:pos="1832"/>
          <w:tab w:val="left" w:pos="2748"/>
          <w:tab w:val="left" w:pos="3664"/>
          <w:tab w:val="left" w:pos="4580"/>
          <w:tab w:val="left" w:pos="5496"/>
          <w:tab w:val="left" w:pos="6412"/>
          <w:tab w:val="left" w:pos="7328"/>
          <w:tab w:val="left" w:pos="8244"/>
          <w:tab w:val="left" w:pos="8851"/>
        </w:tabs>
        <w:jc w:val="both"/>
        <w:rPr>
          <w:bCs/>
        </w:rPr>
      </w:pPr>
      <w:r w:rsidRPr="007D3079">
        <w:rPr>
          <w:bCs/>
        </w:rPr>
        <w:t>В 2020 году в муниципальных дошкольных образовательных учреждениях функционируют 102 группы (</w:t>
      </w:r>
      <w:r w:rsidR="00D95CDC" w:rsidRPr="007D3079">
        <w:rPr>
          <w:bCs/>
        </w:rPr>
        <w:t>2019 – 104 гр</w:t>
      </w:r>
      <w:r w:rsidRPr="007D3079">
        <w:rPr>
          <w:bCs/>
        </w:rPr>
        <w:t>уппы</w:t>
      </w:r>
      <w:r w:rsidR="00D95CDC" w:rsidRPr="007D3079">
        <w:rPr>
          <w:bCs/>
        </w:rPr>
        <w:t>, 2018 – 116 групп</w:t>
      </w:r>
      <w:r w:rsidRPr="007D3079">
        <w:rPr>
          <w:bCs/>
        </w:rPr>
        <w:t xml:space="preserve">). </w:t>
      </w:r>
      <w:r w:rsidR="00376DEC" w:rsidRPr="007D3079">
        <w:rPr>
          <w:bCs/>
        </w:rPr>
        <w:t xml:space="preserve">В 2020 году в муниципальных дошкольных образовательных учреждениях функционируют 4 группы компенсирующей направленности и 6 групп комбинированной направленности, которые </w:t>
      </w:r>
      <w:r w:rsidR="00376DEC" w:rsidRPr="007D3079">
        <w:t xml:space="preserve">посещали 215 детей, из них 113 ребенка с ОВЗ и 4 ребенка-инвалида. </w:t>
      </w:r>
    </w:p>
    <w:p w:rsidR="00956EB3" w:rsidRPr="007D3079" w:rsidRDefault="00956EB3" w:rsidP="005E7E23">
      <w:pPr>
        <w:tabs>
          <w:tab w:val="left" w:pos="916"/>
          <w:tab w:val="left" w:pos="1832"/>
          <w:tab w:val="left" w:pos="2748"/>
          <w:tab w:val="left" w:pos="3664"/>
          <w:tab w:val="left" w:pos="4580"/>
          <w:tab w:val="left" w:pos="5496"/>
          <w:tab w:val="left" w:pos="6412"/>
          <w:tab w:val="left" w:pos="7328"/>
          <w:tab w:val="left" w:pos="8244"/>
          <w:tab w:val="left" w:pos="8851"/>
        </w:tabs>
        <w:ind w:firstLine="709"/>
        <w:jc w:val="both"/>
        <w:rPr>
          <w:bCs/>
        </w:rPr>
      </w:pPr>
    </w:p>
    <w:p w:rsidR="00956EB3" w:rsidRPr="007D3079" w:rsidRDefault="004F522B" w:rsidP="004F522B">
      <w:pPr>
        <w:ind w:firstLine="709"/>
        <w:jc w:val="both"/>
      </w:pPr>
      <w:r w:rsidRPr="007D3079">
        <w:t xml:space="preserve">Численность работников </w:t>
      </w:r>
      <w:r w:rsidR="00956EB3" w:rsidRPr="007D3079">
        <w:t xml:space="preserve">в системе дошкольного образования в 2020 году </w:t>
      </w:r>
      <w:r w:rsidRPr="007D3079">
        <w:t xml:space="preserve">составило </w:t>
      </w:r>
      <w:r w:rsidR="00956EB3" w:rsidRPr="007D3079">
        <w:t>628 человека, в том числе</w:t>
      </w:r>
      <w:r w:rsidRPr="007D3079">
        <w:t xml:space="preserve"> </w:t>
      </w:r>
      <w:r w:rsidR="00956EB3" w:rsidRPr="007D3079">
        <w:t xml:space="preserve">245 </w:t>
      </w:r>
      <w:r w:rsidRPr="007D3079">
        <w:t>педагогов (</w:t>
      </w:r>
      <w:r w:rsidR="00956EB3" w:rsidRPr="007D3079">
        <w:rPr>
          <w:spacing w:val="3"/>
        </w:rPr>
        <w:t>212 воспитателей, 4 старших воспитателя, 11 музыкальных руководителей, 6 инструкторов по физической культуре, 7 учителей-логопедов, 1 учитель-дефектолог, 3 педагога-психолога, 1 педагог дополнительного образования</w:t>
      </w:r>
      <w:r w:rsidRPr="007D3079">
        <w:rPr>
          <w:spacing w:val="3"/>
        </w:rPr>
        <w:t>)</w:t>
      </w:r>
      <w:r w:rsidR="00956EB3" w:rsidRPr="007D3079">
        <w:rPr>
          <w:spacing w:val="3"/>
        </w:rPr>
        <w:t xml:space="preserve">. </w:t>
      </w:r>
    </w:p>
    <w:p w:rsidR="00956EB3" w:rsidRPr="007D3079" w:rsidRDefault="00956EB3" w:rsidP="00505332">
      <w:pPr>
        <w:ind w:firstLine="709"/>
        <w:jc w:val="both"/>
      </w:pPr>
      <w:proofErr w:type="gramStart"/>
      <w:r w:rsidRPr="007D3079">
        <w:t>На развитие инфраструктуры ДОУ города Тулуна в 2020 году в рамках муниципальной программы «Образование» выделено 31424,7 тыс. рублей, из них из местного бюджета 17951,3 тыс. рублей, из областного бюджета 13473,4 тыс. рублей</w:t>
      </w:r>
      <w:r w:rsidR="004F522B" w:rsidRPr="007D3079">
        <w:t xml:space="preserve">, </w:t>
      </w:r>
      <w:r w:rsidR="00A12866" w:rsidRPr="007D3079">
        <w:t>в 7 учреждениях (</w:t>
      </w:r>
      <w:r w:rsidRPr="007D3079">
        <w:t xml:space="preserve">МБДОУ </w:t>
      </w:r>
      <w:r w:rsidR="00A12866" w:rsidRPr="007D3079">
        <w:t>«Детский сад «Аленушка»,</w:t>
      </w:r>
      <w:r w:rsidRPr="007D3079">
        <w:t xml:space="preserve"> </w:t>
      </w:r>
      <w:r w:rsidR="00A12866" w:rsidRPr="007D3079">
        <w:t>МБДОУ «</w:t>
      </w:r>
      <w:r w:rsidRPr="007D3079">
        <w:t>ЦРР детск</w:t>
      </w:r>
      <w:r w:rsidR="00A12866" w:rsidRPr="007D3079">
        <w:t xml:space="preserve">ий сад «Гармония», </w:t>
      </w:r>
      <w:r w:rsidRPr="007D3079">
        <w:t>МБДО</w:t>
      </w:r>
      <w:r w:rsidR="00A12866" w:rsidRPr="007D3079">
        <w:t xml:space="preserve">У «Теремок», </w:t>
      </w:r>
      <w:r w:rsidRPr="007D3079">
        <w:t>МБДОУ «Детский сад «Мальвина»</w:t>
      </w:r>
      <w:r w:rsidR="00A12866" w:rsidRPr="007D3079">
        <w:t>, МБДОУ «Детский сад "Радуга», МБДОУ «Детский сад «Светлячок»,</w:t>
      </w:r>
      <w:r w:rsidRPr="007D3079">
        <w:t xml:space="preserve"> </w:t>
      </w:r>
      <w:r w:rsidR="00A12866" w:rsidRPr="007D3079">
        <w:t>МАДОУ «Детский</w:t>
      </w:r>
      <w:proofErr w:type="gramEnd"/>
      <w:r w:rsidR="00A12866" w:rsidRPr="007D3079">
        <w:t xml:space="preserve"> сад «Лучик»</w:t>
      </w:r>
      <w:r w:rsidRPr="007D3079">
        <w:t>).</w:t>
      </w:r>
    </w:p>
    <w:p w:rsidR="00956EB3" w:rsidRPr="007D3079" w:rsidRDefault="00956EB3" w:rsidP="00505332">
      <w:pPr>
        <w:ind w:firstLine="709"/>
        <w:jc w:val="both"/>
      </w:pPr>
      <w:proofErr w:type="gramStart"/>
      <w:r w:rsidRPr="007D3079">
        <w:t>В рамках ликвидации последствий ЧС были выделены средства на оснащение образовательных учреждений пострадавших в результате наводнения, произошедшего в 2019 году (приобретение игрового оборудование для групповых помещений и прогулочных площадок:</w:t>
      </w:r>
      <w:proofErr w:type="gramEnd"/>
    </w:p>
    <w:p w:rsidR="00956EB3" w:rsidRPr="007D3079" w:rsidRDefault="00956EB3" w:rsidP="00505332">
      <w:pPr>
        <w:ind w:firstLine="709"/>
        <w:jc w:val="both"/>
      </w:pPr>
      <w:r w:rsidRPr="007D3079">
        <w:t>МБДОУ «Детский сад «родничок» - 9455,1 тыс. рублей;</w:t>
      </w:r>
    </w:p>
    <w:p w:rsidR="00956EB3" w:rsidRPr="007D3079" w:rsidRDefault="00956EB3" w:rsidP="00505332">
      <w:pPr>
        <w:ind w:firstLine="709"/>
        <w:jc w:val="both"/>
      </w:pPr>
      <w:r w:rsidRPr="007D3079">
        <w:t>МАДОУ "Детский сад "Лучик" – 4031,9 тыс. рублей.</w:t>
      </w:r>
    </w:p>
    <w:p w:rsidR="00A12866" w:rsidRPr="007D3079" w:rsidRDefault="00956EB3" w:rsidP="00505332">
      <w:pPr>
        <w:ind w:firstLine="709"/>
        <w:jc w:val="both"/>
      </w:pPr>
      <w:r w:rsidRPr="007D3079">
        <w:t xml:space="preserve">В 2020 году в дошкольных образовательных учреждениях показатель </w:t>
      </w:r>
      <w:r w:rsidR="00A12866" w:rsidRPr="007D3079">
        <w:t>обеспеченности</w:t>
      </w:r>
      <w:r w:rsidR="00376DEC" w:rsidRPr="007D3079">
        <w:t xml:space="preserve"> централизованными сетями коммунальных ресурсов составил</w:t>
      </w:r>
      <w:r w:rsidR="00A12866" w:rsidRPr="007D3079">
        <w:t>:</w:t>
      </w:r>
    </w:p>
    <w:p w:rsidR="00376DEC" w:rsidRPr="007D3079" w:rsidRDefault="00376DEC" w:rsidP="00505332">
      <w:pPr>
        <w:ind w:firstLine="709"/>
        <w:jc w:val="both"/>
      </w:pPr>
      <w:r w:rsidRPr="007D3079">
        <w:t>- электроснабжение – 100% (2019 – 100%);</w:t>
      </w:r>
    </w:p>
    <w:p w:rsidR="00956EB3" w:rsidRPr="007D3079" w:rsidRDefault="00A12866" w:rsidP="00505332">
      <w:pPr>
        <w:ind w:firstLine="709"/>
        <w:jc w:val="both"/>
      </w:pPr>
      <w:r w:rsidRPr="007D3079">
        <w:t xml:space="preserve">- </w:t>
      </w:r>
      <w:r w:rsidR="00376DEC" w:rsidRPr="007D3079">
        <w:t>теплоснабжение</w:t>
      </w:r>
      <w:r w:rsidR="00956EB3" w:rsidRPr="007D3079">
        <w:t xml:space="preserve"> – 90</w:t>
      </w:r>
      <w:r w:rsidR="00376DEC" w:rsidRPr="007D3079">
        <w:t>,9</w:t>
      </w:r>
      <w:r w:rsidR="00956EB3" w:rsidRPr="007D3079">
        <w:t>%</w:t>
      </w:r>
      <w:r w:rsidRPr="007D3079">
        <w:t xml:space="preserve"> (2019 год – 91,67%)</w:t>
      </w:r>
      <w:r w:rsidR="00956EB3" w:rsidRPr="007D3079">
        <w:t>;</w:t>
      </w:r>
    </w:p>
    <w:p w:rsidR="00376DEC" w:rsidRPr="007D3079" w:rsidRDefault="00376DEC" w:rsidP="00376DEC">
      <w:pPr>
        <w:ind w:firstLine="709"/>
        <w:jc w:val="both"/>
      </w:pPr>
      <w:r w:rsidRPr="007D3079">
        <w:t>- водоснабжение – 100% (2019 год – 91,67%);</w:t>
      </w:r>
    </w:p>
    <w:p w:rsidR="00956EB3" w:rsidRPr="007D3079" w:rsidRDefault="00A12866" w:rsidP="00505332">
      <w:pPr>
        <w:ind w:firstLine="709"/>
        <w:jc w:val="both"/>
      </w:pPr>
      <w:r w:rsidRPr="007D3079">
        <w:t xml:space="preserve">- </w:t>
      </w:r>
      <w:r w:rsidR="00376DEC" w:rsidRPr="007D3079">
        <w:t>водоотведение</w:t>
      </w:r>
      <w:r w:rsidR="00956EB3" w:rsidRPr="007D3079">
        <w:t xml:space="preserve"> – 90</w:t>
      </w:r>
      <w:r w:rsidR="00376DEC" w:rsidRPr="007D3079">
        <w:t>,9</w:t>
      </w:r>
      <w:r w:rsidR="00956EB3" w:rsidRPr="007D3079">
        <w:t>%</w:t>
      </w:r>
      <w:r w:rsidRPr="007D3079">
        <w:t xml:space="preserve"> (</w:t>
      </w:r>
      <w:r w:rsidR="00376DEC" w:rsidRPr="007D3079">
        <w:t>2019 год – 75%)</w:t>
      </w:r>
      <w:r w:rsidR="00956EB3" w:rsidRPr="007D3079">
        <w:t>.</w:t>
      </w:r>
    </w:p>
    <w:p w:rsidR="00376DEC" w:rsidRPr="007D3079" w:rsidRDefault="00376DEC" w:rsidP="00505332">
      <w:pPr>
        <w:ind w:firstLine="567"/>
        <w:jc w:val="both"/>
        <w:rPr>
          <w:bCs/>
        </w:rPr>
      </w:pPr>
    </w:p>
    <w:p w:rsidR="00956EB3" w:rsidRPr="007D3079" w:rsidRDefault="00956EB3" w:rsidP="00505332">
      <w:pPr>
        <w:ind w:firstLine="567"/>
        <w:jc w:val="both"/>
        <w:rPr>
          <w:bCs/>
        </w:rPr>
      </w:pPr>
      <w:r w:rsidRPr="007D3079">
        <w:rPr>
          <w:bCs/>
        </w:rPr>
        <w:t xml:space="preserve">Охват летним оздоровлением детей в дошкольных учреждениях составил 46% (выше показателя 2019 года). </w:t>
      </w:r>
    </w:p>
    <w:p w:rsidR="00956EB3" w:rsidRPr="007D3079" w:rsidRDefault="00956EB3" w:rsidP="00505332">
      <w:pPr>
        <w:tabs>
          <w:tab w:val="left" w:pos="916"/>
          <w:tab w:val="left" w:pos="1832"/>
          <w:tab w:val="left" w:pos="2748"/>
          <w:tab w:val="left" w:pos="3664"/>
          <w:tab w:val="left" w:pos="4580"/>
          <w:tab w:val="left" w:pos="5496"/>
          <w:tab w:val="left" w:pos="6412"/>
          <w:tab w:val="left" w:pos="7328"/>
          <w:tab w:val="left" w:pos="8244"/>
          <w:tab w:val="left" w:pos="8851"/>
        </w:tabs>
        <w:ind w:firstLine="567"/>
        <w:jc w:val="both"/>
        <w:rPr>
          <w:bCs/>
        </w:rPr>
      </w:pPr>
      <w:r w:rsidRPr="007D3079">
        <w:rPr>
          <w:bCs/>
        </w:rPr>
        <w:t>В 2020 году пропуски на одного ребенка в год по болезни составили 5,3 дня (</w:t>
      </w:r>
      <w:r w:rsidR="00376DEC" w:rsidRPr="007D3079">
        <w:rPr>
          <w:bCs/>
        </w:rPr>
        <w:t>2019 – 8,5</w:t>
      </w:r>
      <w:r w:rsidRPr="007D3079">
        <w:rPr>
          <w:bCs/>
        </w:rPr>
        <w:t xml:space="preserve">). </w:t>
      </w:r>
    </w:p>
    <w:p w:rsidR="00956EB3" w:rsidRPr="007D3079" w:rsidRDefault="00956EB3" w:rsidP="00956EB3">
      <w:pPr>
        <w:rPr>
          <w:sz w:val="22"/>
        </w:rPr>
      </w:pPr>
    </w:p>
    <w:p w:rsidR="00956EB3" w:rsidRPr="007D3079" w:rsidRDefault="00956EB3" w:rsidP="0031118B">
      <w:pPr>
        <w:suppressAutoHyphens/>
        <w:ind w:firstLine="709"/>
        <w:jc w:val="both"/>
        <w:rPr>
          <w:bCs/>
        </w:rPr>
      </w:pPr>
      <w:r w:rsidRPr="007D3079">
        <w:rPr>
          <w:bCs/>
        </w:rPr>
        <w:t>Численность детей с ограниченными возможностями здоровья в 2020 году составила 4,9% (выше на 2,4% показателя 2019 года), а численность детей-инвалидов составила 0,3% (ниже на 0,4% показателя 2019 года).</w:t>
      </w:r>
    </w:p>
    <w:p w:rsidR="00956EB3" w:rsidRPr="007D3079" w:rsidRDefault="00956EB3" w:rsidP="00505332">
      <w:pPr>
        <w:ind w:firstLine="567"/>
        <w:jc w:val="both"/>
      </w:pPr>
      <w:r w:rsidRPr="007D3079">
        <w:t>Дошкольные образовательные организации в 2020 году платных услуг не оказывали.</w:t>
      </w:r>
    </w:p>
    <w:p w:rsidR="00956EB3" w:rsidRPr="007D3079" w:rsidRDefault="00956EB3" w:rsidP="0031118B">
      <w:pPr>
        <w:keepNext/>
        <w:keepLines/>
        <w:ind w:firstLine="709"/>
        <w:jc w:val="both"/>
        <w:outlineLvl w:val="2"/>
        <w:rPr>
          <w:bCs/>
          <w:i/>
          <w:iCs/>
          <w:u w:val="single"/>
        </w:rPr>
      </w:pPr>
      <w:r w:rsidRPr="007D3079">
        <w:rPr>
          <w:bCs/>
          <w:i/>
          <w:iCs/>
          <w:u w:val="single"/>
        </w:rPr>
        <w:t>Развитие системы оценки качества образования и информационной прозрачности системы образования</w:t>
      </w:r>
    </w:p>
    <w:p w:rsidR="00956EB3" w:rsidRPr="007D3079" w:rsidRDefault="00956EB3" w:rsidP="0031118B">
      <w:pPr>
        <w:ind w:firstLine="709"/>
        <w:jc w:val="both"/>
      </w:pPr>
      <w:r w:rsidRPr="007D3079">
        <w:t xml:space="preserve">В ходе независимой </w:t>
      </w:r>
      <w:proofErr w:type="gramStart"/>
      <w:r w:rsidRPr="007D3079">
        <w:t>оценки качества условий осуществления образовательной деятельности</w:t>
      </w:r>
      <w:proofErr w:type="gramEnd"/>
      <w:r w:rsidRPr="007D3079">
        <w:t xml:space="preserve"> в ДОУ решен ряд задач, а именно: </w:t>
      </w:r>
    </w:p>
    <w:p w:rsidR="00956EB3" w:rsidRPr="007D3079" w:rsidRDefault="00956EB3" w:rsidP="0031118B">
      <w:pPr>
        <w:ind w:firstLine="709"/>
        <w:jc w:val="both"/>
      </w:pPr>
      <w:r w:rsidRPr="007D3079">
        <w:t xml:space="preserve">выявлена удовлетворенность получателей муниципальных услуг в сфере образования, как компонент общей </w:t>
      </w:r>
      <w:proofErr w:type="gramStart"/>
      <w:r w:rsidRPr="007D3079">
        <w:t>оценки качества условий осуществления образовательной деятельности образовательных организаций</w:t>
      </w:r>
      <w:proofErr w:type="gramEnd"/>
      <w:r w:rsidRPr="007D3079">
        <w:t>;</w:t>
      </w:r>
    </w:p>
    <w:p w:rsidR="00956EB3" w:rsidRPr="007D3079" w:rsidRDefault="00956EB3" w:rsidP="0031118B">
      <w:pPr>
        <w:ind w:firstLine="709"/>
        <w:jc w:val="both"/>
      </w:pPr>
      <w:r w:rsidRPr="007D3079">
        <w:t xml:space="preserve">проведена оценка образовательной среды, открытости и доступности информации об образовательной организации и работы механизма обратной связи, как компонентов общей </w:t>
      </w:r>
      <w:proofErr w:type="gramStart"/>
      <w:r w:rsidRPr="007D3079">
        <w:t>оценки качества условий осуществления образовательной деятельности муниципальных образовательных организаций</w:t>
      </w:r>
      <w:proofErr w:type="gramEnd"/>
      <w:r w:rsidRPr="007D3079">
        <w:t>;</w:t>
      </w:r>
    </w:p>
    <w:p w:rsidR="00956EB3" w:rsidRPr="007D3079" w:rsidRDefault="00956EB3" w:rsidP="0031118B">
      <w:pPr>
        <w:ind w:firstLine="709"/>
        <w:jc w:val="both"/>
      </w:pPr>
      <w:r w:rsidRPr="007D3079">
        <w:lastRenderedPageBreak/>
        <w:t xml:space="preserve">предложены рекомендации по повышению качества работы образовательных организаций - участников независимой оценки. </w:t>
      </w:r>
    </w:p>
    <w:p w:rsidR="0031118B" w:rsidRPr="007D3079" w:rsidRDefault="0031118B" w:rsidP="0031118B">
      <w:pPr>
        <w:ind w:firstLine="709"/>
        <w:jc w:val="both"/>
      </w:pPr>
    </w:p>
    <w:p w:rsidR="0031118B" w:rsidRPr="007D3079" w:rsidRDefault="00956EB3" w:rsidP="0031118B">
      <w:pPr>
        <w:jc w:val="center"/>
      </w:pPr>
      <w:r w:rsidRPr="007D3079">
        <w:t>Сводные количественные данные по дошкольным образовательным учреждениям</w:t>
      </w:r>
      <w:r w:rsidR="0031118B" w:rsidRPr="007D3079">
        <w:t xml:space="preserve"> </w:t>
      </w:r>
    </w:p>
    <w:p w:rsidR="00956EB3" w:rsidRPr="007D3079" w:rsidRDefault="0031118B" w:rsidP="0031118B">
      <w:pPr>
        <w:jc w:val="center"/>
      </w:pPr>
      <w:r w:rsidRPr="007D3079">
        <w:t>за 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0"/>
        <w:gridCol w:w="1950"/>
      </w:tblGrid>
      <w:tr w:rsidR="00956EB3" w:rsidRPr="007D3079" w:rsidTr="00257898">
        <w:tc>
          <w:tcPr>
            <w:tcW w:w="7621" w:type="dxa"/>
            <w:shd w:val="clear" w:color="auto" w:fill="auto"/>
          </w:tcPr>
          <w:p w:rsidR="00956EB3" w:rsidRPr="007D3079" w:rsidRDefault="00956EB3" w:rsidP="00257898">
            <w:r w:rsidRPr="007D3079">
              <w:t>Критерий 1 "Открытость и доступность информации об организации"</w:t>
            </w:r>
          </w:p>
        </w:tc>
        <w:tc>
          <w:tcPr>
            <w:tcW w:w="1950" w:type="dxa"/>
            <w:shd w:val="clear" w:color="auto" w:fill="auto"/>
          </w:tcPr>
          <w:p w:rsidR="00956EB3" w:rsidRPr="007D3079" w:rsidRDefault="00956EB3" w:rsidP="00257898">
            <w:r w:rsidRPr="007D3079">
              <w:t>89,55</w:t>
            </w:r>
          </w:p>
        </w:tc>
      </w:tr>
      <w:tr w:rsidR="00956EB3" w:rsidRPr="007D3079" w:rsidTr="00257898">
        <w:tc>
          <w:tcPr>
            <w:tcW w:w="7621" w:type="dxa"/>
            <w:shd w:val="clear" w:color="auto" w:fill="auto"/>
          </w:tcPr>
          <w:p w:rsidR="00956EB3" w:rsidRPr="007D3079" w:rsidRDefault="00956EB3" w:rsidP="00257898">
            <w:r w:rsidRPr="007D3079">
              <w:t>Критерий 2 "Комфортность условий предоставления услуг"</w:t>
            </w:r>
          </w:p>
        </w:tc>
        <w:tc>
          <w:tcPr>
            <w:tcW w:w="1950" w:type="dxa"/>
            <w:shd w:val="clear" w:color="auto" w:fill="auto"/>
            <w:vAlign w:val="bottom"/>
          </w:tcPr>
          <w:p w:rsidR="00956EB3" w:rsidRPr="007D3079" w:rsidRDefault="00956EB3" w:rsidP="00257898">
            <w:r w:rsidRPr="007D3079">
              <w:t>96,755</w:t>
            </w:r>
          </w:p>
        </w:tc>
      </w:tr>
      <w:tr w:rsidR="00956EB3" w:rsidRPr="007D3079" w:rsidTr="00257898">
        <w:tc>
          <w:tcPr>
            <w:tcW w:w="7621" w:type="dxa"/>
            <w:shd w:val="clear" w:color="auto" w:fill="auto"/>
            <w:vAlign w:val="center"/>
          </w:tcPr>
          <w:p w:rsidR="00956EB3" w:rsidRPr="007D3079" w:rsidRDefault="00956EB3" w:rsidP="00257898">
            <w:r w:rsidRPr="007D3079">
              <w:t>Критерий 3 "Доступность услуг для инвалидов"</w:t>
            </w:r>
          </w:p>
        </w:tc>
        <w:tc>
          <w:tcPr>
            <w:tcW w:w="1950" w:type="dxa"/>
            <w:shd w:val="clear" w:color="auto" w:fill="auto"/>
            <w:vAlign w:val="bottom"/>
          </w:tcPr>
          <w:p w:rsidR="00956EB3" w:rsidRPr="007D3079" w:rsidRDefault="00956EB3" w:rsidP="00257898">
            <w:r w:rsidRPr="007D3079">
              <w:t>58,075</w:t>
            </w:r>
          </w:p>
        </w:tc>
      </w:tr>
      <w:tr w:rsidR="00956EB3" w:rsidRPr="007D3079" w:rsidTr="00257898">
        <w:tc>
          <w:tcPr>
            <w:tcW w:w="7621" w:type="dxa"/>
            <w:shd w:val="clear" w:color="auto" w:fill="auto"/>
            <w:vAlign w:val="center"/>
          </w:tcPr>
          <w:p w:rsidR="00956EB3" w:rsidRPr="007D3079" w:rsidRDefault="00956EB3" w:rsidP="00257898">
            <w:r w:rsidRPr="007D3079">
              <w:t>Критерий 4 "Доброжелательность, вежливость работников"</w:t>
            </w:r>
          </w:p>
        </w:tc>
        <w:tc>
          <w:tcPr>
            <w:tcW w:w="1950" w:type="dxa"/>
            <w:shd w:val="clear" w:color="auto" w:fill="auto"/>
            <w:vAlign w:val="bottom"/>
          </w:tcPr>
          <w:p w:rsidR="00956EB3" w:rsidRPr="007D3079" w:rsidRDefault="00956EB3" w:rsidP="00257898">
            <w:r w:rsidRPr="007D3079">
              <w:t>98,81</w:t>
            </w:r>
          </w:p>
        </w:tc>
      </w:tr>
      <w:tr w:rsidR="00956EB3" w:rsidRPr="007D3079" w:rsidTr="009830AC">
        <w:trPr>
          <w:trHeight w:val="70"/>
        </w:trPr>
        <w:tc>
          <w:tcPr>
            <w:tcW w:w="7621" w:type="dxa"/>
            <w:shd w:val="clear" w:color="auto" w:fill="auto"/>
            <w:vAlign w:val="center"/>
          </w:tcPr>
          <w:p w:rsidR="00956EB3" w:rsidRPr="007D3079" w:rsidRDefault="00956EB3" w:rsidP="00257898">
            <w:r w:rsidRPr="007D3079">
              <w:t>Критерий 5 "Удовлетворенность условиями оказания услуг"</w:t>
            </w:r>
          </w:p>
        </w:tc>
        <w:tc>
          <w:tcPr>
            <w:tcW w:w="1950" w:type="dxa"/>
            <w:shd w:val="clear" w:color="auto" w:fill="auto"/>
            <w:vAlign w:val="bottom"/>
          </w:tcPr>
          <w:p w:rsidR="00956EB3" w:rsidRPr="007D3079" w:rsidRDefault="00956EB3" w:rsidP="00257898">
            <w:r w:rsidRPr="007D3079">
              <w:t>98,8125</w:t>
            </w:r>
          </w:p>
        </w:tc>
      </w:tr>
    </w:tbl>
    <w:p w:rsidR="00956EB3" w:rsidRPr="007D3079" w:rsidRDefault="00956EB3" w:rsidP="00956EB3"/>
    <w:p w:rsidR="00D51692" w:rsidRPr="007D3079" w:rsidRDefault="00D51692" w:rsidP="00505332">
      <w:pPr>
        <w:ind w:firstLine="709"/>
        <w:jc w:val="both"/>
        <w:rPr>
          <w:b/>
        </w:rPr>
      </w:pPr>
      <w:r w:rsidRPr="007D3079">
        <w:rPr>
          <w:b/>
        </w:rPr>
        <w:t>Общее образование.</w:t>
      </w:r>
    </w:p>
    <w:p w:rsidR="00956EB3" w:rsidRPr="007D3079" w:rsidRDefault="00956EB3" w:rsidP="00505332">
      <w:pPr>
        <w:ind w:firstLine="709"/>
        <w:jc w:val="both"/>
      </w:pPr>
      <w:r w:rsidRPr="007D3079">
        <w:t>Политика администрации городского округа в сфере образования направлена на создание современной школы, способной сформировать интерес к образованию и стремление повышать свой образовательный уровень в течение всей жизни.</w:t>
      </w:r>
    </w:p>
    <w:p w:rsidR="00E475EE" w:rsidRPr="007D3079" w:rsidRDefault="00E475EE" w:rsidP="00E475EE">
      <w:pPr>
        <w:ind w:firstLine="709"/>
        <w:jc w:val="both"/>
      </w:pPr>
      <w:r w:rsidRPr="007D3079">
        <w:t xml:space="preserve">В системе </w:t>
      </w:r>
      <w:r w:rsidRPr="007D3079">
        <w:rPr>
          <w:iCs/>
        </w:rPr>
        <w:t>общего образования</w:t>
      </w:r>
      <w:r w:rsidRPr="007D3079">
        <w:t xml:space="preserve"> города Тулуна 8 общеобразовательных школ, </w:t>
      </w:r>
      <w:r w:rsidR="00D51692" w:rsidRPr="007D3079">
        <w:t xml:space="preserve">в которых на 01.01.2021 года </w:t>
      </w:r>
      <w:r w:rsidRPr="007D3079">
        <w:t>обучалось 5574 учащихся</w:t>
      </w:r>
      <w:r w:rsidR="00D51692" w:rsidRPr="007D3079">
        <w:t xml:space="preserve"> (на 01.01</w:t>
      </w:r>
      <w:r w:rsidRPr="007D3079">
        <w:t>.</w:t>
      </w:r>
      <w:r w:rsidR="00D51692" w:rsidRPr="007D3079">
        <w:t>2020 – 5898).</w:t>
      </w:r>
      <w:r w:rsidRPr="007D3079">
        <w:t xml:space="preserve"> </w:t>
      </w:r>
    </w:p>
    <w:p w:rsidR="00E475EE" w:rsidRPr="007D3079" w:rsidRDefault="00E475EE" w:rsidP="00E475EE">
      <w:pPr>
        <w:ind w:firstLine="709"/>
        <w:jc w:val="both"/>
      </w:pPr>
      <w:r w:rsidRPr="007D3079">
        <w:t xml:space="preserve">Сеть образовательных учреждений изменилась, с 1 сентября 2020 года функционирует муниципальное бюджетное учреждение средняя общеобразовательная школа с углубленным изучением отдельных предметов №20 «Новая Эра» на 1275 мест, образованная путем реорганизации в форме слияния контингента МБОУ СОШ «Гимназия» и МБОУ «СОШ №20». </w:t>
      </w:r>
    </w:p>
    <w:p w:rsidR="00956EB3" w:rsidRPr="007D3079" w:rsidRDefault="00956EB3" w:rsidP="00505332">
      <w:pPr>
        <w:ind w:firstLine="709"/>
        <w:jc w:val="both"/>
      </w:pPr>
      <w:r w:rsidRPr="007D3079">
        <w:t xml:space="preserve">Численность постоянного населения по состоянию на 01.01.2020 года в 7-17 лет составляет 6378 человек. </w:t>
      </w:r>
      <w:r w:rsidRPr="007D3079">
        <w:rPr>
          <w:rStyle w:val="aff2"/>
          <w:rFonts w:eastAsia="Calibri"/>
        </w:rPr>
        <w:t>Охват детей начальным общим, основным общим и средним общим образованием составил 87,4%. По сравнению с 2019 годом показатель понизился на 9,3%.</w:t>
      </w:r>
    </w:p>
    <w:p w:rsidR="00956EB3" w:rsidRPr="007D3079" w:rsidRDefault="00956EB3" w:rsidP="00505332">
      <w:pPr>
        <w:ind w:firstLine="709"/>
        <w:jc w:val="both"/>
        <w:rPr>
          <w:rStyle w:val="aff2"/>
          <w:rFonts w:eastAsia="Calibri"/>
        </w:rPr>
      </w:pPr>
      <w:proofErr w:type="gramStart"/>
      <w:r w:rsidRPr="007D3079">
        <w:rPr>
          <w:rStyle w:val="aff2"/>
          <w:rFonts w:eastAsia="Calibri"/>
        </w:rPr>
        <w:t>Не охвачены начальным общим, основным общим и средним общим образованием 0,09% детей и подростков: 3 обучающихся отчислены из общеобразовательных организаций (1 чел. обучающийся 10 класса по причине получения профессионального образования в организации СПО, 1 обучающийся отчислен по причине отказа от обучения, 1 обучающихся отчислен за пропуски по неуважительным причинам), 2 детей-инвалидов не зачислены в общеобразовательные учреждения по причине состояния здоровья</w:t>
      </w:r>
      <w:proofErr w:type="gramEnd"/>
      <w:r w:rsidRPr="007D3079">
        <w:rPr>
          <w:rStyle w:val="aff2"/>
          <w:rFonts w:eastAsia="Calibri"/>
        </w:rPr>
        <w:t xml:space="preserve"> (рассматривается возможность семейного образования).</w:t>
      </w:r>
    </w:p>
    <w:p w:rsidR="00D51692" w:rsidRPr="007D3079" w:rsidRDefault="00D51692" w:rsidP="00505332">
      <w:pPr>
        <w:ind w:firstLine="709"/>
        <w:jc w:val="both"/>
        <w:rPr>
          <w:rStyle w:val="aff2"/>
          <w:rFonts w:eastAsia="Calibri"/>
        </w:rPr>
      </w:pPr>
      <w:r w:rsidRPr="007D3079">
        <w:rPr>
          <w:rStyle w:val="aff2"/>
          <w:rFonts w:eastAsia="Calibri"/>
        </w:rPr>
        <w:t>В 2020 году:</w:t>
      </w:r>
    </w:p>
    <w:p w:rsidR="00956EB3" w:rsidRPr="00EC27B5" w:rsidRDefault="00956EB3" w:rsidP="00951FC7">
      <w:pPr>
        <w:pStyle w:val="afff2"/>
        <w:rPr>
          <w:color w:val="auto"/>
        </w:rPr>
      </w:pPr>
      <w:r w:rsidRPr="00EC27B5">
        <w:rPr>
          <w:color w:val="auto"/>
        </w:rPr>
        <w:t>получают образование в семейной форме: дети-инвалиды - 4 чел. (прикреплены для прохождения промежуточной аттестации к МБОУ «СОШ №2, МБОУ «СОШ №4»), 2 чел. проживают в городе, прикреплены для прохождения промежуточной аттестации к частному профессиональному образовательному учреждению «Сибирская региональная школа (колледж) Анны Муратовой» город Омск</w:t>
      </w:r>
      <w:proofErr w:type="gramStart"/>
      <w:r w:rsidRPr="00EC27B5">
        <w:rPr>
          <w:color w:val="auto"/>
        </w:rPr>
        <w:t>.</w:t>
      </w:r>
      <w:proofErr w:type="gramEnd"/>
      <w:r w:rsidRPr="00EC27B5">
        <w:rPr>
          <w:color w:val="auto"/>
        </w:rPr>
        <w:t xml:space="preserve"> (</w:t>
      </w:r>
      <w:proofErr w:type="gramStart"/>
      <w:r w:rsidRPr="00EC27B5">
        <w:rPr>
          <w:color w:val="auto"/>
          <w:szCs w:val="28"/>
        </w:rPr>
        <w:t>с</w:t>
      </w:r>
      <w:proofErr w:type="gramEnd"/>
      <w:r w:rsidRPr="00EC27B5">
        <w:rPr>
          <w:color w:val="auto"/>
          <w:szCs w:val="28"/>
        </w:rPr>
        <w:t>т.63 Федерального закона РФ от 29.12.2012г. №273-ФЗ «Об образовании в Российской Федерации»</w:t>
      </w:r>
      <w:r w:rsidR="00D51692" w:rsidRPr="00EC27B5">
        <w:rPr>
          <w:color w:val="auto"/>
          <w:szCs w:val="28"/>
        </w:rPr>
        <w:t>);</w:t>
      </w:r>
    </w:p>
    <w:p w:rsidR="00956EB3" w:rsidRPr="00EC27B5" w:rsidRDefault="00956EB3" w:rsidP="00951FC7">
      <w:pPr>
        <w:pStyle w:val="afff2"/>
        <w:rPr>
          <w:color w:val="auto"/>
        </w:rPr>
      </w:pPr>
      <w:r w:rsidRPr="00EC27B5">
        <w:rPr>
          <w:color w:val="auto"/>
        </w:rPr>
        <w:t>13 школьникам с ограниченными возможностями здоровья предоставлялось дистанционное обучение;</w:t>
      </w:r>
    </w:p>
    <w:p w:rsidR="00956EB3" w:rsidRPr="00EC27B5" w:rsidRDefault="00956EB3" w:rsidP="00951FC7">
      <w:pPr>
        <w:pStyle w:val="afff2"/>
        <w:rPr>
          <w:color w:val="auto"/>
        </w:rPr>
      </w:pPr>
      <w:r w:rsidRPr="00EC27B5">
        <w:rPr>
          <w:color w:val="auto"/>
        </w:rPr>
        <w:t>в муниципальных общеобразовательных организациях созданы условия для получения общего образования детей с огран</w:t>
      </w:r>
      <w:r w:rsidR="00D51692" w:rsidRPr="00EC27B5">
        <w:rPr>
          <w:color w:val="auto"/>
        </w:rPr>
        <w:t>иченными возможностями здоровья;</w:t>
      </w:r>
    </w:p>
    <w:p w:rsidR="00956EB3" w:rsidRPr="00EC27B5" w:rsidRDefault="00956EB3" w:rsidP="00951FC7">
      <w:pPr>
        <w:pStyle w:val="afff2"/>
        <w:rPr>
          <w:color w:val="auto"/>
        </w:rPr>
      </w:pPr>
      <w:r w:rsidRPr="00EC27B5">
        <w:rPr>
          <w:color w:val="auto"/>
        </w:rPr>
        <w:t xml:space="preserve">все общеобразовательные организации имеют лицензию на осуществление образовательной деятельности, 100% общеобразовательных организаций размещаются в типовых зданиях. Во всех общеобразовательных организациях лицензированные медицинские кабинеты, спортивные залы, библиотеки, </w:t>
      </w:r>
      <w:r w:rsidR="00D51692" w:rsidRPr="00EC27B5">
        <w:rPr>
          <w:color w:val="auto"/>
        </w:rPr>
        <w:t>оборудованы пищеблоки;</w:t>
      </w:r>
    </w:p>
    <w:p w:rsidR="00D51692" w:rsidRPr="00EC27B5" w:rsidRDefault="00956EB3" w:rsidP="00951FC7">
      <w:pPr>
        <w:pStyle w:val="afff2"/>
        <w:rPr>
          <w:color w:val="auto"/>
        </w:rPr>
      </w:pPr>
      <w:r w:rsidRPr="00EC27B5">
        <w:rPr>
          <w:color w:val="auto"/>
        </w:rPr>
        <w:t xml:space="preserve">удельный вес численности учащихся общеобразовательных организаций, обучающихся в соответствии с федеральным государственным образовательным </w:t>
      </w:r>
      <w:r w:rsidRPr="00EC27B5">
        <w:rPr>
          <w:color w:val="auto"/>
        </w:rPr>
        <w:lastRenderedPageBreak/>
        <w:t>стандартом, в общей численности учащихся общеобразовательных организаций составил 98,5% (2019 - 94,2%</w:t>
      </w:r>
      <w:r w:rsidR="00D51692" w:rsidRPr="00EC27B5">
        <w:rPr>
          <w:color w:val="auto"/>
        </w:rPr>
        <w:t>).</w:t>
      </w:r>
    </w:p>
    <w:p w:rsidR="00D51692" w:rsidRPr="00EC27B5" w:rsidRDefault="00956EB3" w:rsidP="00951FC7">
      <w:pPr>
        <w:pStyle w:val="afff2"/>
        <w:rPr>
          <w:color w:val="auto"/>
        </w:rPr>
      </w:pPr>
      <w:r w:rsidRPr="00EC27B5">
        <w:rPr>
          <w:color w:val="auto"/>
        </w:rPr>
        <w:t xml:space="preserve">в соответствии с ФГОС начального общего образования обучались все младшие школьники общеобразовательных организаций города - 2427 детей. По ФГОС основного общего образования в штатном режиме обучались 2697 школьников 5-9 классов всех школ города. </w:t>
      </w:r>
      <w:proofErr w:type="gramStart"/>
      <w:r w:rsidRPr="00EC27B5">
        <w:rPr>
          <w:color w:val="auto"/>
        </w:rPr>
        <w:t xml:space="preserve">По ФГОС среднего общего образования – 201 обучающихся 10-х классов, в 11 классах в </w:t>
      </w:r>
      <w:proofErr w:type="spellStart"/>
      <w:r w:rsidRPr="00EC27B5">
        <w:rPr>
          <w:color w:val="auto"/>
        </w:rPr>
        <w:t>пилотном</w:t>
      </w:r>
      <w:proofErr w:type="spellEnd"/>
      <w:r w:rsidRPr="00EC27B5">
        <w:rPr>
          <w:color w:val="auto"/>
        </w:rPr>
        <w:t xml:space="preserve"> режиме (площадки регионального уровня - МБОУ СОШ «Новая Эра и площадки муниципального уровня (МБОУ СОШ №1, 6, 25) – 170 обучающихся. </w:t>
      </w:r>
      <w:proofErr w:type="gramEnd"/>
    </w:p>
    <w:p w:rsidR="00956EB3" w:rsidRPr="007D3079" w:rsidRDefault="00956EB3" w:rsidP="00951FC7">
      <w:pPr>
        <w:pStyle w:val="afff2"/>
        <w:rPr>
          <w:rStyle w:val="aff2"/>
          <w:color w:val="auto"/>
        </w:rPr>
      </w:pPr>
      <w:r w:rsidRPr="007D3079">
        <w:rPr>
          <w:rStyle w:val="aff2"/>
          <w:color w:val="auto"/>
        </w:rPr>
        <w:t xml:space="preserve">В 2020 году показатель наполняемости классов на уровне начального общего, основного общего и среднего общего образования составил: </w:t>
      </w:r>
    </w:p>
    <w:p w:rsidR="00956EB3" w:rsidRPr="007D3079" w:rsidRDefault="00956EB3" w:rsidP="00951FC7">
      <w:pPr>
        <w:pStyle w:val="afff2"/>
        <w:rPr>
          <w:rStyle w:val="aff2"/>
          <w:color w:val="auto"/>
        </w:rPr>
      </w:pPr>
      <w:r w:rsidRPr="007D3079">
        <w:rPr>
          <w:rStyle w:val="aff2"/>
          <w:color w:val="auto"/>
        </w:rPr>
        <w:t>начальное общее образование (1-4 классы) – 24,5 (2019г. - 24,2)</w:t>
      </w:r>
    </w:p>
    <w:p w:rsidR="00956EB3" w:rsidRPr="007D3079" w:rsidRDefault="00956EB3" w:rsidP="00951FC7">
      <w:pPr>
        <w:pStyle w:val="afff2"/>
        <w:rPr>
          <w:rStyle w:val="aff2"/>
          <w:color w:val="auto"/>
        </w:rPr>
      </w:pPr>
      <w:r w:rsidRPr="007D3079">
        <w:rPr>
          <w:rStyle w:val="aff2"/>
          <w:color w:val="auto"/>
        </w:rPr>
        <w:t>основное общее образование (5-9 классы) – 23,6 (2019г. – 24,5)</w:t>
      </w:r>
    </w:p>
    <w:p w:rsidR="00956EB3" w:rsidRPr="007D3079" w:rsidRDefault="00956EB3" w:rsidP="00951FC7">
      <w:pPr>
        <w:pStyle w:val="afff2"/>
        <w:rPr>
          <w:rStyle w:val="aff2"/>
          <w:color w:val="auto"/>
        </w:rPr>
      </w:pPr>
      <w:r w:rsidRPr="007D3079">
        <w:rPr>
          <w:rStyle w:val="aff2"/>
          <w:color w:val="auto"/>
        </w:rPr>
        <w:t>среднее общее образование (10, 11 классы) – 25,1 (2019г. – 24,9)</w:t>
      </w:r>
    </w:p>
    <w:p w:rsidR="00956EB3" w:rsidRPr="007D3079" w:rsidRDefault="00956EB3" w:rsidP="00951FC7">
      <w:pPr>
        <w:pStyle w:val="afff2"/>
        <w:rPr>
          <w:rStyle w:val="aff2"/>
          <w:color w:val="auto"/>
        </w:rPr>
      </w:pPr>
      <w:r w:rsidRPr="007D3079">
        <w:rPr>
          <w:rStyle w:val="aff2"/>
          <w:color w:val="auto"/>
        </w:rPr>
        <w:t xml:space="preserve">В 2020 году удельный вес численности лиц, занимающихся в первую смену, в общей численности учащихся муниципальных общеобразовательных организаций составляет </w:t>
      </w:r>
      <w:r w:rsidR="00D4401C" w:rsidRPr="007D3079">
        <w:rPr>
          <w:rStyle w:val="aff2"/>
          <w:color w:val="auto"/>
        </w:rPr>
        <w:t>77,8% (</w:t>
      </w:r>
      <w:r w:rsidRPr="007D3079">
        <w:rPr>
          <w:rStyle w:val="aff2"/>
          <w:color w:val="auto"/>
        </w:rPr>
        <w:t>2019</w:t>
      </w:r>
      <w:r w:rsidR="00D4401C" w:rsidRPr="007D3079">
        <w:rPr>
          <w:rStyle w:val="aff2"/>
          <w:color w:val="auto"/>
        </w:rPr>
        <w:t xml:space="preserve"> год –</w:t>
      </w:r>
      <w:r w:rsidRPr="007D3079">
        <w:rPr>
          <w:rStyle w:val="aff2"/>
          <w:color w:val="auto"/>
        </w:rPr>
        <w:t xml:space="preserve"> 62,8%</w:t>
      </w:r>
      <w:r w:rsidR="00D4401C" w:rsidRPr="007D3079">
        <w:rPr>
          <w:rStyle w:val="aff2"/>
          <w:color w:val="auto"/>
        </w:rPr>
        <w:t>)</w:t>
      </w:r>
      <w:r w:rsidRPr="007D3079">
        <w:rPr>
          <w:rStyle w:val="aff2"/>
          <w:color w:val="auto"/>
        </w:rPr>
        <w:t>. Увеличение произошло из-за введения в эксплуатацию новой школы в микрорайоне Угольщиков МБОУ СОШ «Новая Эра» на 1275 мест.</w:t>
      </w:r>
    </w:p>
    <w:p w:rsidR="00D4401C" w:rsidRPr="007D3079" w:rsidRDefault="00956EB3" w:rsidP="008641AD">
      <w:pPr>
        <w:ind w:firstLine="709"/>
        <w:jc w:val="both"/>
      </w:pPr>
      <w:r w:rsidRPr="007D3079">
        <w:t xml:space="preserve">Шесть муниципальных общеобразовательных учреждений (75%) работают в двухсменном режиме. Всего в первую смену обучалось 4335 школьников (78,1%), во вторую смену - 1239 (21,9%) обучающихся. </w:t>
      </w:r>
    </w:p>
    <w:p w:rsidR="00956EB3" w:rsidRPr="007D3079" w:rsidRDefault="00956EB3" w:rsidP="008641AD">
      <w:pPr>
        <w:ind w:firstLine="709"/>
        <w:jc w:val="both"/>
        <w:rPr>
          <w:rStyle w:val="aff2"/>
          <w:rFonts w:eastAsia="Calibri"/>
          <w:lang w:eastAsia="en-US"/>
        </w:rPr>
      </w:pPr>
      <w:r w:rsidRPr="007D3079">
        <w:rPr>
          <w:rStyle w:val="aff2"/>
          <w:rFonts w:eastAsia="Calibri"/>
        </w:rPr>
        <w:t>Для перевода обучения в односменный режим необходимо введение дополнительных мест в общеобразовательных организациях города в Центральном микрорайоне. Значительно снизится показатель второй смены в 2021 году за счет строительства новой школы в микрорайоне «Березовая роща» на 1275 мест.</w:t>
      </w:r>
    </w:p>
    <w:p w:rsidR="00956EB3" w:rsidRPr="007D3079" w:rsidRDefault="00956EB3" w:rsidP="008641AD">
      <w:pPr>
        <w:ind w:firstLine="709"/>
        <w:jc w:val="both"/>
        <w:rPr>
          <w:rStyle w:val="aff2"/>
          <w:rFonts w:eastAsia="Calibri"/>
        </w:rPr>
      </w:pPr>
      <w:r w:rsidRPr="007D3079">
        <w:rPr>
          <w:rStyle w:val="aff2"/>
          <w:rFonts w:eastAsia="Calibri"/>
        </w:rPr>
        <w:t xml:space="preserve">Удельный вес численности обучающихся в классах (группах) профильного обучения в общей </w:t>
      </w:r>
      <w:proofErr w:type="gramStart"/>
      <w:r w:rsidRPr="007D3079">
        <w:rPr>
          <w:rStyle w:val="aff2"/>
          <w:rFonts w:eastAsia="Calibri"/>
        </w:rPr>
        <w:t>численности</w:t>
      </w:r>
      <w:proofErr w:type="gramEnd"/>
      <w:r w:rsidRPr="007D3079">
        <w:rPr>
          <w:rStyle w:val="aff2"/>
          <w:rFonts w:eastAsia="Calibri"/>
        </w:rPr>
        <w:t xml:space="preserve"> обучающихся в 10-11 (12) классах по образовательным программам среднего общего образования составляет 66,4%, что значительно выше показателя прошлого года</w:t>
      </w:r>
      <w:r w:rsidR="00D4401C" w:rsidRPr="007D3079">
        <w:rPr>
          <w:rStyle w:val="aff2"/>
          <w:rFonts w:eastAsia="Calibri"/>
        </w:rPr>
        <w:t xml:space="preserve"> (2019 год</w:t>
      </w:r>
      <w:r w:rsidRPr="007D3079">
        <w:rPr>
          <w:rStyle w:val="aff2"/>
          <w:rFonts w:eastAsia="Calibri"/>
        </w:rPr>
        <w:t xml:space="preserve"> </w:t>
      </w:r>
      <w:r w:rsidR="00D4401C" w:rsidRPr="007D3079">
        <w:rPr>
          <w:rStyle w:val="aff2"/>
          <w:rFonts w:eastAsia="Calibri"/>
        </w:rPr>
        <w:t xml:space="preserve">– </w:t>
      </w:r>
      <w:r w:rsidRPr="007D3079">
        <w:rPr>
          <w:rStyle w:val="aff2"/>
          <w:rFonts w:eastAsia="Calibri"/>
        </w:rPr>
        <w:t>36,8%).</w:t>
      </w:r>
    </w:p>
    <w:p w:rsidR="00D4401C" w:rsidRPr="007D3079" w:rsidRDefault="00D4401C" w:rsidP="008641AD">
      <w:pPr>
        <w:ind w:firstLine="709"/>
        <w:jc w:val="both"/>
      </w:pPr>
    </w:p>
    <w:p w:rsidR="00956EB3" w:rsidRPr="00951FC7" w:rsidRDefault="00956EB3" w:rsidP="008641AD">
      <w:pPr>
        <w:ind w:firstLine="709"/>
        <w:jc w:val="both"/>
      </w:pPr>
      <w:r w:rsidRPr="007D3079">
        <w:t>В 2020 г. в общеобразовательных учреждениях п</w:t>
      </w:r>
      <w:r w:rsidRPr="00951FC7">
        <w:t xml:space="preserve">роведены капитальные ремонты: </w:t>
      </w:r>
    </w:p>
    <w:p w:rsidR="00956EB3" w:rsidRPr="00951FC7" w:rsidRDefault="00956EB3" w:rsidP="009A4922">
      <w:pPr>
        <w:numPr>
          <w:ilvl w:val="0"/>
          <w:numId w:val="9"/>
        </w:numPr>
        <w:ind w:left="0" w:firstLine="709"/>
        <w:jc w:val="both"/>
        <w:rPr>
          <w:i/>
        </w:rPr>
      </w:pPr>
      <w:r w:rsidRPr="00951FC7">
        <w:t>здание МБОУ СОШ №25 – продолжен выборочный капитальный ремонт (затрачено 24930, 6 тыс. руб.). Ремонт длится с 2017 года, планируется закончить в 2021 году. Всего на ремонт МБОУ «СОШ №25» выделено за 4 года 65840,6 тыс. рублей.</w:t>
      </w:r>
    </w:p>
    <w:p w:rsidR="00956EB3" w:rsidRPr="00951FC7" w:rsidRDefault="00956EB3" w:rsidP="009A4922">
      <w:pPr>
        <w:numPr>
          <w:ilvl w:val="0"/>
          <w:numId w:val="9"/>
        </w:numPr>
        <w:ind w:left="0" w:firstLine="709"/>
        <w:jc w:val="both"/>
        <w:rPr>
          <w:i/>
        </w:rPr>
      </w:pPr>
      <w:r w:rsidRPr="00951FC7">
        <w:rPr>
          <w:color w:val="000000"/>
        </w:rPr>
        <w:t xml:space="preserve"> </w:t>
      </w:r>
      <w:r w:rsidRPr="00951FC7">
        <w:t>МБОУ СОШ №1 - проведен выборочный капитальный ремонт на сумму 36582,7 тыс</w:t>
      </w:r>
      <w:proofErr w:type="gramStart"/>
      <w:r w:rsidRPr="00951FC7">
        <w:t>.р</w:t>
      </w:r>
      <w:proofErr w:type="gramEnd"/>
      <w:r w:rsidRPr="00951FC7">
        <w:t xml:space="preserve">ублей, установлено периметральное видеонаблюдение (554,4 тыс. рублей) </w:t>
      </w:r>
    </w:p>
    <w:p w:rsidR="00956EB3" w:rsidRPr="00951FC7" w:rsidRDefault="00956EB3" w:rsidP="009A4922">
      <w:pPr>
        <w:numPr>
          <w:ilvl w:val="0"/>
          <w:numId w:val="9"/>
        </w:numPr>
        <w:ind w:left="0" w:firstLine="709"/>
        <w:jc w:val="both"/>
        <w:rPr>
          <w:i/>
        </w:rPr>
      </w:pPr>
      <w:r w:rsidRPr="00951FC7">
        <w:t>МБОУ СОШ №4 – заменены оконные блоки на сумму 1765,1 тыс. рублей, разработана проектно-сметная документация на строительство спортивного зала, получено положительное заключение экспертизы, но остается актуальным планирование капитального ремонта всего здания</w:t>
      </w:r>
    </w:p>
    <w:p w:rsidR="00956EB3" w:rsidRPr="00951FC7" w:rsidRDefault="00956EB3" w:rsidP="009A4922">
      <w:pPr>
        <w:numPr>
          <w:ilvl w:val="0"/>
          <w:numId w:val="9"/>
        </w:numPr>
        <w:ind w:left="0" w:firstLine="709"/>
        <w:jc w:val="both"/>
        <w:rPr>
          <w:i/>
        </w:rPr>
      </w:pPr>
      <w:r w:rsidRPr="00951FC7">
        <w:t xml:space="preserve">МБОУ СОШ №2 – идет строительство новой школы на 1275 мест в </w:t>
      </w:r>
      <w:proofErr w:type="spellStart"/>
      <w:r w:rsidRPr="00951FC7">
        <w:t>мкр</w:t>
      </w:r>
      <w:proofErr w:type="gramStart"/>
      <w:r w:rsidRPr="00951FC7">
        <w:t>.Б</w:t>
      </w:r>
      <w:proofErr w:type="gramEnd"/>
      <w:r w:rsidRPr="00951FC7">
        <w:t>ерезовая</w:t>
      </w:r>
      <w:proofErr w:type="spellEnd"/>
      <w:r w:rsidRPr="00951FC7">
        <w:t xml:space="preserve"> Роща, куда перейдет полностью контингент МБОУ СОШ №2 </w:t>
      </w:r>
    </w:p>
    <w:p w:rsidR="00956EB3" w:rsidRPr="00951FC7" w:rsidRDefault="00956EB3" w:rsidP="009A4922">
      <w:pPr>
        <w:numPr>
          <w:ilvl w:val="0"/>
          <w:numId w:val="9"/>
        </w:numPr>
        <w:ind w:left="0" w:firstLine="709"/>
        <w:jc w:val="both"/>
        <w:rPr>
          <w:i/>
        </w:rPr>
      </w:pPr>
      <w:r w:rsidRPr="00951FC7">
        <w:t>МБОУ СОШ №6 – заменены оконные блоки на сумму 1439,1 тыс. рублей, необходим капитальный ремонт инженерных систем, полный капитальный ремонт второго этажа</w:t>
      </w:r>
    </w:p>
    <w:p w:rsidR="00956EB3" w:rsidRPr="00951FC7" w:rsidRDefault="00956EB3" w:rsidP="009A4922">
      <w:pPr>
        <w:numPr>
          <w:ilvl w:val="0"/>
          <w:numId w:val="9"/>
        </w:numPr>
        <w:ind w:left="0" w:firstLine="709"/>
        <w:jc w:val="both"/>
      </w:pPr>
      <w:r w:rsidRPr="00951FC7">
        <w:t xml:space="preserve">МБОУ СОШ №19 – проведен выборочный капитальный ремонт, произведена замена оконных блоков и кровли здания на сумму 6342,7 тыс. рублей </w:t>
      </w:r>
    </w:p>
    <w:p w:rsidR="00951FC7" w:rsidRPr="00951FC7" w:rsidRDefault="00951FC7" w:rsidP="00951FC7">
      <w:pPr>
        <w:pStyle w:val="af6"/>
        <w:numPr>
          <w:ilvl w:val="0"/>
          <w:numId w:val="9"/>
        </w:numPr>
        <w:ind w:left="0" w:firstLine="709"/>
        <w:jc w:val="both"/>
        <w:rPr>
          <w:rFonts w:ascii="Times New Roman" w:hAnsi="Times New Roman"/>
          <w:sz w:val="24"/>
          <w:szCs w:val="24"/>
        </w:rPr>
      </w:pPr>
      <w:r w:rsidRPr="00951FC7">
        <w:rPr>
          <w:rFonts w:ascii="Times New Roman" w:hAnsi="Times New Roman"/>
          <w:sz w:val="24"/>
          <w:szCs w:val="24"/>
        </w:rPr>
        <w:t>МБОУ</w:t>
      </w:r>
      <w:r>
        <w:rPr>
          <w:rFonts w:ascii="Times New Roman" w:hAnsi="Times New Roman"/>
          <w:sz w:val="24"/>
          <w:szCs w:val="24"/>
        </w:rPr>
        <w:t xml:space="preserve"> </w:t>
      </w:r>
      <w:r w:rsidRPr="00951FC7">
        <w:rPr>
          <w:rFonts w:ascii="Times New Roman" w:hAnsi="Times New Roman"/>
          <w:sz w:val="24"/>
          <w:szCs w:val="24"/>
        </w:rPr>
        <w:t xml:space="preserve">СОШ № </w:t>
      </w:r>
      <w:r>
        <w:rPr>
          <w:rFonts w:ascii="Times New Roman" w:hAnsi="Times New Roman"/>
          <w:sz w:val="24"/>
          <w:szCs w:val="24"/>
        </w:rPr>
        <w:t>6 – завершены</w:t>
      </w:r>
      <w:r w:rsidRPr="00951FC7">
        <w:rPr>
          <w:rFonts w:ascii="Times New Roman" w:hAnsi="Times New Roman"/>
          <w:sz w:val="24"/>
          <w:szCs w:val="24"/>
        </w:rPr>
        <w:t xml:space="preserve"> работы по установке модульных мастерских дл</w:t>
      </w:r>
      <w:r>
        <w:rPr>
          <w:rFonts w:ascii="Times New Roman" w:hAnsi="Times New Roman"/>
          <w:sz w:val="24"/>
          <w:szCs w:val="24"/>
        </w:rPr>
        <w:t>я проведения уроков технологии</w:t>
      </w:r>
      <w:r w:rsidRPr="00951FC7">
        <w:rPr>
          <w:rFonts w:ascii="Times New Roman" w:hAnsi="Times New Roman"/>
          <w:sz w:val="24"/>
          <w:szCs w:val="24"/>
        </w:rPr>
        <w:t xml:space="preserve">, а также мастерские </w:t>
      </w:r>
      <w:r>
        <w:rPr>
          <w:rFonts w:ascii="Times New Roman" w:hAnsi="Times New Roman"/>
          <w:sz w:val="24"/>
          <w:szCs w:val="24"/>
        </w:rPr>
        <w:t>полностью оснащены</w:t>
      </w:r>
      <w:r w:rsidRPr="00951FC7">
        <w:rPr>
          <w:rFonts w:ascii="Times New Roman" w:hAnsi="Times New Roman"/>
          <w:sz w:val="24"/>
          <w:szCs w:val="24"/>
        </w:rPr>
        <w:t xml:space="preserve"> </w:t>
      </w:r>
      <w:r>
        <w:rPr>
          <w:rFonts w:ascii="Times New Roman" w:hAnsi="Times New Roman"/>
          <w:sz w:val="24"/>
          <w:szCs w:val="24"/>
        </w:rPr>
        <w:t>необходимым оборудованием</w:t>
      </w:r>
      <w:r w:rsidRPr="00951FC7">
        <w:rPr>
          <w:rFonts w:ascii="Times New Roman" w:hAnsi="Times New Roman"/>
          <w:sz w:val="24"/>
          <w:szCs w:val="24"/>
        </w:rPr>
        <w:t xml:space="preserve"> </w:t>
      </w:r>
      <w:r>
        <w:rPr>
          <w:rFonts w:ascii="Times New Roman" w:hAnsi="Times New Roman"/>
          <w:sz w:val="24"/>
          <w:szCs w:val="24"/>
        </w:rPr>
        <w:t>на общую сумму</w:t>
      </w:r>
      <w:r w:rsidRPr="00951FC7">
        <w:rPr>
          <w:rFonts w:ascii="Times New Roman" w:hAnsi="Times New Roman"/>
          <w:sz w:val="24"/>
          <w:szCs w:val="24"/>
        </w:rPr>
        <w:t xml:space="preserve"> 18,6 млн.</w:t>
      </w:r>
      <w:r>
        <w:rPr>
          <w:rFonts w:ascii="Times New Roman" w:hAnsi="Times New Roman"/>
          <w:sz w:val="24"/>
          <w:szCs w:val="24"/>
        </w:rPr>
        <w:t xml:space="preserve"> </w:t>
      </w:r>
      <w:r w:rsidRPr="00951FC7">
        <w:rPr>
          <w:rFonts w:ascii="Times New Roman" w:hAnsi="Times New Roman"/>
          <w:sz w:val="24"/>
          <w:szCs w:val="24"/>
        </w:rPr>
        <w:t>руб.</w:t>
      </w:r>
    </w:p>
    <w:p w:rsidR="00951FC7" w:rsidRPr="007D3079" w:rsidRDefault="00951FC7" w:rsidP="00951FC7">
      <w:pPr>
        <w:jc w:val="both"/>
      </w:pPr>
    </w:p>
    <w:p w:rsidR="00956EB3" w:rsidRPr="007D3079" w:rsidRDefault="00956EB3" w:rsidP="008641AD">
      <w:pPr>
        <w:ind w:firstLine="709"/>
        <w:jc w:val="both"/>
      </w:pPr>
      <w:r w:rsidRPr="007D3079">
        <w:lastRenderedPageBreak/>
        <w:t xml:space="preserve">Удельный вес числа зданий, имеющих все виды благоустройства в общем числе </w:t>
      </w:r>
      <w:proofErr w:type="gramStart"/>
      <w:r w:rsidRPr="007D3079">
        <w:t>зданий организаций, осуществляющих образовательную деятельность по образовательным программам составляет</w:t>
      </w:r>
      <w:proofErr w:type="gramEnd"/>
      <w:r w:rsidRPr="007D3079">
        <w:t xml:space="preserve"> 100%</w:t>
      </w:r>
      <w:r w:rsidR="00D4401C" w:rsidRPr="007D3079">
        <w:t xml:space="preserve"> (централизованное тепло-, водоснабжение,  водоотведение)</w:t>
      </w:r>
      <w:r w:rsidRPr="007D3079">
        <w:t>.</w:t>
      </w:r>
    </w:p>
    <w:p w:rsidR="00956EB3" w:rsidRPr="007D3079" w:rsidRDefault="00956EB3" w:rsidP="00951FC7">
      <w:pPr>
        <w:pStyle w:val="afff2"/>
        <w:rPr>
          <w:rStyle w:val="aff2"/>
          <w:i/>
          <w:iCs/>
          <w:color w:val="auto"/>
          <w:u w:val="single"/>
        </w:rPr>
      </w:pPr>
      <w:r w:rsidRPr="007D3079">
        <w:rPr>
          <w:rStyle w:val="aff2"/>
          <w:i/>
          <w:iCs/>
          <w:color w:val="auto"/>
          <w:u w:val="single"/>
        </w:rPr>
        <w:t xml:space="preserve">Реализация образовательных программ в условиях распространения новой коронавирусной инфекции </w:t>
      </w:r>
      <w:r w:rsidRPr="007D3079">
        <w:rPr>
          <w:rStyle w:val="aff2"/>
          <w:i/>
          <w:iCs/>
          <w:color w:val="auto"/>
          <w:u w:val="single"/>
          <w:lang w:val="en-US"/>
        </w:rPr>
        <w:t>COVID</w:t>
      </w:r>
      <w:r w:rsidRPr="007D3079">
        <w:rPr>
          <w:rStyle w:val="aff2"/>
          <w:i/>
          <w:iCs/>
          <w:color w:val="auto"/>
          <w:u w:val="single"/>
        </w:rPr>
        <w:t>-19 в 2020 году</w:t>
      </w:r>
    </w:p>
    <w:p w:rsidR="00956EB3" w:rsidRPr="007D3079" w:rsidRDefault="00956EB3" w:rsidP="00E579FE">
      <w:pPr>
        <w:ind w:firstLine="709"/>
        <w:jc w:val="both"/>
      </w:pPr>
      <w:proofErr w:type="gramStart"/>
      <w:r w:rsidRPr="007D3079">
        <w:t>В соответствии с распоряжением министерства образования Иркутской области от 19.03.2020г № 252-мр «Об усилении санитарно-эпидемических мероприятий в образовательных организациях» весной 2019-2020 учебного года все общеобразовательные организации города Тулуна реализовывали образовательные программы начального общего, основного общего и среднего общего образования в дистанционном формате (обучение в удаленном режиме с применением дистанционных форм обучения).</w:t>
      </w:r>
      <w:proofErr w:type="gramEnd"/>
      <w:r w:rsidR="00E579FE" w:rsidRPr="007D3079">
        <w:t xml:space="preserve"> На постоянной основе проводился </w:t>
      </w:r>
      <w:r w:rsidRPr="007D3079">
        <w:t xml:space="preserve">мониторинг организации и проведения удаленного обучения с применением дистанционных технологий во всех школах города. </w:t>
      </w:r>
      <w:r w:rsidR="00E579FE" w:rsidRPr="007D3079">
        <w:t>П</w:t>
      </w:r>
      <w:r w:rsidRPr="007D3079">
        <w:rPr>
          <w:bCs/>
        </w:rPr>
        <w:t xml:space="preserve">оказатели по результатам мониторинга – использовали свои </w:t>
      </w:r>
      <w:proofErr w:type="spellStart"/>
      <w:r w:rsidRPr="007D3079">
        <w:rPr>
          <w:bCs/>
        </w:rPr>
        <w:t>видеоуроки</w:t>
      </w:r>
      <w:proofErr w:type="spellEnd"/>
      <w:r w:rsidRPr="007D3079">
        <w:rPr>
          <w:bCs/>
        </w:rPr>
        <w:t xml:space="preserve"> - 2%, готовые </w:t>
      </w:r>
      <w:proofErr w:type="spellStart"/>
      <w:r w:rsidRPr="007D3079">
        <w:rPr>
          <w:bCs/>
        </w:rPr>
        <w:t>видеоуроки</w:t>
      </w:r>
      <w:proofErr w:type="spellEnd"/>
      <w:r w:rsidRPr="007D3079">
        <w:rPr>
          <w:bCs/>
        </w:rPr>
        <w:t xml:space="preserve"> - 100%, распечатки заданий - 65%, </w:t>
      </w:r>
      <w:proofErr w:type="spellStart"/>
      <w:r w:rsidRPr="007D3079">
        <w:rPr>
          <w:bCs/>
        </w:rPr>
        <w:t>онлайн</w:t>
      </w:r>
      <w:proofErr w:type="spellEnd"/>
      <w:r w:rsidRPr="007D3079">
        <w:rPr>
          <w:bCs/>
        </w:rPr>
        <w:t xml:space="preserve"> платформы - 95%, учебники - 100%.</w:t>
      </w:r>
    </w:p>
    <w:p w:rsidR="00956EB3" w:rsidRPr="007D3079" w:rsidRDefault="00956EB3" w:rsidP="008641AD">
      <w:pPr>
        <w:ind w:firstLine="709"/>
        <w:jc w:val="both"/>
      </w:pPr>
      <w:r w:rsidRPr="007D3079">
        <w:t xml:space="preserve">Опыт дистанционного обучения 2019-2020 учебного года дал положительный результат при дистанционном обучении в 1 полугодии 2020-2021 учебного года: снижение уровня тревожности всех участников образовательного процесса, наработанный опыт в подборе методического материала, образовательных платформ, правильная навигация образовательных маршрутов для родителей и обучающихся. В результате мониторинга, проведенного Управлением образования весной 2020 года, администрация школ инициировала массовое освоение учителями </w:t>
      </w:r>
      <w:proofErr w:type="spellStart"/>
      <w:r w:rsidRPr="007D3079">
        <w:t>онлайн-платформ</w:t>
      </w:r>
      <w:proofErr w:type="spellEnd"/>
      <w:r w:rsidRPr="007D3079">
        <w:t>, активное использование цифровых образовательных ресурсов в обучении.</w:t>
      </w:r>
    </w:p>
    <w:p w:rsidR="00900808" w:rsidRPr="007D3079" w:rsidRDefault="00900808" w:rsidP="008641AD">
      <w:pPr>
        <w:ind w:firstLine="709"/>
        <w:jc w:val="both"/>
        <w:rPr>
          <w:i/>
          <w:iCs/>
          <w:u w:val="single"/>
        </w:rPr>
      </w:pPr>
    </w:p>
    <w:p w:rsidR="00956EB3" w:rsidRPr="007D3079" w:rsidRDefault="00956EB3" w:rsidP="008641AD">
      <w:pPr>
        <w:ind w:firstLine="709"/>
        <w:jc w:val="both"/>
        <w:rPr>
          <w:i/>
          <w:iCs/>
          <w:u w:val="single"/>
        </w:rPr>
      </w:pPr>
      <w:r w:rsidRPr="007D3079">
        <w:rPr>
          <w:i/>
          <w:iCs/>
          <w:u w:val="single"/>
        </w:rPr>
        <w:t>Организация летнего отдыха и занятости детей в 2020 году</w:t>
      </w:r>
    </w:p>
    <w:p w:rsidR="00956EB3" w:rsidRPr="007D3079" w:rsidRDefault="00956EB3" w:rsidP="008641AD">
      <w:pPr>
        <w:ind w:firstLine="709"/>
        <w:jc w:val="both"/>
      </w:pPr>
      <w:r w:rsidRPr="007D3079">
        <w:t xml:space="preserve">На территории городского округа основной формой летнего отдыха для </w:t>
      </w:r>
      <w:proofErr w:type="gramStart"/>
      <w:r w:rsidRPr="007D3079">
        <w:t>обучающихся</w:t>
      </w:r>
      <w:proofErr w:type="gramEnd"/>
      <w:r w:rsidRPr="007D3079">
        <w:t xml:space="preserve"> являются оздоровительные лагеря с дневным пребыванием (далее – ОЛДП). Плановый охват детей в 2020 году должен был составить 1385 детей. В летний период планировалось открыть 9 ОЛДП на базе муниципальных образовательных учреждений: МБОУ СОШ №1, 2, 4, 6, 7, 19, 20, Гимназия и МБОУ ДОД ДЮСШ в первый сезон и 2 ОЛДП во второй сезон (на базе МБОУ СОШ №4 и ДЮСШ). В связи с распространением новой коронавирусной инфекции (COVID-19) в Иркутской области сроки начала летней оздоровительной кампании были сдвинуты на неопределенный срок (до перехода региона на стадию третьего этапа снятия ограничительных мероприятий в условиях эпидемиологического распространения COVID-19).</w:t>
      </w:r>
    </w:p>
    <w:p w:rsidR="00956EB3" w:rsidRPr="007D3079" w:rsidRDefault="00956EB3" w:rsidP="008641AD">
      <w:pPr>
        <w:ind w:firstLine="709"/>
        <w:jc w:val="both"/>
      </w:pPr>
      <w:r w:rsidRPr="007D3079">
        <w:t>В связи с продлением режима самоизоляции в Иркутской области в 2020 году оздоровительные лагеря дневного пребывания не функционировали.</w:t>
      </w:r>
    </w:p>
    <w:p w:rsidR="00956EB3" w:rsidRPr="007D3079" w:rsidRDefault="00956EB3" w:rsidP="008641AD">
      <w:pPr>
        <w:ind w:firstLine="709"/>
        <w:jc w:val="both"/>
      </w:pPr>
      <w:r w:rsidRPr="007D3079">
        <w:t xml:space="preserve">Занятость детей в летний период была организована через </w:t>
      </w:r>
      <w:proofErr w:type="spellStart"/>
      <w:r w:rsidRPr="007D3079">
        <w:t>онлайн-мероприятия</w:t>
      </w:r>
      <w:proofErr w:type="spellEnd"/>
      <w:r w:rsidRPr="007D3079">
        <w:t xml:space="preserve"> в общеобразовательных учреждениях и МАУ ДО «</w:t>
      </w:r>
      <w:proofErr w:type="spellStart"/>
      <w:r w:rsidRPr="007D3079">
        <w:t>ЦРТДиЮ</w:t>
      </w:r>
      <w:proofErr w:type="spellEnd"/>
      <w:r w:rsidRPr="007D3079">
        <w:t xml:space="preserve"> «Кристалл». По плану МАУ ДО «</w:t>
      </w:r>
      <w:proofErr w:type="spellStart"/>
      <w:r w:rsidRPr="007D3079">
        <w:t>ЦРТДиЮ</w:t>
      </w:r>
      <w:proofErr w:type="spellEnd"/>
      <w:r w:rsidRPr="007D3079">
        <w:t xml:space="preserve"> «Кристалл» в августе месяце были проведены следующие мероприятия:</w:t>
      </w:r>
    </w:p>
    <w:p w:rsidR="00956EB3" w:rsidRPr="007D3079" w:rsidRDefault="00956EB3" w:rsidP="008641AD">
      <w:pPr>
        <w:ind w:firstLine="709"/>
        <w:jc w:val="both"/>
      </w:pPr>
      <w:r w:rsidRPr="007D3079">
        <w:t xml:space="preserve">1) </w:t>
      </w:r>
      <w:r w:rsidRPr="007D3079">
        <w:rPr>
          <w:i/>
        </w:rPr>
        <w:t>городская выставка рисунков «Летних красок карусель»</w:t>
      </w:r>
      <w:r w:rsidRPr="007D3079">
        <w:t>. Цель данного мероприятия: создание условий для демонстрации творческих работ учащихся города в период летних школьных каникул. В выставке приняли участие 54 учащихся, 68 работ.</w:t>
      </w:r>
    </w:p>
    <w:p w:rsidR="00956EB3" w:rsidRPr="007D3079" w:rsidRDefault="00956EB3" w:rsidP="008641AD">
      <w:pPr>
        <w:ind w:firstLine="709"/>
        <w:jc w:val="both"/>
      </w:pPr>
      <w:r w:rsidRPr="007D3079">
        <w:t xml:space="preserve">2) </w:t>
      </w:r>
      <w:r w:rsidRPr="007D3079">
        <w:rPr>
          <w:i/>
        </w:rPr>
        <w:t>городской фотоконкурс «Лето дома».</w:t>
      </w:r>
      <w:r w:rsidRPr="007D3079">
        <w:t xml:space="preserve"> Цель: создание условий для развития творческой деятельности учащихся и популяризации фотоискусства. В конкурсе приняли участие 53 участника, 69 работ.</w:t>
      </w:r>
    </w:p>
    <w:p w:rsidR="00956EB3" w:rsidRPr="007D3079" w:rsidRDefault="00956EB3" w:rsidP="008641AD">
      <w:pPr>
        <w:ind w:firstLine="709"/>
        <w:jc w:val="both"/>
      </w:pPr>
      <w:r w:rsidRPr="007D3079">
        <w:t xml:space="preserve">3) </w:t>
      </w:r>
      <w:r w:rsidRPr="007D3079">
        <w:rPr>
          <w:i/>
        </w:rPr>
        <w:t>мастер-классы педагогов учреждения «Час хорошего настроения».</w:t>
      </w:r>
      <w:r w:rsidRPr="007D3079">
        <w:t xml:space="preserve"> Приняли участие 92% педагогов коллектива (1 педагог был на </w:t>
      </w:r>
      <w:proofErr w:type="gramStart"/>
      <w:r w:rsidRPr="007D3079">
        <w:t>больничном</w:t>
      </w:r>
      <w:proofErr w:type="gramEnd"/>
      <w:r w:rsidRPr="007D3079">
        <w:t xml:space="preserve">). Мастер-классы прошли по следующим объединениям: </w:t>
      </w:r>
      <w:proofErr w:type="gramStart"/>
      <w:r w:rsidRPr="007D3079">
        <w:t>«</w:t>
      </w:r>
      <w:proofErr w:type="spellStart"/>
      <w:r w:rsidRPr="007D3079">
        <w:t>Авиамоделирование</w:t>
      </w:r>
      <w:proofErr w:type="spellEnd"/>
      <w:r w:rsidRPr="007D3079">
        <w:t xml:space="preserve">», «Акварельки», «Волшебная ниточка», «Очаг», «Презент», «Солнышко», «Веселая палитра», </w:t>
      </w:r>
      <w:r w:rsidRPr="007D3079">
        <w:lastRenderedPageBreak/>
        <w:t>«Эксклюзив», «Фантазия из кожи», «</w:t>
      </w:r>
      <w:proofErr w:type="spellStart"/>
      <w:r w:rsidRPr="007D3079">
        <w:t>Мукосольки</w:t>
      </w:r>
      <w:proofErr w:type="spellEnd"/>
      <w:r w:rsidRPr="007D3079">
        <w:t>», «Дебют», «</w:t>
      </w:r>
      <w:proofErr w:type="spellStart"/>
      <w:r w:rsidRPr="007D3079">
        <w:t>Лентея</w:t>
      </w:r>
      <w:proofErr w:type="spellEnd"/>
      <w:r w:rsidRPr="007D3079">
        <w:t>», «Соловушка», «</w:t>
      </w:r>
      <w:proofErr w:type="spellStart"/>
      <w:r w:rsidRPr="007D3079">
        <w:t>Берегиня</w:t>
      </w:r>
      <w:proofErr w:type="spellEnd"/>
      <w:r w:rsidRPr="007D3079">
        <w:t>», «Пластичный мир», «Бусинка», «Сувенир».</w:t>
      </w:r>
      <w:proofErr w:type="gramEnd"/>
    </w:p>
    <w:p w:rsidR="00956EB3" w:rsidRPr="007D3079" w:rsidRDefault="00956EB3" w:rsidP="008641AD">
      <w:pPr>
        <w:ind w:firstLine="709"/>
        <w:jc w:val="both"/>
      </w:pPr>
      <w:r w:rsidRPr="007D3079">
        <w:t xml:space="preserve">4) </w:t>
      </w:r>
      <w:r w:rsidRPr="007D3079">
        <w:rPr>
          <w:i/>
        </w:rPr>
        <w:t xml:space="preserve">городской проект «Творческое лето». </w:t>
      </w:r>
      <w:r w:rsidRPr="007D3079">
        <w:t>Цель: развивать творческие способности в летний период на основе разносторонней музыкальной деятельности. В проекте приняли участие 5 учащихся, 5 работ.</w:t>
      </w:r>
    </w:p>
    <w:p w:rsidR="00956EB3" w:rsidRPr="007D3079" w:rsidRDefault="00956EB3" w:rsidP="008641AD">
      <w:pPr>
        <w:ind w:firstLine="709"/>
        <w:jc w:val="both"/>
      </w:pPr>
      <w:r w:rsidRPr="007D3079">
        <w:t xml:space="preserve">5) </w:t>
      </w:r>
      <w:r w:rsidRPr="007D3079">
        <w:rPr>
          <w:i/>
        </w:rPr>
        <w:t>участие в конкурсах регионального, всероссийского, международного уровней</w:t>
      </w:r>
      <w:r w:rsidRPr="007D3079">
        <w:t>:</w:t>
      </w:r>
    </w:p>
    <w:p w:rsidR="008641AD" w:rsidRPr="007D3079" w:rsidRDefault="008641AD" w:rsidP="008641AD">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2114"/>
        <w:gridCol w:w="1989"/>
        <w:gridCol w:w="1643"/>
        <w:gridCol w:w="1572"/>
        <w:gridCol w:w="1626"/>
      </w:tblGrid>
      <w:tr w:rsidR="00956EB3" w:rsidRPr="007D3079" w:rsidTr="00257898">
        <w:tc>
          <w:tcPr>
            <w:tcW w:w="549" w:type="dxa"/>
            <w:shd w:val="clear" w:color="auto" w:fill="auto"/>
          </w:tcPr>
          <w:p w:rsidR="00956EB3" w:rsidRPr="007D3079" w:rsidRDefault="00956EB3" w:rsidP="008641AD">
            <w:pPr>
              <w:tabs>
                <w:tab w:val="center" w:pos="5587"/>
                <w:tab w:val="right" w:pos="10466"/>
              </w:tabs>
              <w:ind w:firstLine="709"/>
              <w:jc w:val="both"/>
              <w:rPr>
                <w:b/>
              </w:rPr>
            </w:pPr>
            <w:r w:rsidRPr="007D3079">
              <w:rPr>
                <w:b/>
              </w:rPr>
              <w:t>№</w:t>
            </w:r>
          </w:p>
        </w:tc>
        <w:tc>
          <w:tcPr>
            <w:tcW w:w="2229" w:type="dxa"/>
            <w:shd w:val="clear" w:color="auto" w:fill="auto"/>
          </w:tcPr>
          <w:p w:rsidR="00956EB3" w:rsidRPr="007D3079" w:rsidRDefault="00956EB3" w:rsidP="008641AD">
            <w:pPr>
              <w:tabs>
                <w:tab w:val="center" w:pos="5587"/>
                <w:tab w:val="right" w:pos="10466"/>
              </w:tabs>
              <w:jc w:val="both"/>
              <w:rPr>
                <w:b/>
              </w:rPr>
            </w:pPr>
            <w:r w:rsidRPr="007D3079">
              <w:rPr>
                <w:b/>
              </w:rPr>
              <w:t>уровень</w:t>
            </w:r>
          </w:p>
        </w:tc>
        <w:tc>
          <w:tcPr>
            <w:tcW w:w="2311" w:type="dxa"/>
            <w:shd w:val="clear" w:color="auto" w:fill="auto"/>
          </w:tcPr>
          <w:p w:rsidR="00956EB3" w:rsidRPr="007D3079" w:rsidRDefault="00956EB3" w:rsidP="008641AD">
            <w:pPr>
              <w:tabs>
                <w:tab w:val="center" w:pos="5587"/>
                <w:tab w:val="right" w:pos="10466"/>
              </w:tabs>
              <w:jc w:val="both"/>
              <w:rPr>
                <w:b/>
              </w:rPr>
            </w:pPr>
            <w:r w:rsidRPr="007D3079">
              <w:rPr>
                <w:b/>
              </w:rPr>
              <w:t>название</w:t>
            </w:r>
          </w:p>
        </w:tc>
        <w:tc>
          <w:tcPr>
            <w:tcW w:w="1746" w:type="dxa"/>
            <w:shd w:val="clear" w:color="auto" w:fill="auto"/>
          </w:tcPr>
          <w:p w:rsidR="00956EB3" w:rsidRPr="007D3079" w:rsidRDefault="00956EB3" w:rsidP="008641AD">
            <w:pPr>
              <w:tabs>
                <w:tab w:val="center" w:pos="5587"/>
                <w:tab w:val="right" w:pos="10466"/>
              </w:tabs>
              <w:jc w:val="both"/>
              <w:rPr>
                <w:b/>
              </w:rPr>
            </w:pPr>
            <w:r w:rsidRPr="007D3079">
              <w:rPr>
                <w:b/>
              </w:rPr>
              <w:t>кол-во человек</w:t>
            </w:r>
          </w:p>
        </w:tc>
        <w:tc>
          <w:tcPr>
            <w:tcW w:w="1734" w:type="dxa"/>
            <w:shd w:val="clear" w:color="auto" w:fill="auto"/>
          </w:tcPr>
          <w:p w:rsidR="00956EB3" w:rsidRPr="007D3079" w:rsidRDefault="00956EB3" w:rsidP="008641AD">
            <w:pPr>
              <w:tabs>
                <w:tab w:val="center" w:pos="5587"/>
                <w:tab w:val="right" w:pos="10466"/>
              </w:tabs>
              <w:jc w:val="both"/>
              <w:rPr>
                <w:b/>
              </w:rPr>
            </w:pPr>
            <w:r w:rsidRPr="007D3079">
              <w:rPr>
                <w:b/>
              </w:rPr>
              <w:t>педагог</w:t>
            </w:r>
          </w:p>
        </w:tc>
        <w:tc>
          <w:tcPr>
            <w:tcW w:w="1744" w:type="dxa"/>
            <w:shd w:val="clear" w:color="auto" w:fill="auto"/>
          </w:tcPr>
          <w:p w:rsidR="00956EB3" w:rsidRPr="007D3079" w:rsidRDefault="00956EB3" w:rsidP="008641AD">
            <w:pPr>
              <w:tabs>
                <w:tab w:val="center" w:pos="5587"/>
                <w:tab w:val="right" w:pos="10466"/>
              </w:tabs>
              <w:jc w:val="both"/>
              <w:rPr>
                <w:b/>
              </w:rPr>
            </w:pPr>
            <w:r w:rsidRPr="007D3079">
              <w:rPr>
                <w:b/>
              </w:rPr>
              <w:t>статус</w:t>
            </w:r>
          </w:p>
        </w:tc>
      </w:tr>
      <w:tr w:rsidR="00956EB3" w:rsidRPr="007D3079" w:rsidTr="00257898">
        <w:tc>
          <w:tcPr>
            <w:tcW w:w="549" w:type="dxa"/>
            <w:shd w:val="clear" w:color="auto" w:fill="auto"/>
          </w:tcPr>
          <w:p w:rsidR="00956EB3" w:rsidRPr="007D3079" w:rsidRDefault="00956EB3" w:rsidP="00257898">
            <w:pPr>
              <w:tabs>
                <w:tab w:val="center" w:pos="5587"/>
                <w:tab w:val="right" w:pos="10466"/>
              </w:tabs>
            </w:pPr>
            <w:r w:rsidRPr="007D3079">
              <w:t>1</w:t>
            </w:r>
          </w:p>
        </w:tc>
        <w:tc>
          <w:tcPr>
            <w:tcW w:w="2229" w:type="dxa"/>
            <w:shd w:val="clear" w:color="auto" w:fill="auto"/>
          </w:tcPr>
          <w:p w:rsidR="00956EB3" w:rsidRPr="007D3079" w:rsidRDefault="00956EB3" w:rsidP="00257898">
            <w:pPr>
              <w:tabs>
                <w:tab w:val="center" w:pos="5587"/>
                <w:tab w:val="right" w:pos="10466"/>
              </w:tabs>
            </w:pPr>
            <w:r w:rsidRPr="007D3079">
              <w:t>всероссийский</w:t>
            </w:r>
          </w:p>
        </w:tc>
        <w:tc>
          <w:tcPr>
            <w:tcW w:w="2311" w:type="dxa"/>
            <w:shd w:val="clear" w:color="auto" w:fill="auto"/>
          </w:tcPr>
          <w:p w:rsidR="00956EB3" w:rsidRPr="007D3079" w:rsidRDefault="00956EB3" w:rsidP="00257898">
            <w:pPr>
              <w:tabs>
                <w:tab w:val="center" w:pos="5587"/>
                <w:tab w:val="right" w:pos="10466"/>
              </w:tabs>
            </w:pPr>
            <w:r w:rsidRPr="007D3079">
              <w:t>Волна Байкала</w:t>
            </w:r>
          </w:p>
        </w:tc>
        <w:tc>
          <w:tcPr>
            <w:tcW w:w="1746" w:type="dxa"/>
            <w:shd w:val="clear" w:color="auto" w:fill="auto"/>
          </w:tcPr>
          <w:p w:rsidR="00956EB3" w:rsidRPr="007D3079" w:rsidRDefault="00956EB3" w:rsidP="00257898">
            <w:pPr>
              <w:tabs>
                <w:tab w:val="center" w:pos="5587"/>
                <w:tab w:val="right" w:pos="10466"/>
              </w:tabs>
            </w:pPr>
            <w:r w:rsidRPr="007D3079">
              <w:t>1 коллектив/7 человек</w:t>
            </w:r>
          </w:p>
        </w:tc>
        <w:tc>
          <w:tcPr>
            <w:tcW w:w="1734" w:type="dxa"/>
            <w:shd w:val="clear" w:color="auto" w:fill="auto"/>
          </w:tcPr>
          <w:p w:rsidR="00956EB3" w:rsidRPr="007D3079" w:rsidRDefault="00956EB3" w:rsidP="00257898">
            <w:pPr>
              <w:tabs>
                <w:tab w:val="center" w:pos="5587"/>
                <w:tab w:val="right" w:pos="10466"/>
              </w:tabs>
            </w:pPr>
            <w:r w:rsidRPr="007D3079">
              <w:t>Обухова Е. И.</w:t>
            </w:r>
          </w:p>
        </w:tc>
        <w:tc>
          <w:tcPr>
            <w:tcW w:w="1744" w:type="dxa"/>
            <w:shd w:val="clear" w:color="auto" w:fill="auto"/>
          </w:tcPr>
          <w:p w:rsidR="00956EB3" w:rsidRPr="007D3079" w:rsidRDefault="00956EB3" w:rsidP="00257898">
            <w:pPr>
              <w:tabs>
                <w:tab w:val="center" w:pos="5587"/>
                <w:tab w:val="right" w:pos="10466"/>
              </w:tabs>
            </w:pPr>
            <w:r w:rsidRPr="007D3079">
              <w:t>победители 2 степени</w:t>
            </w:r>
          </w:p>
        </w:tc>
      </w:tr>
      <w:tr w:rsidR="00956EB3" w:rsidRPr="007D3079" w:rsidTr="00257898">
        <w:tc>
          <w:tcPr>
            <w:tcW w:w="549" w:type="dxa"/>
            <w:shd w:val="clear" w:color="auto" w:fill="auto"/>
          </w:tcPr>
          <w:p w:rsidR="00956EB3" w:rsidRPr="007D3079" w:rsidRDefault="00956EB3" w:rsidP="00257898">
            <w:pPr>
              <w:tabs>
                <w:tab w:val="center" w:pos="5587"/>
                <w:tab w:val="right" w:pos="10466"/>
              </w:tabs>
            </w:pPr>
            <w:r w:rsidRPr="007D3079">
              <w:t>2</w:t>
            </w:r>
          </w:p>
        </w:tc>
        <w:tc>
          <w:tcPr>
            <w:tcW w:w="2229" w:type="dxa"/>
            <w:shd w:val="clear" w:color="auto" w:fill="auto"/>
          </w:tcPr>
          <w:p w:rsidR="00956EB3" w:rsidRPr="007D3079" w:rsidRDefault="00956EB3" w:rsidP="00257898">
            <w:pPr>
              <w:tabs>
                <w:tab w:val="center" w:pos="5587"/>
                <w:tab w:val="right" w:pos="10466"/>
              </w:tabs>
            </w:pPr>
            <w:r w:rsidRPr="007D3079">
              <w:t>международный</w:t>
            </w:r>
          </w:p>
        </w:tc>
        <w:tc>
          <w:tcPr>
            <w:tcW w:w="2311" w:type="dxa"/>
            <w:shd w:val="clear" w:color="auto" w:fill="auto"/>
          </w:tcPr>
          <w:p w:rsidR="00956EB3" w:rsidRPr="007D3079" w:rsidRDefault="00956EB3" w:rsidP="00257898">
            <w:pPr>
              <w:tabs>
                <w:tab w:val="center" w:pos="5587"/>
                <w:tab w:val="right" w:pos="10466"/>
              </w:tabs>
              <w:rPr>
                <w:lang w:val="en-US"/>
              </w:rPr>
            </w:pPr>
            <w:r w:rsidRPr="007D3079">
              <w:t xml:space="preserve">Зебра </w:t>
            </w:r>
            <w:r w:rsidRPr="007D3079">
              <w:rPr>
                <w:lang w:val="en-US"/>
              </w:rPr>
              <w:t>TV</w:t>
            </w:r>
          </w:p>
        </w:tc>
        <w:tc>
          <w:tcPr>
            <w:tcW w:w="1746" w:type="dxa"/>
            <w:shd w:val="clear" w:color="auto" w:fill="auto"/>
          </w:tcPr>
          <w:p w:rsidR="00956EB3" w:rsidRPr="007D3079" w:rsidRDefault="00956EB3" w:rsidP="00257898">
            <w:pPr>
              <w:tabs>
                <w:tab w:val="center" w:pos="5587"/>
                <w:tab w:val="right" w:pos="10466"/>
              </w:tabs>
            </w:pPr>
            <w:r w:rsidRPr="007D3079">
              <w:t>2 номера/ 3 человека</w:t>
            </w:r>
          </w:p>
        </w:tc>
        <w:tc>
          <w:tcPr>
            <w:tcW w:w="1734" w:type="dxa"/>
            <w:shd w:val="clear" w:color="auto" w:fill="auto"/>
          </w:tcPr>
          <w:p w:rsidR="00956EB3" w:rsidRPr="007D3079" w:rsidRDefault="00956EB3" w:rsidP="00257898">
            <w:pPr>
              <w:tabs>
                <w:tab w:val="center" w:pos="5587"/>
                <w:tab w:val="right" w:pos="10466"/>
              </w:tabs>
            </w:pPr>
            <w:r w:rsidRPr="007D3079">
              <w:t>Обухова Е. И.</w:t>
            </w:r>
          </w:p>
        </w:tc>
        <w:tc>
          <w:tcPr>
            <w:tcW w:w="1744" w:type="dxa"/>
            <w:shd w:val="clear" w:color="auto" w:fill="auto"/>
          </w:tcPr>
          <w:p w:rsidR="00956EB3" w:rsidRPr="007D3079" w:rsidRDefault="00956EB3" w:rsidP="00257898">
            <w:pPr>
              <w:tabs>
                <w:tab w:val="center" w:pos="5587"/>
                <w:tab w:val="right" w:pos="10466"/>
              </w:tabs>
            </w:pPr>
            <w:r w:rsidRPr="007D3079">
              <w:t>подана заявка на участие</w:t>
            </w:r>
          </w:p>
        </w:tc>
      </w:tr>
      <w:tr w:rsidR="00956EB3" w:rsidRPr="007D3079" w:rsidTr="00257898">
        <w:tc>
          <w:tcPr>
            <w:tcW w:w="549" w:type="dxa"/>
            <w:shd w:val="clear" w:color="auto" w:fill="auto"/>
          </w:tcPr>
          <w:p w:rsidR="00956EB3" w:rsidRPr="007D3079" w:rsidRDefault="00956EB3" w:rsidP="00257898">
            <w:pPr>
              <w:tabs>
                <w:tab w:val="center" w:pos="5587"/>
                <w:tab w:val="right" w:pos="10466"/>
              </w:tabs>
            </w:pPr>
            <w:r w:rsidRPr="007D3079">
              <w:t>3</w:t>
            </w:r>
          </w:p>
        </w:tc>
        <w:tc>
          <w:tcPr>
            <w:tcW w:w="2229" w:type="dxa"/>
            <w:shd w:val="clear" w:color="auto" w:fill="auto"/>
          </w:tcPr>
          <w:p w:rsidR="00956EB3" w:rsidRPr="007D3079" w:rsidRDefault="00956EB3" w:rsidP="00257898">
            <w:pPr>
              <w:tabs>
                <w:tab w:val="center" w:pos="5587"/>
                <w:tab w:val="right" w:pos="10466"/>
              </w:tabs>
            </w:pPr>
            <w:r w:rsidRPr="007D3079">
              <w:t>всероссийский</w:t>
            </w:r>
          </w:p>
        </w:tc>
        <w:tc>
          <w:tcPr>
            <w:tcW w:w="2311" w:type="dxa"/>
            <w:shd w:val="clear" w:color="auto" w:fill="auto"/>
          </w:tcPr>
          <w:p w:rsidR="00956EB3" w:rsidRPr="007D3079" w:rsidRDefault="00956EB3" w:rsidP="00257898">
            <w:pPr>
              <w:tabs>
                <w:tab w:val="center" w:pos="5587"/>
                <w:tab w:val="right" w:pos="10466"/>
              </w:tabs>
            </w:pPr>
            <w:r w:rsidRPr="007D3079">
              <w:t>творческий конкурс «Пейзажи родины моей»</w:t>
            </w:r>
          </w:p>
        </w:tc>
        <w:tc>
          <w:tcPr>
            <w:tcW w:w="1746" w:type="dxa"/>
            <w:shd w:val="clear" w:color="auto" w:fill="auto"/>
          </w:tcPr>
          <w:p w:rsidR="00956EB3" w:rsidRPr="007D3079" w:rsidRDefault="00956EB3" w:rsidP="00257898">
            <w:pPr>
              <w:tabs>
                <w:tab w:val="center" w:pos="5587"/>
                <w:tab w:val="right" w:pos="10466"/>
              </w:tabs>
            </w:pPr>
            <w:r w:rsidRPr="007D3079">
              <w:t>5 человек</w:t>
            </w:r>
          </w:p>
        </w:tc>
        <w:tc>
          <w:tcPr>
            <w:tcW w:w="1734" w:type="dxa"/>
            <w:shd w:val="clear" w:color="auto" w:fill="auto"/>
          </w:tcPr>
          <w:p w:rsidR="00956EB3" w:rsidRPr="007D3079" w:rsidRDefault="00956EB3" w:rsidP="00257898">
            <w:pPr>
              <w:tabs>
                <w:tab w:val="center" w:pos="5587"/>
                <w:tab w:val="right" w:pos="10466"/>
              </w:tabs>
            </w:pPr>
            <w:proofErr w:type="spellStart"/>
            <w:r w:rsidRPr="007D3079">
              <w:t>Мерикина</w:t>
            </w:r>
            <w:proofErr w:type="spellEnd"/>
            <w:r w:rsidRPr="007D3079">
              <w:t xml:space="preserve"> Е. С.</w:t>
            </w:r>
          </w:p>
        </w:tc>
        <w:tc>
          <w:tcPr>
            <w:tcW w:w="1744" w:type="dxa"/>
            <w:shd w:val="clear" w:color="auto" w:fill="auto"/>
          </w:tcPr>
          <w:p w:rsidR="00956EB3" w:rsidRPr="007D3079" w:rsidRDefault="00956EB3" w:rsidP="00257898">
            <w:pPr>
              <w:tabs>
                <w:tab w:val="center" w:pos="5587"/>
                <w:tab w:val="right" w:pos="10466"/>
              </w:tabs>
            </w:pPr>
            <w:r w:rsidRPr="007D3079">
              <w:t>подана заявка на участие</w:t>
            </w:r>
          </w:p>
        </w:tc>
      </w:tr>
      <w:tr w:rsidR="00956EB3" w:rsidRPr="007D3079" w:rsidTr="00257898">
        <w:tc>
          <w:tcPr>
            <w:tcW w:w="549" w:type="dxa"/>
            <w:shd w:val="clear" w:color="auto" w:fill="auto"/>
          </w:tcPr>
          <w:p w:rsidR="00956EB3" w:rsidRPr="007D3079" w:rsidRDefault="00956EB3" w:rsidP="00257898">
            <w:pPr>
              <w:tabs>
                <w:tab w:val="center" w:pos="5587"/>
                <w:tab w:val="right" w:pos="10466"/>
              </w:tabs>
            </w:pPr>
            <w:r w:rsidRPr="007D3079">
              <w:t>4</w:t>
            </w:r>
          </w:p>
        </w:tc>
        <w:tc>
          <w:tcPr>
            <w:tcW w:w="2229" w:type="dxa"/>
            <w:shd w:val="clear" w:color="auto" w:fill="auto"/>
          </w:tcPr>
          <w:p w:rsidR="00956EB3" w:rsidRPr="007D3079" w:rsidRDefault="00956EB3" w:rsidP="00257898">
            <w:pPr>
              <w:tabs>
                <w:tab w:val="center" w:pos="5587"/>
                <w:tab w:val="right" w:pos="10466"/>
              </w:tabs>
            </w:pPr>
            <w:r w:rsidRPr="007D3079">
              <w:t>региональный (Красноярск)</w:t>
            </w:r>
          </w:p>
        </w:tc>
        <w:tc>
          <w:tcPr>
            <w:tcW w:w="2311" w:type="dxa"/>
            <w:shd w:val="clear" w:color="auto" w:fill="auto"/>
          </w:tcPr>
          <w:p w:rsidR="00956EB3" w:rsidRPr="007D3079" w:rsidRDefault="00956EB3" w:rsidP="00257898">
            <w:pPr>
              <w:tabs>
                <w:tab w:val="center" w:pos="5587"/>
                <w:tab w:val="right" w:pos="10466"/>
              </w:tabs>
            </w:pPr>
            <w:r w:rsidRPr="007D3079">
              <w:t>Краски лета</w:t>
            </w:r>
          </w:p>
        </w:tc>
        <w:tc>
          <w:tcPr>
            <w:tcW w:w="1746" w:type="dxa"/>
            <w:shd w:val="clear" w:color="auto" w:fill="auto"/>
          </w:tcPr>
          <w:p w:rsidR="00956EB3" w:rsidRPr="007D3079" w:rsidRDefault="00956EB3" w:rsidP="00257898">
            <w:pPr>
              <w:tabs>
                <w:tab w:val="center" w:pos="5587"/>
                <w:tab w:val="right" w:pos="10466"/>
              </w:tabs>
            </w:pPr>
            <w:r w:rsidRPr="007D3079">
              <w:t>10 участников</w:t>
            </w:r>
          </w:p>
        </w:tc>
        <w:tc>
          <w:tcPr>
            <w:tcW w:w="1734" w:type="dxa"/>
            <w:shd w:val="clear" w:color="auto" w:fill="auto"/>
          </w:tcPr>
          <w:p w:rsidR="00956EB3" w:rsidRPr="007D3079" w:rsidRDefault="00956EB3" w:rsidP="00257898">
            <w:pPr>
              <w:tabs>
                <w:tab w:val="center" w:pos="5587"/>
                <w:tab w:val="right" w:pos="10466"/>
              </w:tabs>
            </w:pPr>
            <w:proofErr w:type="spellStart"/>
            <w:r w:rsidRPr="007D3079">
              <w:t>Мацелюк</w:t>
            </w:r>
            <w:proofErr w:type="spellEnd"/>
            <w:r w:rsidRPr="007D3079">
              <w:t xml:space="preserve"> Л. С.</w:t>
            </w:r>
          </w:p>
        </w:tc>
        <w:tc>
          <w:tcPr>
            <w:tcW w:w="1744" w:type="dxa"/>
            <w:shd w:val="clear" w:color="auto" w:fill="auto"/>
          </w:tcPr>
          <w:p w:rsidR="00956EB3" w:rsidRPr="007D3079" w:rsidRDefault="00956EB3" w:rsidP="00257898">
            <w:pPr>
              <w:tabs>
                <w:tab w:val="center" w:pos="5587"/>
                <w:tab w:val="right" w:pos="10466"/>
              </w:tabs>
            </w:pPr>
            <w:r w:rsidRPr="007D3079">
              <w:t>3 победителя / 7 участников</w:t>
            </w:r>
          </w:p>
        </w:tc>
      </w:tr>
    </w:tbl>
    <w:p w:rsidR="00956EB3" w:rsidRPr="007D3079" w:rsidRDefault="00956EB3" w:rsidP="00956EB3"/>
    <w:p w:rsidR="00956EB3" w:rsidRPr="007D3079" w:rsidRDefault="00956EB3" w:rsidP="008641AD">
      <w:pPr>
        <w:ind w:firstLine="709"/>
        <w:jc w:val="both"/>
      </w:pPr>
      <w:r w:rsidRPr="007D3079">
        <w:t xml:space="preserve">Временная трудовая занятость подростков в возрасте 14-18 лет организуется в муниципальных общеобразовательных учреждениях в форме экологических отрядов, трудовых и ремонтных бригад в соответствии с перечнем видов работ, на которых может применяться труд несовершеннолетних. Плановое финансирование предусмотрено из местного и областного бюджетов (ОГКУ «Центр занятости населения города Тулуна»). В 2020 году планировалось трудоустроить 264 подростка с февраля по ноябрь 2020 года. В связи с режимом самоизоляции трудоустройство несовершеннолетних было приостановлено на летний период. По состоянию </w:t>
      </w:r>
      <w:proofErr w:type="gramStart"/>
      <w:r w:rsidRPr="007D3079">
        <w:t>на конец</w:t>
      </w:r>
      <w:proofErr w:type="gramEnd"/>
      <w:r w:rsidRPr="007D3079">
        <w:t xml:space="preserve"> 2020 года были трудоустроены и получили оплату 156 человек.</w:t>
      </w:r>
    </w:p>
    <w:p w:rsidR="00900808" w:rsidRPr="007D3079" w:rsidRDefault="00900808" w:rsidP="008641AD">
      <w:pPr>
        <w:shd w:val="clear" w:color="auto" w:fill="FFFFFF"/>
        <w:ind w:firstLine="709"/>
        <w:jc w:val="both"/>
        <w:rPr>
          <w:i/>
          <w:iCs/>
          <w:u w:val="single"/>
        </w:rPr>
      </w:pPr>
    </w:p>
    <w:p w:rsidR="00956EB3" w:rsidRPr="007D3079" w:rsidRDefault="00956EB3" w:rsidP="008641AD">
      <w:pPr>
        <w:shd w:val="clear" w:color="auto" w:fill="FFFFFF"/>
        <w:ind w:firstLine="709"/>
        <w:jc w:val="both"/>
        <w:rPr>
          <w:i/>
          <w:iCs/>
          <w:u w:val="single"/>
        </w:rPr>
      </w:pPr>
      <w:r w:rsidRPr="007D3079">
        <w:rPr>
          <w:i/>
          <w:iCs/>
          <w:u w:val="single"/>
        </w:rPr>
        <w:t>Организация питания в общеобразовательных организациях</w:t>
      </w:r>
    </w:p>
    <w:p w:rsidR="00956EB3" w:rsidRPr="007D3079" w:rsidRDefault="00956EB3" w:rsidP="008641AD">
      <w:pPr>
        <w:shd w:val="clear" w:color="auto" w:fill="FFFFFF"/>
        <w:ind w:firstLine="709"/>
        <w:jc w:val="both"/>
      </w:pPr>
      <w:proofErr w:type="gramStart"/>
      <w:r w:rsidRPr="007D3079">
        <w:t xml:space="preserve">Количество обучающихся, обеспеченных в 2020 году горячим питанием составляло в 1-4 классах (бесплатное горячее питание) -2427 человек (100%), </w:t>
      </w:r>
      <w:r w:rsidRPr="007D3079">
        <w:rPr>
          <w:bCs/>
        </w:rPr>
        <w:t>в 5-11 классах -1258 человек (40%), в 5-11 классах для 57% обучающихся организовано буфетное питание человек, удельный вес лиц, обеспеченных горячим питанием - 66,1%.</w:t>
      </w:r>
      <w:r w:rsidRPr="007D3079">
        <w:t xml:space="preserve"> Также обучающиеся 1-4 классов получают бесплатное питьевое молоко по программе «Школьное молоко» с 2020 года.</w:t>
      </w:r>
      <w:proofErr w:type="gramEnd"/>
    </w:p>
    <w:p w:rsidR="00956EB3" w:rsidRPr="007D3079" w:rsidRDefault="00956EB3" w:rsidP="008641AD">
      <w:pPr>
        <w:ind w:firstLine="709"/>
        <w:jc w:val="both"/>
      </w:pPr>
      <w:r w:rsidRPr="007D3079">
        <w:t>Муниципальная программа города Тулуна «Образование», утверждённая постановлением администрации городского округа от 31.10.2019г. №4967 включает в себя мероприятия по организации питания детей в общеобразовательных учреждениях:</w:t>
      </w:r>
    </w:p>
    <w:p w:rsidR="00956EB3" w:rsidRPr="007D3079" w:rsidRDefault="00956EB3" w:rsidP="009A4922">
      <w:pPr>
        <w:pStyle w:val="a4"/>
        <w:numPr>
          <w:ilvl w:val="0"/>
          <w:numId w:val="10"/>
        </w:numPr>
        <w:tabs>
          <w:tab w:val="left" w:pos="284"/>
        </w:tabs>
        <w:spacing w:after="0" w:line="240" w:lineRule="auto"/>
        <w:ind w:left="0" w:firstLine="709"/>
        <w:jc w:val="both"/>
        <w:rPr>
          <w:rFonts w:ascii="Times New Roman" w:hAnsi="Times New Roman"/>
          <w:sz w:val="24"/>
          <w:szCs w:val="24"/>
        </w:rPr>
      </w:pPr>
      <w:proofErr w:type="gramStart"/>
      <w:r w:rsidRPr="007D3079">
        <w:rPr>
          <w:rFonts w:ascii="Times New Roman" w:hAnsi="Times New Roman"/>
          <w:sz w:val="24"/>
          <w:szCs w:val="24"/>
        </w:rPr>
        <w:t>Организация питанием обучающихся с ограниченными возможностями здоровья в муниципальных общеобразовательных учреждениях.</w:t>
      </w:r>
      <w:proofErr w:type="gramEnd"/>
    </w:p>
    <w:p w:rsidR="00956EB3" w:rsidRPr="007D3079" w:rsidRDefault="00956EB3" w:rsidP="009A4922">
      <w:pPr>
        <w:pStyle w:val="a4"/>
        <w:numPr>
          <w:ilvl w:val="0"/>
          <w:numId w:val="10"/>
        </w:numPr>
        <w:tabs>
          <w:tab w:val="left" w:pos="284"/>
        </w:tabs>
        <w:spacing w:after="0" w:line="240" w:lineRule="auto"/>
        <w:ind w:left="0" w:firstLine="709"/>
        <w:jc w:val="both"/>
        <w:rPr>
          <w:rFonts w:ascii="Times New Roman" w:hAnsi="Times New Roman"/>
          <w:sz w:val="24"/>
          <w:szCs w:val="24"/>
        </w:rPr>
      </w:pPr>
      <w:r w:rsidRPr="007D3079">
        <w:rPr>
          <w:rFonts w:ascii="Times New Roman" w:hAnsi="Times New Roman"/>
          <w:sz w:val="24"/>
          <w:szCs w:val="24"/>
        </w:rPr>
        <w:t>Осуществление областных государственных полномочий по обеспечению бесплатным питанием детей-инвалидов обучающихся в муниципальных общеобразовательных учреждениях.</w:t>
      </w:r>
    </w:p>
    <w:p w:rsidR="00956EB3" w:rsidRPr="007D3079" w:rsidRDefault="00956EB3" w:rsidP="009A4922">
      <w:pPr>
        <w:pStyle w:val="a4"/>
        <w:numPr>
          <w:ilvl w:val="0"/>
          <w:numId w:val="10"/>
        </w:numPr>
        <w:tabs>
          <w:tab w:val="left" w:pos="284"/>
        </w:tabs>
        <w:spacing w:after="0" w:line="240" w:lineRule="auto"/>
        <w:ind w:left="0" w:firstLine="709"/>
        <w:jc w:val="both"/>
        <w:rPr>
          <w:rFonts w:ascii="Times New Roman" w:hAnsi="Times New Roman"/>
          <w:sz w:val="24"/>
          <w:szCs w:val="24"/>
        </w:rPr>
      </w:pPr>
      <w:r w:rsidRPr="007D3079">
        <w:rPr>
          <w:rFonts w:ascii="Times New Roman" w:hAnsi="Times New Roman"/>
          <w:sz w:val="24"/>
          <w:szCs w:val="24"/>
        </w:rPr>
        <w:t>Обеспечение бесплатным питьевым молоком обучающихся 1-4 классов в муниципальных общеобразовательных учреждениях.</w:t>
      </w:r>
    </w:p>
    <w:p w:rsidR="00956EB3" w:rsidRPr="007D3079" w:rsidRDefault="00956EB3" w:rsidP="009A4922">
      <w:pPr>
        <w:pStyle w:val="a4"/>
        <w:numPr>
          <w:ilvl w:val="0"/>
          <w:numId w:val="10"/>
        </w:numPr>
        <w:tabs>
          <w:tab w:val="left" w:pos="284"/>
        </w:tabs>
        <w:spacing w:after="0" w:line="240" w:lineRule="auto"/>
        <w:ind w:left="0" w:firstLine="709"/>
        <w:jc w:val="both"/>
        <w:rPr>
          <w:rFonts w:ascii="Times New Roman" w:hAnsi="Times New Roman"/>
          <w:sz w:val="24"/>
          <w:szCs w:val="24"/>
        </w:rPr>
      </w:pPr>
      <w:proofErr w:type="gramStart"/>
      <w:r w:rsidRPr="007D3079">
        <w:rPr>
          <w:rFonts w:ascii="Times New Roman" w:hAnsi="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956EB3" w:rsidRPr="007D3079" w:rsidRDefault="00956EB3" w:rsidP="008641AD">
      <w:pPr>
        <w:tabs>
          <w:tab w:val="left" w:pos="284"/>
        </w:tabs>
        <w:ind w:firstLine="709"/>
        <w:jc w:val="both"/>
      </w:pPr>
      <w:r w:rsidRPr="007D3079">
        <w:tab/>
        <w:t>Фактическое исполнение программы за 2020 год составляет 100%.</w:t>
      </w:r>
    </w:p>
    <w:p w:rsidR="008641AD" w:rsidRPr="007D3079" w:rsidRDefault="008641AD" w:rsidP="00956EB3">
      <w:pPr>
        <w:ind w:firstLine="567"/>
        <w:jc w:val="center"/>
      </w:pPr>
    </w:p>
    <w:p w:rsidR="00956EB3" w:rsidRPr="007D3079" w:rsidRDefault="00956EB3" w:rsidP="008641AD">
      <w:pPr>
        <w:shd w:val="clear" w:color="auto" w:fill="FFFFFF"/>
        <w:ind w:firstLine="709"/>
        <w:jc w:val="both"/>
        <w:rPr>
          <w:szCs w:val="28"/>
        </w:rPr>
      </w:pPr>
      <w:r w:rsidRPr="007D3079">
        <w:rPr>
          <w:szCs w:val="28"/>
        </w:rPr>
        <w:t xml:space="preserve">Для организации здорового, сбалансированного питания используется цикличное меню на 10 дней во всех 8 общеобразовательных организациях. </w:t>
      </w:r>
    </w:p>
    <w:p w:rsidR="00956EB3" w:rsidRPr="007D3079" w:rsidRDefault="00956EB3" w:rsidP="008641AD">
      <w:pPr>
        <w:shd w:val="clear" w:color="auto" w:fill="FFFFFF"/>
        <w:ind w:firstLine="709"/>
        <w:jc w:val="both"/>
        <w:rPr>
          <w:szCs w:val="28"/>
        </w:rPr>
      </w:pPr>
      <w:r w:rsidRPr="007D3079">
        <w:rPr>
          <w:szCs w:val="28"/>
        </w:rPr>
        <w:t>Организацией питания в 7 общеобразовательных учреждениях занимается МУП «Комбинат школьного питания», МБОУ СОШ №1 самостоятельно организует питание в школе.</w:t>
      </w:r>
    </w:p>
    <w:p w:rsidR="00956EB3" w:rsidRPr="007D3079" w:rsidRDefault="00956EB3" w:rsidP="008641AD">
      <w:pPr>
        <w:ind w:firstLine="709"/>
        <w:jc w:val="both"/>
      </w:pPr>
    </w:p>
    <w:p w:rsidR="00956EB3" w:rsidRPr="007D3079" w:rsidRDefault="00956EB3" w:rsidP="008641AD">
      <w:pPr>
        <w:shd w:val="clear" w:color="auto" w:fill="FFFFFF"/>
        <w:ind w:firstLine="709"/>
        <w:jc w:val="both"/>
        <w:rPr>
          <w:szCs w:val="28"/>
        </w:rPr>
      </w:pPr>
      <w:r w:rsidRPr="007D3079">
        <w:rPr>
          <w:szCs w:val="28"/>
        </w:rPr>
        <w:t>В рамках реализации муниципального проекта «Поддержка семей имеющих детей» на базе общеобразовательных учреждений функционируют 8 консультативных пунктов, в которых оказывают помощь 35 педагогов. Данные пункты утверждены приказом учреждения и регламентируются Положением о консультативном пункте. Работа консультативных пунктов направлена на распознавание, диагностирование проблем в развитии школьников, а также оказание помощи родителям (законным представителям) детей. В 2020 году в консультативные пункты школ по разным вопросам обратился 151 человек.</w:t>
      </w:r>
    </w:p>
    <w:p w:rsidR="00956EB3" w:rsidRPr="007D3079" w:rsidRDefault="00956EB3" w:rsidP="008641AD">
      <w:pPr>
        <w:shd w:val="clear" w:color="auto" w:fill="FFFFFF"/>
        <w:ind w:firstLine="709"/>
        <w:jc w:val="both"/>
      </w:pPr>
      <w:r w:rsidRPr="007D3079">
        <w:t xml:space="preserve">Для осуществления образовательной деятельности на базе МБОУ СОШ «Новая Эра», охраны здоровья и безопасности школьников организован подвоз 270 обучающихся 1-7 классов на трех автобусах ПАЗ 2019 года выпуска (в 2019 году </w:t>
      </w:r>
      <w:r w:rsidR="00900808" w:rsidRPr="007D3079">
        <w:t>–</w:t>
      </w:r>
      <w:r w:rsidRPr="007D3079">
        <w:t xml:space="preserve"> 496 детей). </w:t>
      </w:r>
    </w:p>
    <w:p w:rsidR="00956EB3" w:rsidRPr="007D3079" w:rsidRDefault="00956EB3" w:rsidP="008641AD">
      <w:pPr>
        <w:ind w:firstLine="709"/>
        <w:jc w:val="both"/>
      </w:pPr>
      <w:r w:rsidRPr="007D3079">
        <w:t>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составляет 75%, в 2019 - 66,7% .</w:t>
      </w:r>
    </w:p>
    <w:p w:rsidR="00956EB3" w:rsidRPr="007D3079" w:rsidRDefault="00956EB3" w:rsidP="008641AD">
      <w:pPr>
        <w:ind w:firstLine="709"/>
        <w:jc w:val="both"/>
      </w:pPr>
      <w:r w:rsidRPr="007D3079">
        <w:t>Общеобразовательные учреждения в 2020 году платных услуг не оказывали.</w:t>
      </w:r>
    </w:p>
    <w:p w:rsidR="00927B0B" w:rsidRPr="007D3079" w:rsidRDefault="00927B0B" w:rsidP="00927B0B">
      <w:pPr>
        <w:pStyle w:val="3"/>
        <w:spacing w:before="0"/>
        <w:ind w:firstLine="709"/>
        <w:jc w:val="both"/>
        <w:rPr>
          <w:rFonts w:ascii="Times New Roman" w:hAnsi="Times New Roman" w:cs="Times New Roman"/>
          <w:b w:val="0"/>
          <w:i/>
          <w:color w:val="auto"/>
          <w:u w:val="single"/>
        </w:rPr>
      </w:pPr>
      <w:bookmarkStart w:id="0" w:name="_Toc495354747"/>
      <w:bookmarkStart w:id="1" w:name="_Toc48217280"/>
    </w:p>
    <w:p w:rsidR="00956EB3" w:rsidRPr="007D3079" w:rsidRDefault="00956EB3" w:rsidP="00927B0B">
      <w:pPr>
        <w:pStyle w:val="3"/>
        <w:spacing w:before="0"/>
        <w:ind w:firstLine="709"/>
        <w:jc w:val="both"/>
        <w:rPr>
          <w:rFonts w:ascii="Times New Roman" w:hAnsi="Times New Roman" w:cs="Times New Roman"/>
          <w:b w:val="0"/>
          <w:i/>
          <w:color w:val="auto"/>
          <w:u w:val="single"/>
        </w:rPr>
      </w:pPr>
      <w:r w:rsidRPr="007D3079">
        <w:rPr>
          <w:rFonts w:ascii="Times New Roman" w:hAnsi="Times New Roman" w:cs="Times New Roman"/>
          <w:b w:val="0"/>
          <w:i/>
          <w:color w:val="auto"/>
          <w:u w:val="single"/>
        </w:rPr>
        <w:t>Развитие системы оценки качества образования и информационной прозрачности системы образования</w:t>
      </w:r>
      <w:bookmarkEnd w:id="0"/>
      <w:bookmarkEnd w:id="1"/>
    </w:p>
    <w:p w:rsidR="00956EB3" w:rsidRPr="007D3079" w:rsidRDefault="00956EB3" w:rsidP="008641AD">
      <w:pPr>
        <w:pStyle w:val="ConsPlusTitle"/>
        <w:ind w:firstLine="709"/>
        <w:jc w:val="both"/>
        <w:rPr>
          <w:rFonts w:ascii="Times New Roman" w:hAnsi="Times New Roman" w:cs="Times New Roman"/>
          <w:b w:val="0"/>
          <w:sz w:val="24"/>
          <w:szCs w:val="24"/>
        </w:rPr>
      </w:pPr>
      <w:proofErr w:type="gramStart"/>
      <w:r w:rsidRPr="007D3079">
        <w:rPr>
          <w:rFonts w:ascii="Times New Roman" w:hAnsi="Times New Roman" w:cs="Times New Roman"/>
          <w:b w:val="0"/>
          <w:sz w:val="24"/>
          <w:szCs w:val="24"/>
        </w:rPr>
        <w:t>На основании Постановления Правительства РФ от 31 мая 2018 г. № 638 «Об утверждении правил сбора и обобщения информации о качестве условий оказания услуг организации в сфере культуры, охраны здоровья, образования, социального обслуживания и федеральными учреждениями медико-социальной экспертизы» осуществлен сбор и обобщение материала в соответствии с требованиями независимой оценки качества (далее – НОК) в 2020 году.</w:t>
      </w:r>
      <w:proofErr w:type="gramEnd"/>
      <w:r w:rsidRPr="007D3079">
        <w:rPr>
          <w:rFonts w:ascii="Times New Roman" w:hAnsi="Times New Roman" w:cs="Times New Roman"/>
          <w:b w:val="0"/>
          <w:sz w:val="24"/>
          <w:szCs w:val="24"/>
        </w:rPr>
        <w:t xml:space="preserve"> В городе Тулуне экспертизу по сбору и обобщению информации в рамках </w:t>
      </w:r>
      <w:proofErr w:type="gramStart"/>
      <w:r w:rsidRPr="007D3079">
        <w:rPr>
          <w:rFonts w:ascii="Times New Roman" w:hAnsi="Times New Roman" w:cs="Times New Roman"/>
          <w:b w:val="0"/>
          <w:sz w:val="24"/>
          <w:szCs w:val="24"/>
        </w:rPr>
        <w:t>проведения независимой оценки качества условий осуществления образовательной деятельности</w:t>
      </w:r>
      <w:proofErr w:type="gramEnd"/>
      <w:r w:rsidRPr="007D3079">
        <w:rPr>
          <w:rFonts w:ascii="Times New Roman" w:hAnsi="Times New Roman" w:cs="Times New Roman"/>
          <w:b w:val="0"/>
          <w:sz w:val="24"/>
          <w:szCs w:val="24"/>
        </w:rPr>
        <w:t xml:space="preserve"> проводил ГАУ ДПО «Институт развития образования». Экспертизу прошли 5 общеобразовательных организаций. </w:t>
      </w:r>
    </w:p>
    <w:p w:rsidR="00956EB3" w:rsidRPr="007D3079" w:rsidRDefault="00956EB3" w:rsidP="008641AD">
      <w:pPr>
        <w:ind w:firstLine="709"/>
        <w:jc w:val="both"/>
      </w:pPr>
      <w:r w:rsidRPr="007D3079">
        <w:t>Результаты анкетирования получателей образовательных услуг (законных представителей получателей образовательных услуг) представлены в т</w:t>
      </w:r>
      <w:r w:rsidR="00927B0B" w:rsidRPr="007D3079">
        <w:t>аблице:</w:t>
      </w:r>
    </w:p>
    <w:p w:rsidR="00927B0B" w:rsidRPr="007D3079" w:rsidRDefault="00927B0B" w:rsidP="008641AD">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6371"/>
        <w:gridCol w:w="2389"/>
      </w:tblGrid>
      <w:tr w:rsidR="00956EB3" w:rsidRPr="007D3079" w:rsidTr="00927B0B">
        <w:tc>
          <w:tcPr>
            <w:tcW w:w="702" w:type="dxa"/>
            <w:shd w:val="clear" w:color="auto" w:fill="auto"/>
          </w:tcPr>
          <w:p w:rsidR="00956EB3" w:rsidRPr="007D3079" w:rsidRDefault="00956EB3" w:rsidP="00257898">
            <w:bookmarkStart w:id="2" w:name="_Hlk64462789"/>
            <w:r w:rsidRPr="007D3079">
              <w:t xml:space="preserve">№ </w:t>
            </w:r>
            <w:proofErr w:type="spellStart"/>
            <w:proofErr w:type="gramStart"/>
            <w:r w:rsidRPr="007D3079">
              <w:t>п</w:t>
            </w:r>
            <w:proofErr w:type="spellEnd"/>
            <w:proofErr w:type="gramEnd"/>
            <w:r w:rsidRPr="007D3079">
              <w:t>/</w:t>
            </w:r>
            <w:proofErr w:type="spellStart"/>
            <w:r w:rsidRPr="007D3079">
              <w:t>п</w:t>
            </w:r>
            <w:proofErr w:type="spellEnd"/>
          </w:p>
        </w:tc>
        <w:tc>
          <w:tcPr>
            <w:tcW w:w="6371" w:type="dxa"/>
            <w:shd w:val="clear" w:color="auto" w:fill="auto"/>
          </w:tcPr>
          <w:p w:rsidR="00956EB3" w:rsidRPr="007D3079" w:rsidRDefault="00956EB3" w:rsidP="00257898">
            <w:r w:rsidRPr="007D3079">
              <w:t>Критерий оценивания</w:t>
            </w:r>
          </w:p>
        </w:tc>
        <w:tc>
          <w:tcPr>
            <w:tcW w:w="2389" w:type="dxa"/>
            <w:shd w:val="clear" w:color="auto" w:fill="auto"/>
          </w:tcPr>
          <w:p w:rsidR="00956EB3" w:rsidRPr="007D3079" w:rsidRDefault="00956EB3" w:rsidP="00257898">
            <w:r w:rsidRPr="007D3079">
              <w:t>Положительные ответы (процент)</w:t>
            </w:r>
          </w:p>
        </w:tc>
      </w:tr>
      <w:tr w:rsidR="00956EB3" w:rsidRPr="007D3079" w:rsidTr="00927B0B">
        <w:tc>
          <w:tcPr>
            <w:tcW w:w="702" w:type="dxa"/>
            <w:shd w:val="clear" w:color="auto" w:fill="auto"/>
          </w:tcPr>
          <w:p w:rsidR="00956EB3" w:rsidRPr="007D3079" w:rsidRDefault="00956EB3" w:rsidP="00257898">
            <w:r w:rsidRPr="007D3079">
              <w:t>1</w:t>
            </w:r>
          </w:p>
        </w:tc>
        <w:tc>
          <w:tcPr>
            <w:tcW w:w="6371" w:type="dxa"/>
            <w:shd w:val="clear" w:color="auto" w:fill="auto"/>
          </w:tcPr>
          <w:p w:rsidR="00956EB3" w:rsidRPr="007D3079" w:rsidRDefault="00956EB3" w:rsidP="00257898">
            <w:r w:rsidRPr="007D3079">
              <w:t>Открытость, доступность информации об организации</w:t>
            </w:r>
          </w:p>
        </w:tc>
        <w:tc>
          <w:tcPr>
            <w:tcW w:w="2389" w:type="dxa"/>
            <w:shd w:val="clear" w:color="auto" w:fill="auto"/>
            <w:vAlign w:val="center"/>
          </w:tcPr>
          <w:p w:rsidR="00956EB3" w:rsidRPr="007D3079" w:rsidRDefault="00956EB3" w:rsidP="00257898">
            <w:pPr>
              <w:jc w:val="center"/>
            </w:pPr>
            <w:r w:rsidRPr="007D3079">
              <w:t>81,55</w:t>
            </w:r>
          </w:p>
        </w:tc>
      </w:tr>
      <w:tr w:rsidR="00956EB3" w:rsidRPr="007D3079" w:rsidTr="00927B0B">
        <w:tc>
          <w:tcPr>
            <w:tcW w:w="702" w:type="dxa"/>
            <w:shd w:val="clear" w:color="auto" w:fill="auto"/>
          </w:tcPr>
          <w:p w:rsidR="00956EB3" w:rsidRPr="007D3079" w:rsidRDefault="00956EB3" w:rsidP="00257898">
            <w:r w:rsidRPr="007D3079">
              <w:t>2</w:t>
            </w:r>
          </w:p>
        </w:tc>
        <w:tc>
          <w:tcPr>
            <w:tcW w:w="6371" w:type="dxa"/>
            <w:shd w:val="clear" w:color="auto" w:fill="auto"/>
          </w:tcPr>
          <w:p w:rsidR="00956EB3" w:rsidRPr="007D3079" w:rsidRDefault="00956EB3" w:rsidP="00257898">
            <w:r w:rsidRPr="007D3079">
              <w:t>Комфортность условий предоставления услуг в организации</w:t>
            </w:r>
          </w:p>
        </w:tc>
        <w:tc>
          <w:tcPr>
            <w:tcW w:w="2389" w:type="dxa"/>
            <w:shd w:val="clear" w:color="auto" w:fill="auto"/>
            <w:vAlign w:val="center"/>
          </w:tcPr>
          <w:p w:rsidR="00956EB3" w:rsidRPr="007D3079" w:rsidRDefault="00956EB3" w:rsidP="00257898">
            <w:pPr>
              <w:jc w:val="center"/>
            </w:pPr>
            <w:r w:rsidRPr="007D3079">
              <w:t>84,19</w:t>
            </w:r>
          </w:p>
        </w:tc>
      </w:tr>
      <w:tr w:rsidR="00956EB3" w:rsidRPr="007D3079" w:rsidTr="00927B0B">
        <w:tc>
          <w:tcPr>
            <w:tcW w:w="702" w:type="dxa"/>
            <w:shd w:val="clear" w:color="auto" w:fill="auto"/>
          </w:tcPr>
          <w:p w:rsidR="00956EB3" w:rsidRPr="007D3079" w:rsidRDefault="00956EB3" w:rsidP="00257898">
            <w:r w:rsidRPr="007D3079">
              <w:t>3</w:t>
            </w:r>
          </w:p>
        </w:tc>
        <w:tc>
          <w:tcPr>
            <w:tcW w:w="6371" w:type="dxa"/>
            <w:shd w:val="clear" w:color="auto" w:fill="auto"/>
          </w:tcPr>
          <w:p w:rsidR="00956EB3" w:rsidRPr="007D3079" w:rsidRDefault="00956EB3" w:rsidP="00257898">
            <w:r w:rsidRPr="007D3079">
              <w:t>Доступность предоставления услуг для инвалидов в организации</w:t>
            </w:r>
          </w:p>
        </w:tc>
        <w:tc>
          <w:tcPr>
            <w:tcW w:w="2389" w:type="dxa"/>
            <w:shd w:val="clear" w:color="auto" w:fill="auto"/>
            <w:vAlign w:val="center"/>
          </w:tcPr>
          <w:p w:rsidR="00956EB3" w:rsidRPr="007D3079" w:rsidRDefault="00956EB3" w:rsidP="00257898">
            <w:pPr>
              <w:jc w:val="center"/>
            </w:pPr>
            <w:r w:rsidRPr="007D3079">
              <w:t>54,38</w:t>
            </w:r>
          </w:p>
        </w:tc>
      </w:tr>
      <w:tr w:rsidR="00956EB3" w:rsidRPr="007D3079" w:rsidTr="00927B0B">
        <w:tc>
          <w:tcPr>
            <w:tcW w:w="702" w:type="dxa"/>
            <w:shd w:val="clear" w:color="auto" w:fill="auto"/>
          </w:tcPr>
          <w:p w:rsidR="00956EB3" w:rsidRPr="007D3079" w:rsidRDefault="00956EB3" w:rsidP="00257898">
            <w:r w:rsidRPr="007D3079">
              <w:t>4</w:t>
            </w:r>
          </w:p>
        </w:tc>
        <w:tc>
          <w:tcPr>
            <w:tcW w:w="6371" w:type="dxa"/>
            <w:shd w:val="clear" w:color="auto" w:fill="auto"/>
          </w:tcPr>
          <w:p w:rsidR="00956EB3" w:rsidRPr="007D3079" w:rsidRDefault="00956EB3" w:rsidP="00257898">
            <w:r w:rsidRPr="007D3079">
              <w:t>Доброжелательность и вежливость работников организации</w:t>
            </w:r>
          </w:p>
        </w:tc>
        <w:tc>
          <w:tcPr>
            <w:tcW w:w="2389" w:type="dxa"/>
            <w:shd w:val="clear" w:color="auto" w:fill="auto"/>
            <w:vAlign w:val="center"/>
          </w:tcPr>
          <w:p w:rsidR="00956EB3" w:rsidRPr="007D3079" w:rsidRDefault="00956EB3" w:rsidP="00257898">
            <w:pPr>
              <w:jc w:val="center"/>
            </w:pPr>
            <w:r w:rsidRPr="007D3079">
              <w:t>93,76</w:t>
            </w:r>
          </w:p>
        </w:tc>
      </w:tr>
      <w:tr w:rsidR="00956EB3" w:rsidRPr="007D3079" w:rsidTr="00927B0B">
        <w:tc>
          <w:tcPr>
            <w:tcW w:w="702" w:type="dxa"/>
            <w:shd w:val="clear" w:color="auto" w:fill="auto"/>
          </w:tcPr>
          <w:p w:rsidR="00956EB3" w:rsidRPr="007D3079" w:rsidRDefault="00956EB3" w:rsidP="00257898">
            <w:r w:rsidRPr="007D3079">
              <w:t>5</w:t>
            </w:r>
          </w:p>
        </w:tc>
        <w:tc>
          <w:tcPr>
            <w:tcW w:w="6371" w:type="dxa"/>
            <w:shd w:val="clear" w:color="auto" w:fill="auto"/>
          </w:tcPr>
          <w:p w:rsidR="00956EB3" w:rsidRPr="007D3079" w:rsidRDefault="00956EB3" w:rsidP="00257898">
            <w:r w:rsidRPr="007D3079">
              <w:t>Удовлетворенность условиями оказания услуг в организации</w:t>
            </w:r>
          </w:p>
        </w:tc>
        <w:tc>
          <w:tcPr>
            <w:tcW w:w="2389" w:type="dxa"/>
            <w:shd w:val="clear" w:color="auto" w:fill="auto"/>
            <w:vAlign w:val="center"/>
          </w:tcPr>
          <w:p w:rsidR="00956EB3" w:rsidRPr="007D3079" w:rsidRDefault="00956EB3" w:rsidP="00257898">
            <w:pPr>
              <w:jc w:val="center"/>
            </w:pPr>
            <w:r w:rsidRPr="007D3079">
              <w:t>90,2</w:t>
            </w:r>
          </w:p>
        </w:tc>
      </w:tr>
      <w:bookmarkEnd w:id="2"/>
    </w:tbl>
    <w:p w:rsidR="00956EB3" w:rsidRPr="007D3079" w:rsidRDefault="00956EB3" w:rsidP="00951FC7">
      <w:pPr>
        <w:pStyle w:val="afff2"/>
      </w:pPr>
    </w:p>
    <w:p w:rsidR="00A7323F" w:rsidRDefault="00A7323F" w:rsidP="008641AD">
      <w:pPr>
        <w:pStyle w:val="100"/>
        <w:shd w:val="clear" w:color="auto" w:fill="auto"/>
        <w:tabs>
          <w:tab w:val="right" w:pos="980"/>
          <w:tab w:val="left" w:pos="1366"/>
        </w:tabs>
        <w:spacing w:line="240" w:lineRule="auto"/>
        <w:ind w:left="360" w:right="20" w:firstLine="700"/>
        <w:rPr>
          <w:i/>
          <w:iCs/>
          <w:sz w:val="24"/>
          <w:szCs w:val="24"/>
          <w:u w:val="single"/>
        </w:rPr>
      </w:pPr>
    </w:p>
    <w:p w:rsidR="00A7323F" w:rsidRDefault="00A7323F" w:rsidP="008641AD">
      <w:pPr>
        <w:pStyle w:val="100"/>
        <w:shd w:val="clear" w:color="auto" w:fill="auto"/>
        <w:tabs>
          <w:tab w:val="right" w:pos="980"/>
          <w:tab w:val="left" w:pos="1366"/>
        </w:tabs>
        <w:spacing w:line="240" w:lineRule="auto"/>
        <w:ind w:left="360" w:right="20" w:firstLine="700"/>
        <w:rPr>
          <w:i/>
          <w:iCs/>
          <w:sz w:val="24"/>
          <w:szCs w:val="24"/>
          <w:u w:val="single"/>
        </w:rPr>
      </w:pPr>
    </w:p>
    <w:p w:rsidR="00956EB3" w:rsidRPr="007D3079" w:rsidRDefault="00956EB3" w:rsidP="008641AD">
      <w:pPr>
        <w:pStyle w:val="100"/>
        <w:shd w:val="clear" w:color="auto" w:fill="auto"/>
        <w:tabs>
          <w:tab w:val="right" w:pos="980"/>
          <w:tab w:val="left" w:pos="1366"/>
        </w:tabs>
        <w:spacing w:line="240" w:lineRule="auto"/>
        <w:ind w:left="360" w:right="20" w:firstLine="700"/>
        <w:rPr>
          <w:i/>
          <w:iCs/>
          <w:sz w:val="24"/>
          <w:szCs w:val="24"/>
          <w:u w:val="single"/>
        </w:rPr>
      </w:pPr>
      <w:r w:rsidRPr="007D3079">
        <w:rPr>
          <w:i/>
          <w:iCs/>
          <w:sz w:val="24"/>
          <w:szCs w:val="24"/>
          <w:u w:val="single"/>
        </w:rPr>
        <w:lastRenderedPageBreak/>
        <w:t xml:space="preserve">Государственная итоговая аттестация в 2020 году </w:t>
      </w:r>
    </w:p>
    <w:p w:rsidR="00956EB3" w:rsidRPr="007D3079" w:rsidRDefault="00956EB3" w:rsidP="008641AD">
      <w:pPr>
        <w:ind w:firstLine="700"/>
        <w:jc w:val="both"/>
      </w:pPr>
      <w:proofErr w:type="gramStart"/>
      <w:r w:rsidRPr="007D3079">
        <w:t>Государственная итоговая аттестация (далее - ГИА) в 9 классах в 2020 году проводилась в соответствии с приказами Министерства просвещения Российской Федерации от 11 июня 2020 года №293/650 «Об особенностях проведения государственной итоговой аттестации по образовательным программа основного общего образования в 2020 году»,  приказом Министерства просвещения Российской Федерации</w:t>
      </w:r>
      <w:r w:rsidRPr="007D3079">
        <w:rPr>
          <w:color w:val="7030A0"/>
        </w:rPr>
        <w:t xml:space="preserve"> </w:t>
      </w:r>
      <w:r w:rsidRPr="007D3079">
        <w:t>№294/651 от 11 июня 2020 года «Об особенностях проведения государственной итоговой аттестации</w:t>
      </w:r>
      <w:proofErr w:type="gramEnd"/>
      <w:r w:rsidRPr="007D3079">
        <w:t xml:space="preserve"> по </w:t>
      </w:r>
      <w:proofErr w:type="gramStart"/>
      <w:r w:rsidRPr="007D3079">
        <w:t>образовательным</w:t>
      </w:r>
      <w:proofErr w:type="gramEnd"/>
      <w:r w:rsidRPr="007D3079">
        <w:t xml:space="preserve"> программа среднего общего образования в 2020 году». Государственную итоговую аттестацию по образовательным программам среднего общего образования проходили только те выпускники, которые планировали поступать в ВУЗы.</w:t>
      </w:r>
    </w:p>
    <w:p w:rsidR="00956EB3" w:rsidRPr="007D3079" w:rsidRDefault="00956EB3" w:rsidP="008641AD">
      <w:pPr>
        <w:ind w:firstLine="700"/>
        <w:jc w:val="both"/>
      </w:pPr>
      <w:r w:rsidRPr="007D3079">
        <w:t xml:space="preserve">В 2020 году получили аттестат об основном общем образовании 468 выпускника (100%), аттестат о среднем общем образовании получили 252 выпускников (100%). Выпускники9-х классов получили аттестат об основном общем образовании на основании годовых отметок, основной государственный экзамен по предметам не проводился. </w:t>
      </w:r>
    </w:p>
    <w:p w:rsidR="00956EB3" w:rsidRPr="007D3079" w:rsidRDefault="00956EB3" w:rsidP="008641AD">
      <w:pPr>
        <w:pStyle w:val="Default"/>
        <w:ind w:firstLine="700"/>
        <w:jc w:val="both"/>
        <w:rPr>
          <w:color w:val="auto"/>
        </w:rPr>
      </w:pPr>
      <w:r w:rsidRPr="007D3079">
        <w:rPr>
          <w:color w:val="auto"/>
        </w:rPr>
        <w:t>Среднее значение количества баллов по государственной итоговой аттестации (далее - ГИА), полученных выпускниками, освоившими образовательные програ</w:t>
      </w:r>
      <w:r w:rsidR="00927B0B" w:rsidRPr="007D3079">
        <w:rPr>
          <w:color w:val="auto"/>
        </w:rPr>
        <w:t>ммы среднего общего образования:</w:t>
      </w:r>
    </w:p>
    <w:p w:rsidR="00956EB3" w:rsidRPr="007D3079" w:rsidRDefault="00927B0B" w:rsidP="008641AD">
      <w:pPr>
        <w:pStyle w:val="Default"/>
        <w:ind w:firstLine="700"/>
        <w:jc w:val="both"/>
        <w:rPr>
          <w:color w:val="auto"/>
        </w:rPr>
      </w:pPr>
      <w:r w:rsidRPr="007D3079">
        <w:rPr>
          <w:color w:val="auto"/>
        </w:rPr>
        <w:t>по математике</w:t>
      </w:r>
      <w:r w:rsidR="00956EB3" w:rsidRPr="007D3079">
        <w:rPr>
          <w:color w:val="auto"/>
        </w:rPr>
        <w:t xml:space="preserve"> профильный уровень подтвердили освоение программы 85,2%, средний тестовый балл –40,5 б (область 42,8) </w:t>
      </w:r>
    </w:p>
    <w:p w:rsidR="00956EB3" w:rsidRPr="007D3079" w:rsidRDefault="00956EB3" w:rsidP="008641AD">
      <w:pPr>
        <w:pStyle w:val="Default"/>
        <w:ind w:firstLine="700"/>
        <w:jc w:val="both"/>
        <w:rPr>
          <w:color w:val="auto"/>
        </w:rPr>
      </w:pPr>
      <w:r w:rsidRPr="007D3079">
        <w:rPr>
          <w:color w:val="auto"/>
        </w:rPr>
        <w:t>по русскому языку – подтвердили освоение программы 95,2%, средний тестовый балл – 62,2 б, (область 65,7,6)</w:t>
      </w:r>
    </w:p>
    <w:p w:rsidR="00956EB3" w:rsidRPr="007D3079" w:rsidRDefault="00956EB3" w:rsidP="008641AD">
      <w:pPr>
        <w:pStyle w:val="Default"/>
        <w:ind w:firstLine="700"/>
        <w:jc w:val="both"/>
        <w:rPr>
          <w:color w:val="auto"/>
        </w:rPr>
      </w:pPr>
      <w:r w:rsidRPr="007D3079">
        <w:rPr>
          <w:color w:val="auto"/>
        </w:rPr>
        <w:t>по предметам по выбору – 51 б.</w:t>
      </w:r>
    </w:p>
    <w:p w:rsidR="00956EB3" w:rsidRPr="007D3079" w:rsidRDefault="00956EB3" w:rsidP="00956EB3">
      <w:pPr>
        <w:pStyle w:val="Default"/>
        <w:ind w:firstLine="708"/>
        <w:jc w:val="both"/>
        <w:rPr>
          <w:color w:val="auto"/>
        </w:rPr>
      </w:pPr>
      <w:r w:rsidRPr="007D3079">
        <w:rPr>
          <w:color w:val="auto"/>
        </w:rPr>
        <w:t>Удельный вес численности выпускников, освоившие образовательные программы осн</w:t>
      </w:r>
      <w:r w:rsidR="00927B0B" w:rsidRPr="007D3079">
        <w:rPr>
          <w:color w:val="auto"/>
        </w:rPr>
        <w:t xml:space="preserve">овного общего образования 100% </w:t>
      </w:r>
      <w:r w:rsidRPr="007D3079">
        <w:rPr>
          <w:color w:val="auto"/>
        </w:rPr>
        <w:t>(2019г. –98%).</w:t>
      </w:r>
    </w:p>
    <w:p w:rsidR="00956EB3" w:rsidRPr="007D3079" w:rsidRDefault="00956EB3" w:rsidP="00956EB3">
      <w:pPr>
        <w:pStyle w:val="a4"/>
        <w:spacing w:line="240" w:lineRule="auto"/>
        <w:ind w:left="0" w:firstLine="708"/>
        <w:jc w:val="both"/>
        <w:rPr>
          <w:rFonts w:ascii="Times New Roman" w:hAnsi="Times New Roman"/>
          <w:sz w:val="24"/>
          <w:szCs w:val="24"/>
        </w:rPr>
      </w:pPr>
      <w:r w:rsidRPr="007D3079">
        <w:rPr>
          <w:rFonts w:ascii="Times New Roman" w:hAnsi="Times New Roman"/>
          <w:sz w:val="24"/>
          <w:szCs w:val="24"/>
        </w:rPr>
        <w:t>Удельный вес численности выпускников, освоившие образовательные программы среднего общего образования</w:t>
      </w:r>
      <w:r w:rsidR="00927B0B" w:rsidRPr="007D3079">
        <w:rPr>
          <w:rFonts w:ascii="Times New Roman" w:hAnsi="Times New Roman"/>
          <w:sz w:val="24"/>
          <w:szCs w:val="24"/>
        </w:rPr>
        <w:t xml:space="preserve"> </w:t>
      </w:r>
      <w:r w:rsidRPr="007D3079">
        <w:rPr>
          <w:rFonts w:ascii="Times New Roman" w:hAnsi="Times New Roman"/>
          <w:sz w:val="24"/>
          <w:szCs w:val="24"/>
        </w:rPr>
        <w:t>100</w:t>
      </w:r>
      <w:r w:rsidR="00927B0B" w:rsidRPr="007D3079">
        <w:rPr>
          <w:rFonts w:ascii="Times New Roman" w:hAnsi="Times New Roman"/>
          <w:sz w:val="24"/>
          <w:szCs w:val="24"/>
        </w:rPr>
        <w:t>% (</w:t>
      </w:r>
      <w:r w:rsidRPr="007D3079">
        <w:rPr>
          <w:rFonts w:ascii="Times New Roman" w:hAnsi="Times New Roman"/>
          <w:sz w:val="24"/>
          <w:szCs w:val="24"/>
        </w:rPr>
        <w:t xml:space="preserve">2019 </w:t>
      </w:r>
      <w:r w:rsidR="00D54D6C" w:rsidRPr="007D3079">
        <w:rPr>
          <w:rFonts w:ascii="Times New Roman" w:hAnsi="Times New Roman"/>
          <w:sz w:val="24"/>
          <w:szCs w:val="24"/>
        </w:rPr>
        <w:t>-  98,4)</w:t>
      </w:r>
      <w:r w:rsidRPr="007D3079">
        <w:rPr>
          <w:rFonts w:ascii="Times New Roman" w:hAnsi="Times New Roman"/>
          <w:sz w:val="24"/>
          <w:szCs w:val="24"/>
        </w:rPr>
        <w:t>.</w:t>
      </w:r>
    </w:p>
    <w:p w:rsidR="00956EB3" w:rsidRPr="007D3079" w:rsidRDefault="00956EB3" w:rsidP="00956EB3">
      <w:pPr>
        <w:pStyle w:val="a4"/>
        <w:spacing w:line="240" w:lineRule="auto"/>
        <w:ind w:left="0" w:firstLine="708"/>
        <w:jc w:val="both"/>
        <w:rPr>
          <w:rFonts w:ascii="Times New Roman" w:hAnsi="Times New Roman"/>
          <w:sz w:val="24"/>
          <w:szCs w:val="24"/>
        </w:rPr>
      </w:pPr>
      <w:r w:rsidRPr="007D3079">
        <w:rPr>
          <w:rFonts w:ascii="Times New Roman" w:hAnsi="Times New Roman"/>
          <w:sz w:val="24"/>
          <w:szCs w:val="24"/>
        </w:rPr>
        <w:t xml:space="preserve">В 2020 году аттестат о среднем общем образовании получили 252 выпускника (100%), их них с отличием получили 38 выпускника (15% от общего количества выпускников), их них награждены региональной медалью «За особые успехи в обучении» 32 выпускников (84,2% от количества выпускников, получивших аттестат с отличием). </w:t>
      </w:r>
    </w:p>
    <w:p w:rsidR="00386891" w:rsidRPr="007D3079" w:rsidRDefault="00386891" w:rsidP="00956EB3">
      <w:pPr>
        <w:ind w:firstLine="708"/>
        <w:jc w:val="both"/>
        <w:rPr>
          <w:bCs/>
        </w:rPr>
      </w:pPr>
      <w:r w:rsidRPr="007D3079">
        <w:rPr>
          <w:b/>
        </w:rPr>
        <w:t>Дополнительное образование</w:t>
      </w:r>
      <w:r w:rsidRPr="007D3079">
        <w:rPr>
          <w:bCs/>
        </w:rPr>
        <w:t xml:space="preserve"> </w:t>
      </w:r>
    </w:p>
    <w:p w:rsidR="00956EB3" w:rsidRPr="007D3079" w:rsidRDefault="00956EB3" w:rsidP="00386891">
      <w:pPr>
        <w:ind w:firstLine="708"/>
        <w:jc w:val="both"/>
        <w:rPr>
          <w:bCs/>
        </w:rPr>
      </w:pPr>
      <w:r w:rsidRPr="007D3079">
        <w:rPr>
          <w:bCs/>
        </w:rPr>
        <w:t>Сфера дополнительного образования представлена 4 учреждениями дополнительного обра</w:t>
      </w:r>
      <w:r w:rsidR="00386891" w:rsidRPr="007D3079">
        <w:rPr>
          <w:bCs/>
        </w:rPr>
        <w:t>зования. Кроме того,</w:t>
      </w:r>
      <w:r w:rsidRPr="007D3079">
        <w:rPr>
          <w:bCs/>
        </w:rPr>
        <w:t xml:space="preserve"> 5 </w:t>
      </w:r>
      <w:r w:rsidRPr="007D3079">
        <w:rPr>
          <w:rFonts w:eastAsia="Segoe UI"/>
          <w:color w:val="000000"/>
          <w:lang w:bidi="ru-RU"/>
        </w:rPr>
        <w:t>общеобразов</w:t>
      </w:r>
      <w:r w:rsidR="00386891" w:rsidRPr="007D3079">
        <w:rPr>
          <w:rFonts w:eastAsia="Segoe UI"/>
          <w:color w:val="000000"/>
          <w:lang w:bidi="ru-RU"/>
        </w:rPr>
        <w:t>ательных учреждений</w:t>
      </w:r>
      <w:r w:rsidRPr="007D3079">
        <w:rPr>
          <w:rFonts w:eastAsia="Segoe UI"/>
          <w:color w:val="000000"/>
          <w:lang w:bidi="ru-RU"/>
        </w:rPr>
        <w:t xml:space="preserve"> и 1 дош</w:t>
      </w:r>
      <w:r w:rsidR="00386891" w:rsidRPr="007D3079">
        <w:rPr>
          <w:rFonts w:eastAsia="Segoe UI"/>
          <w:color w:val="000000"/>
          <w:lang w:bidi="ru-RU"/>
        </w:rPr>
        <w:t>кольное</w:t>
      </w:r>
      <w:r w:rsidRPr="007D3079">
        <w:rPr>
          <w:rFonts w:eastAsia="Segoe UI"/>
          <w:color w:val="000000"/>
          <w:lang w:bidi="ru-RU"/>
        </w:rPr>
        <w:t xml:space="preserve"> учрежд</w:t>
      </w:r>
      <w:r w:rsidR="00386891" w:rsidRPr="007D3079">
        <w:rPr>
          <w:rFonts w:eastAsia="Segoe UI"/>
          <w:color w:val="000000"/>
          <w:lang w:bidi="ru-RU"/>
        </w:rPr>
        <w:t>ение имеют</w:t>
      </w:r>
      <w:r w:rsidRPr="007D3079">
        <w:rPr>
          <w:rFonts w:eastAsia="Segoe UI"/>
          <w:color w:val="000000"/>
          <w:lang w:bidi="ru-RU"/>
        </w:rPr>
        <w:t xml:space="preserve"> лицензию на предоставление услуги по программам дополнительного образования.</w:t>
      </w:r>
      <w:r w:rsidRPr="007D3079">
        <w:rPr>
          <w:bCs/>
        </w:rPr>
        <w:t xml:space="preserve"> </w:t>
      </w:r>
      <w:r w:rsidR="00386891" w:rsidRPr="007D3079">
        <w:rPr>
          <w:bCs/>
        </w:rPr>
        <w:t>На 01.01.2021 года</w:t>
      </w:r>
      <w:r w:rsidRPr="007D3079">
        <w:rPr>
          <w:bCs/>
        </w:rPr>
        <w:t xml:space="preserve"> </w:t>
      </w:r>
      <w:r w:rsidRPr="007D3079">
        <w:rPr>
          <w:rFonts w:eastAsia="Segoe UI"/>
          <w:color w:val="000000"/>
          <w:lang w:bidi="ru-RU"/>
        </w:rPr>
        <w:t>дополнительным образованием были заняты 4053 ребенка в возрасте от 5 до 18 лет.</w:t>
      </w:r>
    </w:p>
    <w:p w:rsidR="00956EB3" w:rsidRPr="007D3079" w:rsidRDefault="00956EB3" w:rsidP="00956EB3">
      <w:pPr>
        <w:ind w:firstLine="708"/>
        <w:jc w:val="both"/>
        <w:rPr>
          <w:rFonts w:eastAsia="Segoe UI"/>
          <w:color w:val="000000"/>
          <w:lang w:bidi="ru-RU"/>
        </w:rPr>
      </w:pPr>
      <w:r w:rsidRPr="007D3079">
        <w:rPr>
          <w:rFonts w:eastAsia="Segoe UI"/>
          <w:color w:val="000000"/>
          <w:lang w:bidi="ru-RU"/>
        </w:rPr>
        <w:t>Учреждения дополнительного образования:</w:t>
      </w:r>
    </w:p>
    <w:p w:rsidR="00956EB3" w:rsidRPr="007D3079" w:rsidRDefault="00956EB3" w:rsidP="00956EB3">
      <w:pPr>
        <w:ind w:firstLine="708"/>
        <w:jc w:val="both"/>
        <w:rPr>
          <w:rFonts w:eastAsia="Segoe UI"/>
          <w:color w:val="000000"/>
          <w:lang w:bidi="ru-RU"/>
        </w:rPr>
      </w:pPr>
      <w:r w:rsidRPr="007D3079">
        <w:rPr>
          <w:rFonts w:eastAsia="Segoe UI"/>
          <w:color w:val="000000"/>
          <w:lang w:bidi="ru-RU"/>
        </w:rPr>
        <w:t xml:space="preserve">МАУ ДО «Кристалл» </w:t>
      </w:r>
    </w:p>
    <w:p w:rsidR="00956EB3" w:rsidRPr="007D3079" w:rsidRDefault="00956EB3" w:rsidP="00956EB3">
      <w:pPr>
        <w:ind w:firstLine="708"/>
        <w:jc w:val="both"/>
        <w:rPr>
          <w:rFonts w:eastAsia="Segoe UI"/>
          <w:color w:val="000000"/>
          <w:lang w:bidi="ru-RU"/>
        </w:rPr>
      </w:pPr>
      <w:r w:rsidRPr="007D3079">
        <w:rPr>
          <w:rFonts w:eastAsia="Segoe UI"/>
          <w:color w:val="000000"/>
          <w:lang w:bidi="ru-RU"/>
        </w:rPr>
        <w:t xml:space="preserve">МАУ </w:t>
      </w:r>
      <w:proofErr w:type="gramStart"/>
      <w:r w:rsidRPr="007D3079">
        <w:rPr>
          <w:rFonts w:eastAsia="Segoe UI"/>
          <w:color w:val="000000"/>
          <w:lang w:bidi="ru-RU"/>
        </w:rPr>
        <w:t>ДО</w:t>
      </w:r>
      <w:proofErr w:type="gramEnd"/>
      <w:r w:rsidRPr="007D3079">
        <w:rPr>
          <w:rFonts w:eastAsia="Segoe UI"/>
          <w:color w:val="000000"/>
          <w:lang w:bidi="ru-RU"/>
        </w:rPr>
        <w:t xml:space="preserve"> «Детская художественная школа»</w:t>
      </w:r>
    </w:p>
    <w:p w:rsidR="00956EB3" w:rsidRPr="007D3079" w:rsidRDefault="00956EB3" w:rsidP="00956EB3">
      <w:pPr>
        <w:ind w:firstLine="708"/>
        <w:jc w:val="both"/>
        <w:rPr>
          <w:rFonts w:eastAsia="Segoe UI"/>
          <w:color w:val="000000"/>
          <w:lang w:bidi="ru-RU"/>
        </w:rPr>
      </w:pPr>
      <w:r w:rsidRPr="007D3079">
        <w:rPr>
          <w:rFonts w:eastAsia="Segoe UI"/>
          <w:color w:val="000000"/>
          <w:lang w:bidi="ru-RU"/>
        </w:rPr>
        <w:t xml:space="preserve">МБУ </w:t>
      </w:r>
      <w:proofErr w:type="gramStart"/>
      <w:r w:rsidRPr="007D3079">
        <w:rPr>
          <w:rFonts w:eastAsia="Segoe UI"/>
          <w:color w:val="000000"/>
          <w:lang w:bidi="ru-RU"/>
        </w:rPr>
        <w:t>ДО</w:t>
      </w:r>
      <w:proofErr w:type="gramEnd"/>
      <w:r w:rsidRPr="007D3079">
        <w:rPr>
          <w:rFonts w:eastAsia="Segoe UI"/>
          <w:color w:val="000000"/>
          <w:lang w:bidi="ru-RU"/>
        </w:rPr>
        <w:t xml:space="preserve"> «Детская музыкальная школа» </w:t>
      </w:r>
    </w:p>
    <w:p w:rsidR="00956EB3" w:rsidRPr="007D3079" w:rsidRDefault="00956EB3" w:rsidP="00956EB3">
      <w:pPr>
        <w:ind w:firstLine="708"/>
        <w:jc w:val="both"/>
        <w:rPr>
          <w:rFonts w:eastAsia="Segoe UI"/>
          <w:color w:val="000000"/>
          <w:lang w:bidi="ru-RU"/>
        </w:rPr>
      </w:pPr>
      <w:r w:rsidRPr="007D3079">
        <w:rPr>
          <w:rFonts w:eastAsia="Segoe UI"/>
          <w:color w:val="000000"/>
          <w:lang w:bidi="ru-RU"/>
        </w:rPr>
        <w:t xml:space="preserve">МБУ </w:t>
      </w:r>
      <w:proofErr w:type="gramStart"/>
      <w:r w:rsidRPr="007D3079">
        <w:rPr>
          <w:rFonts w:eastAsia="Segoe UI"/>
          <w:color w:val="000000"/>
          <w:lang w:bidi="ru-RU"/>
        </w:rPr>
        <w:t>ДО</w:t>
      </w:r>
      <w:proofErr w:type="gramEnd"/>
      <w:r w:rsidRPr="007D3079">
        <w:rPr>
          <w:rFonts w:eastAsia="Segoe UI"/>
          <w:color w:val="000000"/>
          <w:lang w:bidi="ru-RU"/>
        </w:rPr>
        <w:t xml:space="preserve"> «Детская юношеская спортивная школа»</w:t>
      </w:r>
    </w:p>
    <w:p w:rsidR="00956EB3" w:rsidRPr="007D3079" w:rsidRDefault="00956EB3" w:rsidP="00956EB3">
      <w:pPr>
        <w:ind w:firstLine="708"/>
        <w:jc w:val="both"/>
        <w:rPr>
          <w:rFonts w:eastAsia="Segoe UI"/>
          <w:color w:val="000000"/>
          <w:lang w:bidi="ru-RU"/>
        </w:rPr>
      </w:pPr>
      <w:r w:rsidRPr="007D3079">
        <w:rPr>
          <w:rFonts w:eastAsia="Segoe UI"/>
          <w:color w:val="000000"/>
          <w:lang w:bidi="ru-RU"/>
        </w:rPr>
        <w:t xml:space="preserve">В данных учреждениях в 2020 году занималось 2839 детей, из них по направлениям: </w:t>
      </w:r>
      <w:proofErr w:type="gramStart"/>
      <w:r w:rsidRPr="007D3079">
        <w:rPr>
          <w:rFonts w:eastAsia="Segoe UI"/>
          <w:color w:val="000000"/>
          <w:lang w:bidi="ru-RU"/>
        </w:rPr>
        <w:t>спортивно-техническое</w:t>
      </w:r>
      <w:proofErr w:type="gramEnd"/>
      <w:r w:rsidRPr="007D3079">
        <w:rPr>
          <w:rFonts w:eastAsia="Segoe UI"/>
          <w:color w:val="000000"/>
          <w:lang w:bidi="ru-RU"/>
        </w:rPr>
        <w:t xml:space="preserve"> 34 ребенка, спортивное 938 детей, социально-педагогическое 36 детей, художественное 1831 ребенок. </w:t>
      </w:r>
    </w:p>
    <w:p w:rsidR="00956EB3" w:rsidRPr="007D3079" w:rsidRDefault="00956EB3" w:rsidP="00956EB3">
      <w:pPr>
        <w:widowControl w:val="0"/>
        <w:ind w:left="140" w:right="140" w:firstLine="708"/>
        <w:jc w:val="both"/>
        <w:rPr>
          <w:rFonts w:eastAsia="Segoe UI"/>
          <w:color w:val="000000"/>
          <w:lang w:bidi="ru-RU"/>
        </w:rPr>
      </w:pPr>
      <w:r w:rsidRPr="007D3079">
        <w:rPr>
          <w:rFonts w:eastAsia="Segoe UI"/>
          <w:color w:val="000000"/>
          <w:lang w:bidi="ru-RU"/>
        </w:rPr>
        <w:t>Доля обучающихся по программам дополнительного образования в МАУ ДО «Кристалл» от общего числа обучающихся по программам общего образования (557</w:t>
      </w:r>
      <w:r w:rsidR="00386891" w:rsidRPr="007D3079">
        <w:rPr>
          <w:rFonts w:eastAsia="Segoe UI"/>
          <w:color w:val="000000"/>
          <w:lang w:bidi="ru-RU"/>
        </w:rPr>
        <w:t>4</w:t>
      </w:r>
      <w:r w:rsidRPr="007D3079">
        <w:rPr>
          <w:rFonts w:eastAsia="Segoe UI"/>
          <w:color w:val="000000"/>
          <w:lang w:bidi="ru-RU"/>
        </w:rPr>
        <w:t> чел.) составляет 21</w:t>
      </w:r>
      <w:r w:rsidR="00386891" w:rsidRPr="007D3079">
        <w:rPr>
          <w:rFonts w:eastAsia="Segoe UI"/>
          <w:color w:val="000000"/>
          <w:lang w:bidi="ru-RU"/>
        </w:rPr>
        <w:t>% (2019 год – 19%)</w:t>
      </w:r>
      <w:r w:rsidRPr="007D3079">
        <w:rPr>
          <w:rFonts w:eastAsia="Segoe UI"/>
          <w:color w:val="000000"/>
          <w:lang w:bidi="ru-RU"/>
        </w:rPr>
        <w:t xml:space="preserve">. </w:t>
      </w:r>
      <w:proofErr w:type="gramStart"/>
      <w:r w:rsidRPr="007D3079">
        <w:rPr>
          <w:rFonts w:eastAsia="Segoe UI"/>
          <w:color w:val="000000"/>
          <w:lang w:bidi="ru-RU"/>
        </w:rPr>
        <w:t xml:space="preserve">МАУ ДО «Кристалл» реализует общеразвивающих программы по четырем направлениям: спортивно-техническое (1 объединение), социально-педагогическое (1 объединение) и художественное (29 объединений). </w:t>
      </w:r>
      <w:proofErr w:type="gramEnd"/>
    </w:p>
    <w:p w:rsidR="00956EB3" w:rsidRPr="007D3079" w:rsidRDefault="00386891" w:rsidP="00386891">
      <w:pPr>
        <w:ind w:firstLine="708"/>
        <w:jc w:val="both"/>
      </w:pPr>
      <w:r w:rsidRPr="007D3079">
        <w:t>В общеобразовательных</w:t>
      </w:r>
      <w:r w:rsidR="00956EB3" w:rsidRPr="007D3079">
        <w:t xml:space="preserve"> и дошкольны</w:t>
      </w:r>
      <w:r w:rsidRPr="007D3079">
        <w:t>х</w:t>
      </w:r>
      <w:r w:rsidR="00956EB3" w:rsidRPr="007D3079">
        <w:t xml:space="preserve"> учреждения</w:t>
      </w:r>
      <w:r w:rsidRPr="007D3079">
        <w:t>х</w:t>
      </w:r>
      <w:r w:rsidR="00956EB3" w:rsidRPr="007D3079">
        <w:t>, реализующие программы дополнит</w:t>
      </w:r>
      <w:r w:rsidRPr="007D3079">
        <w:t xml:space="preserve">ельного образования, </w:t>
      </w:r>
      <w:r w:rsidR="00956EB3" w:rsidRPr="007D3079">
        <w:rPr>
          <w:rFonts w:eastAsia="Segoe UI"/>
          <w:color w:val="000000"/>
          <w:lang w:bidi="ru-RU"/>
        </w:rPr>
        <w:t xml:space="preserve">в 2020 году занималось 1214 детей, из них по </w:t>
      </w:r>
      <w:r w:rsidR="00956EB3" w:rsidRPr="007D3079">
        <w:rPr>
          <w:rFonts w:eastAsia="Segoe UI"/>
          <w:color w:val="000000"/>
          <w:lang w:bidi="ru-RU"/>
        </w:rPr>
        <w:lastRenderedPageBreak/>
        <w:t xml:space="preserve">направлениям: </w:t>
      </w:r>
      <w:proofErr w:type="gramStart"/>
      <w:r w:rsidR="00956EB3" w:rsidRPr="007D3079">
        <w:rPr>
          <w:rFonts w:eastAsia="Segoe UI"/>
          <w:color w:val="000000"/>
          <w:lang w:bidi="ru-RU"/>
        </w:rPr>
        <w:t>спортивное</w:t>
      </w:r>
      <w:proofErr w:type="gramEnd"/>
      <w:r w:rsidR="00956EB3" w:rsidRPr="007D3079">
        <w:rPr>
          <w:rFonts w:eastAsia="Segoe UI"/>
          <w:color w:val="000000"/>
          <w:lang w:bidi="ru-RU"/>
        </w:rPr>
        <w:t xml:space="preserve"> 636 детей, социально-педагогическое 16 детей, художественное 311 детей, техническое 141 ребенок, эколого-биологическое 110 детей.</w:t>
      </w:r>
    </w:p>
    <w:p w:rsidR="00956EB3" w:rsidRPr="007D3079" w:rsidRDefault="00956EB3" w:rsidP="00956EB3">
      <w:pPr>
        <w:ind w:firstLine="708"/>
        <w:jc w:val="both"/>
      </w:pPr>
      <w:r w:rsidRPr="007D3079">
        <w:rPr>
          <w:rFonts w:eastAsia="Segoe UI"/>
          <w:color w:val="000000"/>
          <w:lang w:bidi="ru-RU"/>
        </w:rPr>
        <w:t xml:space="preserve">В 2020 году внедрена система персонифицированного финансирования дополнительного образования детей. </w:t>
      </w:r>
      <w:r w:rsidR="00CA05F7" w:rsidRPr="007D3079">
        <w:rPr>
          <w:rFonts w:eastAsia="Segoe UI"/>
          <w:color w:val="000000"/>
          <w:lang w:bidi="ru-RU"/>
        </w:rPr>
        <w:t>На 01.01.2021</w:t>
      </w:r>
      <w:r w:rsidRPr="007D3079">
        <w:rPr>
          <w:rFonts w:eastAsia="Segoe UI"/>
          <w:color w:val="000000"/>
          <w:lang w:bidi="ru-RU"/>
        </w:rPr>
        <w:t xml:space="preserve"> года выдано 1456 сертификатов.</w:t>
      </w:r>
    </w:p>
    <w:p w:rsidR="00956EB3" w:rsidRPr="007D3079" w:rsidRDefault="00956EB3" w:rsidP="00956EB3">
      <w:pPr>
        <w:ind w:firstLine="708"/>
        <w:jc w:val="both"/>
      </w:pPr>
      <w:r w:rsidRPr="007D3079">
        <w:t xml:space="preserve">В 2020 году на уровне учреждения МАУ ДО «Кристалл» организовано 38 мероприятий в форме: конкурсов, площадок, ярмарок, выставок, шахматных турниров, </w:t>
      </w:r>
      <w:proofErr w:type="spellStart"/>
      <w:proofErr w:type="gramStart"/>
      <w:r w:rsidRPr="007D3079">
        <w:t>рок-концертов</w:t>
      </w:r>
      <w:proofErr w:type="spellEnd"/>
      <w:proofErr w:type="gramEnd"/>
      <w:r w:rsidRPr="007D3079">
        <w:t xml:space="preserve">, праздников. </w:t>
      </w:r>
    </w:p>
    <w:p w:rsidR="00956EB3" w:rsidRPr="007D3079" w:rsidRDefault="00956EB3" w:rsidP="00956EB3">
      <w:bookmarkStart w:id="3" w:name="_Toc48217285"/>
    </w:p>
    <w:bookmarkEnd w:id="3"/>
    <w:p w:rsidR="00117B4E" w:rsidRPr="007D3079" w:rsidRDefault="00117B4E" w:rsidP="00A53A28">
      <w:pPr>
        <w:ind w:firstLine="708"/>
        <w:jc w:val="center"/>
        <w:rPr>
          <w:b/>
        </w:rPr>
      </w:pPr>
      <w:r w:rsidRPr="007D3079">
        <w:rPr>
          <w:b/>
        </w:rPr>
        <w:t>Культура</w:t>
      </w:r>
    </w:p>
    <w:p w:rsidR="00D50E6D" w:rsidRPr="007D3079" w:rsidRDefault="00D50E6D" w:rsidP="00ED45C4">
      <w:pPr>
        <w:tabs>
          <w:tab w:val="left" w:pos="0"/>
          <w:tab w:val="left" w:pos="567"/>
        </w:tabs>
        <w:ind w:firstLine="567"/>
        <w:jc w:val="both"/>
        <w:rPr>
          <w:b/>
        </w:rPr>
      </w:pP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Поставленные администрацией городского округа задачи в сфере культуры в 2020 году были ориентированы на развитие и реализацию культурного и духовного потенциала жителей города.  В 2020 году продолжено гарантированное обеспечение доступности к культурным ценностям и услугам учреждений культуры для всех групп населения. Созданы благоприятные условия для творчества и самореализации в сфере культуры жителям города.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Сфера культуры города Тулуна представлена 3 учреждениями: «Краеведческий музей им. П.Ф. Гущина», «Централизованная библиотечная система», Центр досуга «Сибирь», а также подведомственными учреждениями дополнительного образования Детские музыкальная и художественная школы.</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В целях сохранения и развития культуры города Тулуна в 2020 году осуществлялась реализация муниципальной программы «Культура», утвержденная Постановлением администрации городского округа от 30.10.2013 г.  №1959, в рамках которой было освоено 65558,4 тыс. руб. на следующие мероприятия: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1.«Библиотечное обслуживание населения» -20679,0 тыс. </w:t>
      </w:r>
      <w:proofErr w:type="spellStart"/>
      <w:r w:rsidRPr="007D3079">
        <w:rPr>
          <w:color w:val="000000"/>
          <w:spacing w:val="-1"/>
        </w:rPr>
        <w:t>руб</w:t>
      </w:r>
      <w:proofErr w:type="spellEnd"/>
      <w:r w:rsidRPr="007D3079">
        <w:rPr>
          <w:color w:val="000000"/>
          <w:spacing w:val="-1"/>
        </w:rPr>
        <w:t>;</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2.«Культурное наследие» - 5211,4 тыс. руб.;</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3.«Организация досуга» - 25152,6 тыс. руб. из них </w:t>
      </w:r>
      <w:proofErr w:type="gramStart"/>
      <w:r w:rsidRPr="007D3079">
        <w:rPr>
          <w:color w:val="000000"/>
          <w:spacing w:val="-1"/>
        </w:rPr>
        <w:t>на</w:t>
      </w:r>
      <w:proofErr w:type="gramEnd"/>
      <w:r w:rsidRPr="007D3079">
        <w:rPr>
          <w:color w:val="000000"/>
          <w:spacing w:val="-1"/>
        </w:rPr>
        <w:t>:</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проведение городских </w:t>
      </w:r>
      <w:proofErr w:type="spellStart"/>
      <w:r w:rsidRPr="007D3079">
        <w:rPr>
          <w:color w:val="000000"/>
          <w:spacing w:val="-1"/>
        </w:rPr>
        <w:t>культурно-досуговых</w:t>
      </w:r>
      <w:proofErr w:type="spellEnd"/>
      <w:r w:rsidRPr="007D3079">
        <w:rPr>
          <w:color w:val="000000"/>
          <w:spacing w:val="-1"/>
        </w:rPr>
        <w:t xml:space="preserve"> мероприятий - 713,0 тыс. руб.</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4. «Развитие инфраструктуры учреждений культуры» -13065,2 из них </w:t>
      </w:r>
      <w:proofErr w:type="gramStart"/>
      <w:r w:rsidRPr="007D3079">
        <w:rPr>
          <w:color w:val="000000"/>
          <w:spacing w:val="-1"/>
        </w:rPr>
        <w:t>на</w:t>
      </w:r>
      <w:proofErr w:type="gramEnd"/>
      <w:r w:rsidRPr="007D3079">
        <w:rPr>
          <w:color w:val="000000"/>
          <w:spacing w:val="-1"/>
        </w:rPr>
        <w:t xml:space="preserve">: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Приобретение музыкальных инструментов, оборудования и материалов </w:t>
      </w:r>
      <w:r w:rsidR="00A7323F">
        <w:rPr>
          <w:color w:val="000000"/>
          <w:spacing w:val="-1"/>
        </w:rPr>
        <w:t xml:space="preserve"> в рамках национальных проектов </w:t>
      </w:r>
      <w:r w:rsidRPr="007D3079">
        <w:rPr>
          <w:color w:val="000000"/>
          <w:spacing w:val="-1"/>
        </w:rPr>
        <w:t xml:space="preserve">для </w:t>
      </w:r>
      <w:r w:rsidR="00A7323F">
        <w:rPr>
          <w:color w:val="000000"/>
          <w:spacing w:val="-1"/>
        </w:rPr>
        <w:t>МБУДО «ДМШ» - 5552,2 тыс. руб., а также  п</w:t>
      </w:r>
      <w:r w:rsidRPr="007D3079">
        <w:rPr>
          <w:color w:val="000000"/>
          <w:spacing w:val="-1"/>
        </w:rPr>
        <w:t xml:space="preserve">риобретение оргтехники </w:t>
      </w:r>
      <w:r w:rsidR="00A7323F">
        <w:rPr>
          <w:color w:val="000000"/>
          <w:spacing w:val="-1"/>
        </w:rPr>
        <w:t xml:space="preserve">на </w:t>
      </w:r>
      <w:r w:rsidRPr="007D3079">
        <w:rPr>
          <w:color w:val="000000"/>
          <w:spacing w:val="-1"/>
        </w:rPr>
        <w:t>30,0 тыс. руб.</w:t>
      </w:r>
    </w:p>
    <w:p w:rsidR="000119CB" w:rsidRPr="007D3079" w:rsidRDefault="00A7323F" w:rsidP="00A7323F">
      <w:pPr>
        <w:tabs>
          <w:tab w:val="left" w:pos="6165"/>
          <w:tab w:val="left" w:pos="6915"/>
        </w:tabs>
        <w:ind w:firstLine="709"/>
        <w:jc w:val="both"/>
        <w:rPr>
          <w:color w:val="000000"/>
          <w:spacing w:val="-1"/>
        </w:rPr>
      </w:pPr>
      <w:r>
        <w:rPr>
          <w:color w:val="000000"/>
          <w:spacing w:val="-1"/>
        </w:rPr>
        <w:t>В 2020 году в связи с передачей здания</w:t>
      </w:r>
      <w:r w:rsidRPr="00A7323F">
        <w:rPr>
          <w:color w:val="000000"/>
          <w:spacing w:val="-1"/>
        </w:rPr>
        <w:t xml:space="preserve"> бывшей Гимназии на ул</w:t>
      </w:r>
      <w:proofErr w:type="gramStart"/>
      <w:r w:rsidRPr="00A7323F">
        <w:rPr>
          <w:color w:val="000000"/>
          <w:spacing w:val="-1"/>
        </w:rPr>
        <w:t>.Е</w:t>
      </w:r>
      <w:proofErr w:type="gramEnd"/>
      <w:r w:rsidRPr="00A7323F">
        <w:rPr>
          <w:color w:val="000000"/>
          <w:spacing w:val="-1"/>
        </w:rPr>
        <w:t xml:space="preserve">рмакова </w:t>
      </w:r>
      <w:r>
        <w:rPr>
          <w:color w:val="000000"/>
          <w:spacing w:val="-1"/>
        </w:rPr>
        <w:t>ЦД</w:t>
      </w:r>
      <w:r w:rsidRPr="00A7323F">
        <w:rPr>
          <w:color w:val="000000"/>
          <w:spacing w:val="-1"/>
        </w:rPr>
        <w:t xml:space="preserve"> «Сибирь»</w:t>
      </w:r>
      <w:r>
        <w:rPr>
          <w:color w:val="000000"/>
          <w:spacing w:val="-1"/>
        </w:rPr>
        <w:t xml:space="preserve"> </w:t>
      </w:r>
      <w:r w:rsidRPr="00A7323F">
        <w:rPr>
          <w:color w:val="000000"/>
          <w:spacing w:val="-1"/>
        </w:rPr>
        <w:t>для</w:t>
      </w:r>
      <w:r>
        <w:rPr>
          <w:color w:val="000000"/>
          <w:spacing w:val="-1"/>
        </w:rPr>
        <w:t xml:space="preserve"> открытия кружковой работы и </w:t>
      </w:r>
      <w:r w:rsidRPr="00A7323F">
        <w:rPr>
          <w:color w:val="000000"/>
          <w:spacing w:val="-1"/>
        </w:rPr>
        <w:t xml:space="preserve">проведения репетиций </w:t>
      </w:r>
      <w:r>
        <w:rPr>
          <w:color w:val="000000"/>
          <w:spacing w:val="-1"/>
        </w:rPr>
        <w:t xml:space="preserve">был выполнен минимальный ремонт на сумму </w:t>
      </w:r>
      <w:r w:rsidRPr="00A7323F">
        <w:rPr>
          <w:color w:val="000000"/>
          <w:spacing w:val="-1"/>
        </w:rPr>
        <w:t xml:space="preserve"> </w:t>
      </w:r>
      <w:r w:rsidRPr="007D3079">
        <w:rPr>
          <w:color w:val="000000"/>
          <w:spacing w:val="-1"/>
        </w:rPr>
        <w:t>3540,0 тыс. руб.</w:t>
      </w:r>
      <w:r w:rsidR="00BD4C46">
        <w:rPr>
          <w:color w:val="000000"/>
          <w:spacing w:val="-1"/>
        </w:rPr>
        <w:t>, выполнен м</w:t>
      </w:r>
      <w:r w:rsidR="000119CB" w:rsidRPr="007D3079">
        <w:rPr>
          <w:color w:val="000000"/>
          <w:spacing w:val="-1"/>
        </w:rPr>
        <w:t xml:space="preserve">онтаж охранной сигнализации </w:t>
      </w:r>
      <w:r w:rsidR="00BD4C46">
        <w:rPr>
          <w:color w:val="000000"/>
          <w:spacing w:val="-1"/>
        </w:rPr>
        <w:t>на сумму</w:t>
      </w:r>
      <w:r w:rsidR="000119CB" w:rsidRPr="007D3079">
        <w:rPr>
          <w:color w:val="000000"/>
          <w:spacing w:val="-1"/>
        </w:rPr>
        <w:t xml:space="preserve"> 464,8 тыс. руб.</w:t>
      </w:r>
    </w:p>
    <w:p w:rsidR="00712A8A" w:rsidRDefault="000119CB" w:rsidP="00712A8A">
      <w:pPr>
        <w:tabs>
          <w:tab w:val="left" w:pos="6165"/>
          <w:tab w:val="left" w:pos="6915"/>
        </w:tabs>
        <w:ind w:firstLine="709"/>
        <w:jc w:val="both"/>
        <w:rPr>
          <w:color w:val="000000"/>
          <w:spacing w:val="-1"/>
        </w:rPr>
      </w:pPr>
      <w:r w:rsidRPr="007D3079">
        <w:rPr>
          <w:color w:val="000000"/>
          <w:spacing w:val="-1"/>
        </w:rPr>
        <w:t>Приобретение видеокамеры, фотокамеры для МБ</w:t>
      </w:r>
      <w:r w:rsidR="00712A8A">
        <w:rPr>
          <w:color w:val="000000"/>
          <w:spacing w:val="-1"/>
        </w:rPr>
        <w:t>УК ЦД «Сибирь» - 187,0 тыс. руб.</w:t>
      </w:r>
    </w:p>
    <w:p w:rsidR="000119CB" w:rsidRPr="007D3079" w:rsidRDefault="00712A8A" w:rsidP="00712A8A">
      <w:pPr>
        <w:tabs>
          <w:tab w:val="left" w:pos="6165"/>
          <w:tab w:val="left" w:pos="6915"/>
        </w:tabs>
        <w:ind w:firstLine="709"/>
        <w:jc w:val="both"/>
        <w:rPr>
          <w:color w:val="000000"/>
          <w:spacing w:val="-1"/>
        </w:rPr>
      </w:pPr>
      <w:r>
        <w:rPr>
          <w:color w:val="000000"/>
          <w:spacing w:val="-1"/>
        </w:rPr>
        <w:t>В</w:t>
      </w:r>
      <w:r w:rsidR="00A7323F" w:rsidRPr="00A7323F">
        <w:rPr>
          <w:color w:val="000000"/>
          <w:spacing w:val="-1"/>
        </w:rPr>
        <w:t xml:space="preserve"> парке Победы проведены работы по восстано</w:t>
      </w:r>
      <w:r w:rsidR="00A7323F">
        <w:rPr>
          <w:color w:val="000000"/>
          <w:spacing w:val="-1"/>
        </w:rPr>
        <w:t>влению мемориальных сооружений и</w:t>
      </w:r>
      <w:r w:rsidR="000119CB" w:rsidRPr="007D3079">
        <w:rPr>
          <w:color w:val="000000"/>
          <w:spacing w:val="-1"/>
        </w:rPr>
        <w:t xml:space="preserve"> объектов, увековечивающих память погибших при защите Отечества - 2000,0 тыс. руб.</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5. «Осуществление государственных полномочий по хранению, комплектованию, учету и использованию архивных документов» - 1480,2 тыс. руб.</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В 2020 году учреждениям культуры пришлось адаптироваться, перегруппироваться и очень быстро перестроить свою работу в связи со сложившейся эпидемиологической ситуацией. В связи с ограничением проведения массовых мероприятий в городе, возникла необходимость проведения мероприятий как в режиме </w:t>
      </w:r>
      <w:proofErr w:type="spellStart"/>
      <w:r w:rsidRPr="007D3079">
        <w:rPr>
          <w:color w:val="000000"/>
          <w:spacing w:val="-1"/>
        </w:rPr>
        <w:t>офлайн</w:t>
      </w:r>
      <w:proofErr w:type="spellEnd"/>
      <w:r w:rsidRPr="007D3079">
        <w:rPr>
          <w:color w:val="000000"/>
          <w:spacing w:val="-1"/>
        </w:rPr>
        <w:t xml:space="preserve"> с соблюдением всех требований (соблюдением социальной дистанции 1,5 м., масочного режима и одновременным пребыванием посетителей не более 10 человек в помещении), так и в режиме </w:t>
      </w:r>
      <w:proofErr w:type="spellStart"/>
      <w:r w:rsidRPr="007D3079">
        <w:rPr>
          <w:color w:val="000000"/>
          <w:spacing w:val="-1"/>
        </w:rPr>
        <w:t>онлайн</w:t>
      </w:r>
      <w:proofErr w:type="spellEnd"/>
      <w:r w:rsidRPr="007D3079">
        <w:rPr>
          <w:color w:val="000000"/>
          <w:spacing w:val="-1"/>
        </w:rPr>
        <w:t>.</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В рамках реализации муниципальной программы «Культура» были проведены городские </w:t>
      </w:r>
      <w:proofErr w:type="spellStart"/>
      <w:r w:rsidRPr="007D3079">
        <w:rPr>
          <w:color w:val="000000"/>
          <w:spacing w:val="-1"/>
        </w:rPr>
        <w:t>культурно-досуговые</w:t>
      </w:r>
      <w:proofErr w:type="spellEnd"/>
      <w:r w:rsidRPr="007D3079">
        <w:rPr>
          <w:color w:val="000000"/>
          <w:spacing w:val="-1"/>
        </w:rPr>
        <w:t xml:space="preserve"> мероприятия:</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В целях сохранения исторической памяти и в ознаменование 75-летия Победы в Великой Отечественной войне 1941–1945 годов Указом Президента от 8 июля 2019 года 2020 год объявлен в Российской Федерации Годом памяти и славы.</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lastRenderedPageBreak/>
        <w:t xml:space="preserve">В рамках празднования 75-летнего юбилея Победы в Великой Отечественной войне в учреждениях культуры </w:t>
      </w:r>
      <w:proofErr w:type="gramStart"/>
      <w:r w:rsidRPr="007D3079">
        <w:rPr>
          <w:color w:val="000000"/>
          <w:spacing w:val="-1"/>
        </w:rPr>
        <w:t>прошли ряд мероприятий</w:t>
      </w:r>
      <w:proofErr w:type="gramEnd"/>
      <w:r w:rsidRPr="007D3079">
        <w:rPr>
          <w:color w:val="000000"/>
          <w:spacing w:val="-1"/>
        </w:rPr>
        <w:t>:</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В МБУК г. Тулуна «ЦБС» вышла книга «75 лет спустя…» - сборник историй фронтовиков, написанных современниками.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В феврале - марте </w:t>
      </w:r>
      <w:proofErr w:type="gramStart"/>
      <w:r w:rsidRPr="007D3079">
        <w:rPr>
          <w:color w:val="000000"/>
          <w:spacing w:val="-1"/>
        </w:rPr>
        <w:t>прошли ряд</w:t>
      </w:r>
      <w:proofErr w:type="gramEnd"/>
      <w:r w:rsidRPr="007D3079">
        <w:rPr>
          <w:color w:val="000000"/>
          <w:spacing w:val="-1"/>
        </w:rPr>
        <w:t xml:space="preserve"> городских мероприятий по торжественному вручению юбилейных медалей к 75-летию Победы участникам и ветеранам ВОВ. Всего было вручено 152 медали;</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Праздничная программа «День города – Новый формат 2020!» прошел на центральной площади в режиме </w:t>
      </w:r>
      <w:proofErr w:type="spellStart"/>
      <w:r w:rsidRPr="007D3079">
        <w:rPr>
          <w:color w:val="000000"/>
          <w:spacing w:val="-1"/>
        </w:rPr>
        <w:t>офлайн</w:t>
      </w:r>
      <w:proofErr w:type="spellEnd"/>
      <w:r w:rsidRPr="007D3079">
        <w:rPr>
          <w:color w:val="000000"/>
          <w:spacing w:val="-1"/>
        </w:rPr>
        <w:t>. Праздник состоялся на нескольких площадках:</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Православный фестиваль «Тулунский перезвон» состоялся на площадке ЦБС. В мероприятии приняли участие отец Валерий (настоятель храма Покрова Божией матери), казачий хор, ансамбль «Ратник» (дети), учащиеся детской музыкальной школы. Из города Саянска была привезена Звонница, порадовавшая </w:t>
      </w:r>
      <w:proofErr w:type="spellStart"/>
      <w:r w:rsidRPr="007D3079">
        <w:rPr>
          <w:color w:val="000000"/>
          <w:spacing w:val="-1"/>
        </w:rPr>
        <w:t>тулунчан</w:t>
      </w:r>
      <w:proofErr w:type="spellEnd"/>
      <w:r w:rsidRPr="007D3079">
        <w:rPr>
          <w:color w:val="000000"/>
          <w:spacing w:val="-1"/>
        </w:rPr>
        <w:t xml:space="preserve"> своим звучанием.</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Открытие арт-объектов, скверов и зон отдыха, детских площадок;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w:t>
      </w:r>
      <w:proofErr w:type="spellStart"/>
      <w:r w:rsidRPr="007D3079">
        <w:rPr>
          <w:color w:val="000000"/>
          <w:spacing w:val="-1"/>
        </w:rPr>
        <w:t>Празднчный</w:t>
      </w:r>
      <w:proofErr w:type="spellEnd"/>
      <w:r w:rsidRPr="007D3079">
        <w:rPr>
          <w:color w:val="000000"/>
          <w:spacing w:val="-1"/>
        </w:rPr>
        <w:t xml:space="preserve"> концерт артиста из г. Новосибирска Н. </w:t>
      </w:r>
      <w:proofErr w:type="gramStart"/>
      <w:r w:rsidRPr="007D3079">
        <w:rPr>
          <w:color w:val="000000"/>
          <w:spacing w:val="-1"/>
        </w:rPr>
        <w:t>Истова</w:t>
      </w:r>
      <w:proofErr w:type="gramEnd"/>
      <w:r w:rsidRPr="007D3079">
        <w:rPr>
          <w:color w:val="000000"/>
          <w:spacing w:val="-1"/>
        </w:rPr>
        <w:t xml:space="preserve"> стал подарком для гостей и жителей города.</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Также в </w:t>
      </w:r>
      <w:proofErr w:type="spellStart"/>
      <w:r w:rsidRPr="007D3079">
        <w:rPr>
          <w:color w:val="000000"/>
          <w:spacing w:val="-1"/>
        </w:rPr>
        <w:t>онлайн-режиме</w:t>
      </w:r>
      <w:proofErr w:type="spellEnd"/>
      <w:r w:rsidRPr="007D3079">
        <w:rPr>
          <w:color w:val="000000"/>
          <w:spacing w:val="-1"/>
        </w:rPr>
        <w:t xml:space="preserve"> на сайтах учреждений культуры, в популярных </w:t>
      </w:r>
      <w:proofErr w:type="spellStart"/>
      <w:r w:rsidRPr="007D3079">
        <w:rPr>
          <w:color w:val="000000"/>
          <w:spacing w:val="-1"/>
        </w:rPr>
        <w:t>мессенджерах</w:t>
      </w:r>
      <w:proofErr w:type="spellEnd"/>
      <w:r w:rsidRPr="007D3079">
        <w:rPr>
          <w:color w:val="000000"/>
          <w:spacing w:val="-1"/>
        </w:rPr>
        <w:t xml:space="preserve"> «</w:t>
      </w:r>
      <w:proofErr w:type="spellStart"/>
      <w:r w:rsidRPr="007D3079">
        <w:rPr>
          <w:color w:val="000000"/>
          <w:spacing w:val="-1"/>
        </w:rPr>
        <w:t>Viber</w:t>
      </w:r>
      <w:proofErr w:type="spellEnd"/>
      <w:r w:rsidRPr="007D3079">
        <w:rPr>
          <w:color w:val="000000"/>
          <w:spacing w:val="-1"/>
        </w:rPr>
        <w:t>» и «</w:t>
      </w:r>
      <w:proofErr w:type="spellStart"/>
      <w:r w:rsidRPr="007D3079">
        <w:rPr>
          <w:color w:val="000000"/>
          <w:spacing w:val="-1"/>
        </w:rPr>
        <w:t>WhatsApp</w:t>
      </w:r>
      <w:proofErr w:type="spellEnd"/>
      <w:r w:rsidRPr="007D3079">
        <w:rPr>
          <w:color w:val="000000"/>
          <w:spacing w:val="-1"/>
        </w:rPr>
        <w:t>» проводились концерты, спектакли, мастер-классы, акции, посвященные Дню города.</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Всего, за 2020 год в учреждениях культуры было проведено более 300 культурно – </w:t>
      </w:r>
      <w:proofErr w:type="spellStart"/>
      <w:r w:rsidRPr="007D3079">
        <w:rPr>
          <w:color w:val="000000"/>
          <w:spacing w:val="-1"/>
        </w:rPr>
        <w:t>досуговых</w:t>
      </w:r>
      <w:proofErr w:type="spellEnd"/>
      <w:r w:rsidRPr="007D3079">
        <w:rPr>
          <w:color w:val="000000"/>
          <w:spacing w:val="-1"/>
        </w:rPr>
        <w:t xml:space="preserve"> мероприятий. </w:t>
      </w:r>
    </w:p>
    <w:p w:rsidR="000119CB" w:rsidRPr="007D3079" w:rsidRDefault="000119CB" w:rsidP="000119CB">
      <w:pPr>
        <w:tabs>
          <w:tab w:val="left" w:pos="6165"/>
          <w:tab w:val="left" w:pos="6915"/>
        </w:tabs>
        <w:ind w:firstLine="709"/>
        <w:jc w:val="both"/>
        <w:rPr>
          <w:color w:val="000000"/>
          <w:spacing w:val="-1"/>
        </w:rPr>
      </w:pPr>
    </w:p>
    <w:p w:rsidR="000119CB" w:rsidRPr="007D3079" w:rsidRDefault="000119CB" w:rsidP="000119CB">
      <w:pPr>
        <w:tabs>
          <w:tab w:val="left" w:pos="6165"/>
          <w:tab w:val="left" w:pos="6915"/>
        </w:tabs>
        <w:ind w:firstLine="709"/>
        <w:jc w:val="both"/>
        <w:rPr>
          <w:b/>
          <w:color w:val="000000"/>
          <w:spacing w:val="-1"/>
        </w:rPr>
      </w:pPr>
      <w:r w:rsidRPr="007D3079">
        <w:rPr>
          <w:b/>
          <w:color w:val="000000"/>
          <w:spacing w:val="-1"/>
        </w:rPr>
        <w:t>Основными достижениями 2020 года в учреждениях культуры:</w:t>
      </w:r>
    </w:p>
    <w:p w:rsidR="00E30AEA" w:rsidRPr="007D3079" w:rsidRDefault="00E30AEA" w:rsidP="000119CB">
      <w:pPr>
        <w:tabs>
          <w:tab w:val="left" w:pos="6165"/>
          <w:tab w:val="left" w:pos="6915"/>
        </w:tabs>
        <w:ind w:firstLine="709"/>
        <w:jc w:val="both"/>
        <w:rPr>
          <w:color w:val="000000"/>
          <w:spacing w:val="-1"/>
          <w:u w:val="single"/>
        </w:rPr>
      </w:pPr>
    </w:p>
    <w:p w:rsidR="000119CB" w:rsidRPr="007D3079" w:rsidRDefault="000119CB" w:rsidP="000119CB">
      <w:pPr>
        <w:tabs>
          <w:tab w:val="left" w:pos="6165"/>
          <w:tab w:val="left" w:pos="6915"/>
        </w:tabs>
        <w:ind w:firstLine="709"/>
        <w:jc w:val="both"/>
        <w:rPr>
          <w:color w:val="000000"/>
          <w:spacing w:val="-1"/>
        </w:rPr>
      </w:pPr>
      <w:r w:rsidRPr="007D3079">
        <w:rPr>
          <w:color w:val="000000"/>
          <w:spacing w:val="-1"/>
          <w:u w:val="single"/>
        </w:rPr>
        <w:t>МБУК ЦД «Сибирь»</w:t>
      </w:r>
      <w:r w:rsidRPr="007D3079">
        <w:rPr>
          <w:color w:val="000000"/>
          <w:spacing w:val="-1"/>
        </w:rPr>
        <w:t xml:space="preserve">: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Реализовывали социально-культурные </w:t>
      </w:r>
      <w:proofErr w:type="spellStart"/>
      <w:r w:rsidRPr="007D3079">
        <w:rPr>
          <w:color w:val="000000"/>
          <w:spacing w:val="-1"/>
        </w:rPr>
        <w:t>онлайн-проекты</w:t>
      </w:r>
      <w:proofErr w:type="spellEnd"/>
      <w:r w:rsidRPr="007D3079">
        <w:rPr>
          <w:color w:val="000000"/>
          <w:spacing w:val="-1"/>
        </w:rPr>
        <w:t>.</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Коллективы художественной самодеятельности МБУК ЦД «Сибирь» приняли участие в 24 конкурсах различного уровня, из них: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12 призеров на международном уровне;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5 призеров на всероссийском  уровне;</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3 призера на региональном уровне.</w:t>
      </w:r>
    </w:p>
    <w:p w:rsidR="000119CB" w:rsidRPr="007D3079" w:rsidRDefault="000119CB" w:rsidP="000119CB">
      <w:pPr>
        <w:tabs>
          <w:tab w:val="left" w:pos="6165"/>
          <w:tab w:val="left" w:pos="6915"/>
        </w:tabs>
        <w:ind w:firstLine="709"/>
        <w:jc w:val="both"/>
        <w:rPr>
          <w:color w:val="000000"/>
          <w:spacing w:val="-1"/>
        </w:rPr>
      </w:pPr>
    </w:p>
    <w:p w:rsidR="000119CB" w:rsidRPr="007D3079" w:rsidRDefault="000119CB" w:rsidP="000119CB">
      <w:pPr>
        <w:tabs>
          <w:tab w:val="left" w:pos="6165"/>
          <w:tab w:val="left" w:pos="6915"/>
        </w:tabs>
        <w:ind w:firstLine="709"/>
        <w:jc w:val="both"/>
        <w:rPr>
          <w:color w:val="000000"/>
          <w:spacing w:val="-1"/>
          <w:u w:val="single"/>
        </w:rPr>
      </w:pPr>
      <w:r w:rsidRPr="007D3079">
        <w:rPr>
          <w:color w:val="000000"/>
          <w:spacing w:val="-1"/>
          <w:u w:val="single"/>
        </w:rPr>
        <w:t>МБУК «Централизованная библиотечная система»</w:t>
      </w:r>
    </w:p>
    <w:p w:rsidR="000119CB" w:rsidRPr="007D3079" w:rsidRDefault="00E30AEA" w:rsidP="000119CB">
      <w:pPr>
        <w:tabs>
          <w:tab w:val="left" w:pos="6165"/>
          <w:tab w:val="left" w:pos="6915"/>
        </w:tabs>
        <w:ind w:firstLine="709"/>
        <w:jc w:val="both"/>
        <w:rPr>
          <w:color w:val="000000"/>
          <w:spacing w:val="-1"/>
        </w:rPr>
      </w:pPr>
      <w:r w:rsidRPr="007D3079">
        <w:rPr>
          <w:color w:val="000000"/>
          <w:spacing w:val="-1"/>
        </w:rPr>
        <w:t>-победитель</w:t>
      </w:r>
      <w:r w:rsidR="000119CB" w:rsidRPr="007D3079">
        <w:rPr>
          <w:color w:val="000000"/>
          <w:spacing w:val="-1"/>
        </w:rPr>
        <w:t xml:space="preserve"> национального проекта «Культура», по результатам которого получила гранд на сумму 1 млн. руб. для приобретения виртуального концертного зала в центральную городскую библиотеку.</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Приняли участие:</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w:t>
      </w:r>
      <w:r w:rsidR="00E30AEA" w:rsidRPr="007D3079">
        <w:rPr>
          <w:color w:val="000000"/>
          <w:spacing w:val="-1"/>
        </w:rPr>
        <w:t xml:space="preserve">  в ф</w:t>
      </w:r>
      <w:r w:rsidRPr="007D3079">
        <w:rPr>
          <w:color w:val="000000"/>
          <w:spacing w:val="-1"/>
        </w:rPr>
        <w:t xml:space="preserve">едеральном проекте-мотивации «Страна героев»;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в </w:t>
      </w:r>
      <w:r w:rsidR="00E30AEA" w:rsidRPr="007D3079">
        <w:rPr>
          <w:color w:val="000000"/>
          <w:spacing w:val="-1"/>
        </w:rPr>
        <w:t>о</w:t>
      </w:r>
      <w:r w:rsidRPr="007D3079">
        <w:rPr>
          <w:color w:val="000000"/>
          <w:spacing w:val="-1"/>
        </w:rPr>
        <w:t>бластном конкурсе «Семь жемчужин Прибайкалья»;</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во Всероссийском конкурсе «Библиотеки. PRO-движение» в номинации «Библиотека как бренд».</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w:t>
      </w:r>
    </w:p>
    <w:p w:rsidR="000119CB" w:rsidRPr="007D3079" w:rsidRDefault="000119CB" w:rsidP="000119CB">
      <w:pPr>
        <w:tabs>
          <w:tab w:val="left" w:pos="6165"/>
          <w:tab w:val="left" w:pos="6915"/>
        </w:tabs>
        <w:ind w:firstLine="709"/>
        <w:jc w:val="both"/>
        <w:rPr>
          <w:color w:val="000000"/>
          <w:spacing w:val="-1"/>
          <w:u w:val="single"/>
        </w:rPr>
      </w:pPr>
      <w:r w:rsidRPr="007D3079">
        <w:rPr>
          <w:color w:val="000000"/>
          <w:spacing w:val="-1"/>
          <w:u w:val="single"/>
        </w:rPr>
        <w:t>МБУК «Краеведческий музей им. П. Ф. Гущина»</w:t>
      </w:r>
    </w:p>
    <w:p w:rsidR="000119CB" w:rsidRPr="007D3079" w:rsidRDefault="000119CB" w:rsidP="000119CB">
      <w:pPr>
        <w:tabs>
          <w:tab w:val="left" w:pos="6165"/>
          <w:tab w:val="left" w:pos="6915"/>
        </w:tabs>
        <w:ind w:firstLine="709"/>
        <w:jc w:val="both"/>
        <w:rPr>
          <w:color w:val="000000"/>
          <w:spacing w:val="-1"/>
        </w:rPr>
      </w:pPr>
      <w:proofErr w:type="gramStart"/>
      <w:r w:rsidRPr="007D3079">
        <w:rPr>
          <w:color w:val="000000"/>
          <w:spacing w:val="-1"/>
        </w:rPr>
        <w:t xml:space="preserve">Деятельность музея за отчетный период была направлена на сохранение историко-культурного наследия и культурных ценностей, просвещение населения, пропаганду трудовых и боевых подвигов жителей города, области и России, проведение научно-исследовательской работы по сбору изучению и систематизации различных аспектов истории Тулуна, организацию культурно-просветительской деятельности, разработку и проведение музейных просветительских программ для разных возрастных групп. </w:t>
      </w:r>
      <w:proofErr w:type="gramEnd"/>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За 2020 год было проведено:</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мероприятий – 28, из них 17 дистанционно.</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экскурсий – 147;</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выставок – 16</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lastRenderedPageBreak/>
        <w:t>количество посетителей составило –  6437 человек</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количество посещений выставок вне музея—58300 чел. (</w:t>
      </w:r>
      <w:proofErr w:type="spellStart"/>
      <w:r w:rsidRPr="007D3079">
        <w:rPr>
          <w:color w:val="000000"/>
          <w:spacing w:val="-1"/>
        </w:rPr>
        <w:t>онлайн</w:t>
      </w:r>
      <w:proofErr w:type="spellEnd"/>
      <w:r w:rsidRPr="007D3079">
        <w:rPr>
          <w:color w:val="000000"/>
          <w:spacing w:val="-1"/>
        </w:rPr>
        <w:t xml:space="preserve">)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Приняли участие в Международной научно-практической конференции «</w:t>
      </w:r>
      <w:proofErr w:type="spellStart"/>
      <w:r w:rsidRPr="007D3079">
        <w:rPr>
          <w:color w:val="000000"/>
          <w:spacing w:val="-1"/>
        </w:rPr>
        <w:t>Сукачевские</w:t>
      </w:r>
      <w:proofErr w:type="spellEnd"/>
      <w:r w:rsidRPr="007D3079">
        <w:rPr>
          <w:color w:val="000000"/>
          <w:spacing w:val="-1"/>
        </w:rPr>
        <w:t xml:space="preserve"> чтения», по завершении которой сотрудники были награждены дипломами.</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Активно участвовали в региональных фестивалях и выставках музеев Иркутской области, таких как «Региональная краеведческая конференция «100-летие со дня гибели </w:t>
      </w:r>
      <w:proofErr w:type="spellStart"/>
      <w:r w:rsidRPr="007D3079">
        <w:rPr>
          <w:color w:val="000000"/>
          <w:spacing w:val="-1"/>
        </w:rPr>
        <w:t>Каппеля</w:t>
      </w:r>
      <w:proofErr w:type="spellEnd"/>
      <w:r w:rsidRPr="007D3079">
        <w:rPr>
          <w:color w:val="000000"/>
          <w:spacing w:val="-1"/>
        </w:rPr>
        <w:t>» «Фестиваль музеев Иркутской области «Наследие Победы» «Областной конкурс-выставка «Лучшее произведение изобразительного искусства»</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МБУК г. Тулуна «Краеведческий музей имени П.Ф. Гущина» является региональной площадкой «Сообщества краеведов </w:t>
      </w:r>
      <w:proofErr w:type="spellStart"/>
      <w:r w:rsidRPr="007D3079">
        <w:rPr>
          <w:color w:val="000000"/>
          <w:spacing w:val="-1"/>
        </w:rPr>
        <w:t>Приангарья</w:t>
      </w:r>
      <w:proofErr w:type="spellEnd"/>
      <w:r w:rsidRPr="007D3079">
        <w:rPr>
          <w:color w:val="000000"/>
          <w:spacing w:val="-1"/>
        </w:rPr>
        <w:t xml:space="preserve">». Реализуя культурно-просветительную миссию, музей является организатором региональной конференции, конкурсов, викторин краеведческой направленности. Впервые в городе проведен 1-ый   экскурсионный </w:t>
      </w:r>
      <w:proofErr w:type="spellStart"/>
      <w:r w:rsidRPr="007D3079">
        <w:rPr>
          <w:color w:val="000000"/>
          <w:spacing w:val="-1"/>
        </w:rPr>
        <w:t>флешмоб</w:t>
      </w:r>
      <w:proofErr w:type="spellEnd"/>
      <w:r w:rsidRPr="007D3079">
        <w:rPr>
          <w:color w:val="000000"/>
          <w:spacing w:val="-1"/>
        </w:rPr>
        <w:t xml:space="preserve">, участниками которого стали молодежь города.   Результат научно-исследовательской работы (работа с архивными документами, периодическими изданиями 1940-2000гг)- для учащихся, краеведов подготовлены сборники («Батальон Славы», «Наш Пал </w:t>
      </w:r>
      <w:proofErr w:type="spellStart"/>
      <w:r w:rsidRPr="007D3079">
        <w:rPr>
          <w:color w:val="000000"/>
          <w:spacing w:val="-1"/>
        </w:rPr>
        <w:t>Фич</w:t>
      </w:r>
      <w:proofErr w:type="spellEnd"/>
      <w:r w:rsidRPr="007D3079">
        <w:rPr>
          <w:color w:val="000000"/>
          <w:spacing w:val="-1"/>
        </w:rPr>
        <w:t>») по краеведению, которые прошли экспертную оценку на уровне городского экспертного совета; публикация-64 научных статьи в СМИ, сайте музея, социальных сетях. Широко используются ИКТ: опубликовано 18 видеороликов (просмотров 56898).</w:t>
      </w:r>
    </w:p>
    <w:p w:rsidR="000119CB" w:rsidRPr="007D3079" w:rsidRDefault="000119CB" w:rsidP="000119CB">
      <w:pPr>
        <w:tabs>
          <w:tab w:val="left" w:pos="6165"/>
          <w:tab w:val="left" w:pos="6915"/>
        </w:tabs>
        <w:ind w:firstLine="709"/>
        <w:jc w:val="both"/>
        <w:rPr>
          <w:color w:val="000000"/>
          <w:spacing w:val="-1"/>
        </w:rPr>
      </w:pPr>
    </w:p>
    <w:p w:rsidR="000119CB" w:rsidRPr="007D3079" w:rsidRDefault="000119CB" w:rsidP="000119CB">
      <w:pPr>
        <w:tabs>
          <w:tab w:val="left" w:pos="6165"/>
          <w:tab w:val="left" w:pos="6915"/>
        </w:tabs>
        <w:ind w:firstLine="709"/>
        <w:jc w:val="both"/>
        <w:rPr>
          <w:color w:val="000000"/>
          <w:spacing w:val="-1"/>
          <w:u w:val="single"/>
        </w:rPr>
      </w:pPr>
      <w:r w:rsidRPr="007D3079">
        <w:rPr>
          <w:color w:val="000000"/>
          <w:spacing w:val="-1"/>
          <w:u w:val="single"/>
        </w:rPr>
        <w:t xml:space="preserve">МАУ </w:t>
      </w:r>
      <w:proofErr w:type="gramStart"/>
      <w:r w:rsidRPr="007D3079">
        <w:rPr>
          <w:color w:val="000000"/>
          <w:spacing w:val="-1"/>
          <w:u w:val="single"/>
        </w:rPr>
        <w:t>ДО</w:t>
      </w:r>
      <w:proofErr w:type="gramEnd"/>
      <w:r w:rsidRPr="007D3079">
        <w:rPr>
          <w:color w:val="000000"/>
          <w:spacing w:val="-1"/>
          <w:u w:val="single"/>
        </w:rPr>
        <w:t xml:space="preserve">  «Детская художественная школа»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Приняли участие в конкурсах и выставках различного уровня 825 обучающихся. Победители </w:t>
      </w:r>
      <w:proofErr w:type="gramStart"/>
      <w:r w:rsidRPr="007D3079">
        <w:rPr>
          <w:color w:val="000000"/>
          <w:spacing w:val="-1"/>
        </w:rPr>
        <w:t>в</w:t>
      </w:r>
      <w:proofErr w:type="gramEnd"/>
      <w:r w:rsidRPr="007D3079">
        <w:rPr>
          <w:color w:val="000000"/>
          <w:spacing w:val="-1"/>
        </w:rPr>
        <w:t xml:space="preserve">: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международных </w:t>
      </w:r>
      <w:proofErr w:type="gramStart"/>
      <w:r w:rsidRPr="007D3079">
        <w:rPr>
          <w:color w:val="000000"/>
          <w:spacing w:val="-1"/>
        </w:rPr>
        <w:t>конкурсах</w:t>
      </w:r>
      <w:proofErr w:type="gramEnd"/>
      <w:r w:rsidRPr="007D3079">
        <w:rPr>
          <w:color w:val="000000"/>
          <w:spacing w:val="-1"/>
        </w:rPr>
        <w:t xml:space="preserve"> </w:t>
      </w:r>
      <w:r w:rsidR="00885DA2" w:rsidRPr="007D3079">
        <w:rPr>
          <w:color w:val="000000"/>
          <w:spacing w:val="-1"/>
        </w:rPr>
        <w:t xml:space="preserve">– </w:t>
      </w:r>
      <w:r w:rsidRPr="007D3079">
        <w:rPr>
          <w:color w:val="000000"/>
          <w:spacing w:val="-1"/>
        </w:rPr>
        <w:t>74 чел.</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всероссийских </w:t>
      </w:r>
      <w:proofErr w:type="gramStart"/>
      <w:r w:rsidRPr="007D3079">
        <w:rPr>
          <w:color w:val="000000"/>
          <w:spacing w:val="-1"/>
        </w:rPr>
        <w:t>конкурсах</w:t>
      </w:r>
      <w:proofErr w:type="gramEnd"/>
      <w:r w:rsidRPr="007D3079">
        <w:rPr>
          <w:color w:val="000000"/>
          <w:spacing w:val="-1"/>
        </w:rPr>
        <w:t xml:space="preserve"> – 63 чел.</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областных и региональных – 64 чел.</w:t>
      </w:r>
    </w:p>
    <w:p w:rsidR="00885DA2" w:rsidRPr="007D3079" w:rsidRDefault="000119CB" w:rsidP="00885DA2">
      <w:pPr>
        <w:tabs>
          <w:tab w:val="left" w:pos="6165"/>
          <w:tab w:val="left" w:pos="6915"/>
        </w:tabs>
        <w:ind w:firstLine="709"/>
        <w:jc w:val="both"/>
        <w:rPr>
          <w:color w:val="000000"/>
          <w:spacing w:val="-1"/>
        </w:rPr>
      </w:pPr>
      <w:r w:rsidRPr="007D3079">
        <w:rPr>
          <w:color w:val="000000"/>
          <w:spacing w:val="-1"/>
        </w:rPr>
        <w:t>Участники выставок отмечены грамота</w:t>
      </w:r>
      <w:r w:rsidR="00885DA2" w:rsidRPr="007D3079">
        <w:rPr>
          <w:color w:val="000000"/>
          <w:spacing w:val="-1"/>
        </w:rPr>
        <w:t>ми и благодарственными письмами.</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Преподаватели также принимали участие в конкурсах и выставках: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международного уровня – 23 победителя</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всероссийского уровня-  11 победителей</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межрегионального и регионального уровня – 21 победитель</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муниципального уровня – 4 победителя</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2 преподавателя удостоены звания «Народный Мастер Иркутской области»</w:t>
      </w:r>
    </w:p>
    <w:p w:rsidR="000119CB" w:rsidRPr="007D3079" w:rsidRDefault="000119CB" w:rsidP="000119CB">
      <w:pPr>
        <w:tabs>
          <w:tab w:val="left" w:pos="6165"/>
          <w:tab w:val="left" w:pos="6915"/>
        </w:tabs>
        <w:ind w:firstLine="709"/>
        <w:jc w:val="both"/>
        <w:rPr>
          <w:color w:val="000000"/>
          <w:spacing w:val="-1"/>
        </w:rPr>
      </w:pPr>
    </w:p>
    <w:p w:rsidR="000119CB" w:rsidRPr="007D3079" w:rsidRDefault="000119CB" w:rsidP="000119CB">
      <w:pPr>
        <w:tabs>
          <w:tab w:val="left" w:pos="6165"/>
          <w:tab w:val="left" w:pos="6915"/>
        </w:tabs>
        <w:ind w:firstLine="709"/>
        <w:jc w:val="both"/>
        <w:rPr>
          <w:color w:val="000000"/>
          <w:spacing w:val="-1"/>
          <w:u w:val="single"/>
        </w:rPr>
      </w:pPr>
      <w:r w:rsidRPr="007D3079">
        <w:rPr>
          <w:color w:val="000000"/>
          <w:spacing w:val="-1"/>
          <w:u w:val="single"/>
        </w:rPr>
        <w:t xml:space="preserve">МБОУ </w:t>
      </w:r>
      <w:proofErr w:type="gramStart"/>
      <w:r w:rsidRPr="007D3079">
        <w:rPr>
          <w:color w:val="000000"/>
          <w:spacing w:val="-1"/>
          <w:u w:val="single"/>
        </w:rPr>
        <w:t>ДО</w:t>
      </w:r>
      <w:proofErr w:type="gramEnd"/>
      <w:r w:rsidRPr="007D3079">
        <w:rPr>
          <w:color w:val="000000"/>
          <w:spacing w:val="-1"/>
          <w:u w:val="single"/>
        </w:rPr>
        <w:t xml:space="preserve"> «Детская музыкальная школа»</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В 2020 году ДМШ отметила 60-летний юбилей со дня основания.</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За 60 лет школа, благодаря участию в Национальном проекте «Культура», получила и освоила грант на 5,5 млн</w:t>
      </w:r>
      <w:proofErr w:type="gramStart"/>
      <w:r w:rsidRPr="007D3079">
        <w:rPr>
          <w:color w:val="000000"/>
          <w:spacing w:val="-1"/>
        </w:rPr>
        <w:t>.р</w:t>
      </w:r>
      <w:proofErr w:type="gramEnd"/>
      <w:r w:rsidRPr="007D3079">
        <w:rPr>
          <w:color w:val="000000"/>
          <w:spacing w:val="-1"/>
        </w:rPr>
        <w:t>уб.  В результате учебный процесс переоснащен на 50%: получено 28 концертных инструментов (7 фортепиано, 11 аккордеонов и баянов, 6 скрипок, 3 балалайки, саксофон), 165 предметов оборудования, 499 печатных изданий.</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79 учащихся школы приняли участие в 24-х конкурсах (очного и заочного форматов) в Москве, Краснодаре, Петербурге, Вологде, Самаре, в городах Иркутской области. Из них:</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26 лауреатов международных конкурсов;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29 лауреатов всероссийских конкурсов;</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16 лауреатов региональных конкурсов;</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В первом полугодии школа организовала и провела традиционные конкурсные проекты: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-Межмуниципальный исполнительский конкурс «Юный музыкант» (56 участников из Братска, Тулуна, Тулунского и </w:t>
      </w:r>
      <w:proofErr w:type="spellStart"/>
      <w:r w:rsidRPr="007D3079">
        <w:rPr>
          <w:color w:val="000000"/>
          <w:spacing w:val="-1"/>
        </w:rPr>
        <w:t>Куйтунского</w:t>
      </w:r>
      <w:proofErr w:type="spellEnd"/>
      <w:r w:rsidRPr="007D3079">
        <w:rPr>
          <w:color w:val="000000"/>
          <w:spacing w:val="-1"/>
        </w:rPr>
        <w:t xml:space="preserve"> районов);</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Муниципальный фестиваль-конкурс вокально-хоровой музыки «Шире круг» (12 детских творческих коллективов города);</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lastRenderedPageBreak/>
        <w:t>- Открытый муниципальный творческий смотр «Бравые мальчишки», посвященный Дню Защитника Отечества (более 50 участников мальчиков).</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В период пандемии коллектив школы освоил электронно-дистанционные формы обучения.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Два выпускника: Ильичев Макар и </w:t>
      </w:r>
      <w:proofErr w:type="spellStart"/>
      <w:r w:rsidRPr="007D3079">
        <w:rPr>
          <w:color w:val="000000"/>
          <w:spacing w:val="-1"/>
        </w:rPr>
        <w:t>Шнитова</w:t>
      </w:r>
      <w:proofErr w:type="spellEnd"/>
      <w:r w:rsidRPr="007D3079">
        <w:rPr>
          <w:color w:val="000000"/>
          <w:spacing w:val="-1"/>
        </w:rPr>
        <w:t xml:space="preserve"> Елизавета, получили Свидетельство об окончании музыкальной школы с отличием.</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За особые достижения были отмечены учащиеся и педагоги музыкальной школы:</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Ильичев Макар, учащийся по классу аккордеона, получил стипендию Межрегионального Благотворительного фонда «Новые имена», стипендию Губернатора Иркутской области; </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- 5 учащихся удостоены именной стипендии Мэра городского округа;</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- 14 преподавателей в течение года отмечены грамотами, благодарностями администрации городского округа, Думы городского округа, Министерства культуры и архивов Иркутской области;</w:t>
      </w:r>
    </w:p>
    <w:p w:rsidR="000119CB" w:rsidRPr="007D3079" w:rsidRDefault="000119CB" w:rsidP="000119CB">
      <w:pPr>
        <w:tabs>
          <w:tab w:val="left" w:pos="6165"/>
          <w:tab w:val="left" w:pos="6915"/>
        </w:tabs>
        <w:ind w:firstLine="709"/>
        <w:jc w:val="both"/>
        <w:rPr>
          <w:color w:val="000000"/>
          <w:spacing w:val="-1"/>
        </w:rPr>
      </w:pPr>
      <w:r w:rsidRPr="007D3079">
        <w:rPr>
          <w:color w:val="000000"/>
          <w:spacing w:val="-1"/>
        </w:rPr>
        <w:t xml:space="preserve">- 6 педагогов получили дипломы лауреатов региональных и всероссийских педагогических конкурсов профессионального мастерства.  </w:t>
      </w:r>
    </w:p>
    <w:p w:rsidR="00437D91" w:rsidRPr="007D3079" w:rsidRDefault="000119CB" w:rsidP="000119CB">
      <w:pPr>
        <w:tabs>
          <w:tab w:val="left" w:pos="6165"/>
          <w:tab w:val="left" w:pos="6915"/>
        </w:tabs>
        <w:jc w:val="both"/>
        <w:rPr>
          <w:b/>
        </w:rPr>
      </w:pPr>
      <w:r w:rsidRPr="007D3079">
        <w:rPr>
          <w:color w:val="000000"/>
          <w:spacing w:val="-1"/>
        </w:rPr>
        <w:t xml:space="preserve">        </w:t>
      </w:r>
    </w:p>
    <w:p w:rsidR="00AD7D79" w:rsidRPr="007D3079" w:rsidRDefault="009E43C5" w:rsidP="00437D91">
      <w:pPr>
        <w:tabs>
          <w:tab w:val="left" w:pos="6165"/>
          <w:tab w:val="left" w:pos="6915"/>
        </w:tabs>
        <w:jc w:val="center"/>
        <w:rPr>
          <w:b/>
        </w:rPr>
      </w:pPr>
      <w:r w:rsidRPr="007D3079">
        <w:rPr>
          <w:b/>
        </w:rPr>
        <w:t>Физическая культура и спорт</w:t>
      </w:r>
    </w:p>
    <w:p w:rsidR="00D50E6D" w:rsidRPr="007D3079" w:rsidRDefault="00D50E6D" w:rsidP="00E32E4E">
      <w:pPr>
        <w:ind w:firstLine="567"/>
        <w:jc w:val="both"/>
        <w:rPr>
          <w:b/>
        </w:rPr>
      </w:pPr>
    </w:p>
    <w:p w:rsidR="0002162A" w:rsidRPr="007D3079" w:rsidRDefault="0002162A" w:rsidP="0002162A">
      <w:pPr>
        <w:pStyle w:val="a6"/>
        <w:spacing w:before="0" w:beforeAutospacing="0" w:after="0" w:afterAutospacing="0"/>
        <w:ind w:firstLine="709"/>
        <w:jc w:val="both"/>
      </w:pPr>
      <w:r w:rsidRPr="007D3079">
        <w:t>Развитие физической культуры и спорта на территории города осуществлялось в 2020 году путем реализации мероприятий муниципальной программы «Физическая культура и спорт» утвержденной постановлением администрации городского округа от 31.10.2019 №4960.</w:t>
      </w:r>
    </w:p>
    <w:p w:rsidR="0002162A" w:rsidRPr="007D3079" w:rsidRDefault="0002162A" w:rsidP="0002162A">
      <w:pPr>
        <w:pStyle w:val="a6"/>
        <w:spacing w:before="0" w:beforeAutospacing="0" w:after="0" w:afterAutospacing="0"/>
        <w:ind w:firstLine="709"/>
        <w:jc w:val="both"/>
      </w:pPr>
      <w:r w:rsidRPr="007D3079">
        <w:t xml:space="preserve">На территории города Тулуна  расположено </w:t>
      </w:r>
      <w:r w:rsidR="00314E25">
        <w:t>48</w:t>
      </w:r>
      <w:r w:rsidRPr="007D3079">
        <w:t xml:space="preserve"> спортивных сооружений с учетом объектов городской и рекреационной инфраструктуры, приспособленных для занятий физической культуры и спорта. </w:t>
      </w:r>
      <w:proofErr w:type="gramStart"/>
      <w:r w:rsidRPr="007D3079">
        <w:t xml:space="preserve">В том числе: </w:t>
      </w:r>
      <w:r w:rsidR="00314E25">
        <w:t>27</w:t>
      </w:r>
      <w:r w:rsidRPr="007D3079">
        <w:t xml:space="preserve"> спортивных сооружения учитывая площадки для игры в волейбол, баскетбол, городки, теннис,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хоккей на траве и т.д., 15 плоскостных спортивных сооружения, в том числе 4 футбольных поля, 3 плавательных бассейна, 1 лыжная база, 2 тира.</w:t>
      </w:r>
      <w:proofErr w:type="gramEnd"/>
      <w:r w:rsidRPr="007D3079">
        <w:t xml:space="preserve"> В том числе построены объекты городской и рекреационной инфраструктуры: универсальные игровые площадки 13 шт.; площадки с тренажёрами 4 шт.; катки сезонные 4 шт., другие спортивные сооружения.</w:t>
      </w:r>
    </w:p>
    <w:p w:rsidR="0002162A" w:rsidRPr="007D3079" w:rsidRDefault="0002162A" w:rsidP="0002162A">
      <w:pPr>
        <w:pStyle w:val="a6"/>
        <w:spacing w:before="0" w:beforeAutospacing="0" w:after="0" w:afterAutospacing="0"/>
        <w:ind w:firstLine="709"/>
        <w:jc w:val="both"/>
        <w:rPr>
          <w:rStyle w:val="FontStyle29"/>
          <w:sz w:val="24"/>
          <w:szCs w:val="24"/>
        </w:rPr>
      </w:pPr>
      <w:r w:rsidRPr="007D3079">
        <w:t xml:space="preserve">Также ведут свою работу 4 клуба по месту жительства: микрорайон Гидролизный – «Старт», расположенный по ул. Гидролизная 1; микрорайон Железнодорожников – «Тайга», расположенный по ул. Блюхера 60; микрорайон Березовая роща – «Березовая роща», расположенный по </w:t>
      </w:r>
      <w:proofErr w:type="spellStart"/>
      <w:r w:rsidRPr="007D3079">
        <w:t>ул</w:t>
      </w:r>
      <w:proofErr w:type="gramStart"/>
      <w:r w:rsidRPr="007D3079">
        <w:t>.С</w:t>
      </w:r>
      <w:proofErr w:type="gramEnd"/>
      <w:r w:rsidRPr="007D3079">
        <w:t>игаева</w:t>
      </w:r>
      <w:proofErr w:type="spellEnd"/>
      <w:r w:rsidRPr="007D3079">
        <w:t xml:space="preserve">, 17б;  в центральном микрорайоне – «Медведи», </w:t>
      </w:r>
      <w:r w:rsidRPr="007D3079">
        <w:rPr>
          <w:rStyle w:val="FontStyle29"/>
          <w:sz w:val="24"/>
          <w:szCs w:val="24"/>
        </w:rPr>
        <w:t xml:space="preserve">расположенный по ул.Урицкого, 13. </w:t>
      </w:r>
    </w:p>
    <w:p w:rsidR="0002162A" w:rsidRPr="007D3079" w:rsidRDefault="0002162A" w:rsidP="0002162A">
      <w:pPr>
        <w:pStyle w:val="a6"/>
        <w:spacing w:before="0" w:beforeAutospacing="0" w:after="0" w:afterAutospacing="0"/>
        <w:ind w:firstLine="709"/>
        <w:jc w:val="both"/>
        <w:rPr>
          <w:rStyle w:val="FontStyle29"/>
          <w:sz w:val="24"/>
          <w:szCs w:val="24"/>
        </w:rPr>
      </w:pPr>
      <w:r w:rsidRPr="007D3079">
        <w:rPr>
          <w:rStyle w:val="FontStyle29"/>
          <w:sz w:val="24"/>
          <w:szCs w:val="24"/>
        </w:rPr>
        <w:t xml:space="preserve">Работа клубов по месту жительства позволяет населению заниматься физической культурой и спортом в любой возрастной категории на безвозмездной основе, такими видами спорта как волейбол, шашки, шахматы, баскетбол, </w:t>
      </w:r>
      <w:proofErr w:type="spellStart"/>
      <w:r w:rsidRPr="007D3079">
        <w:rPr>
          <w:rStyle w:val="FontStyle29"/>
          <w:sz w:val="24"/>
          <w:szCs w:val="24"/>
        </w:rPr>
        <w:t>дартс</w:t>
      </w:r>
      <w:proofErr w:type="spellEnd"/>
      <w:r w:rsidRPr="007D3079">
        <w:rPr>
          <w:rStyle w:val="FontStyle29"/>
          <w:sz w:val="24"/>
          <w:szCs w:val="24"/>
        </w:rPr>
        <w:t xml:space="preserve">, тяжелая атлетика. В зимний период организовано массовое катание на коньках. Среднее общее количество постоянно занимающихся в клубах по месту жительства 125 человек. </w:t>
      </w:r>
    </w:p>
    <w:p w:rsidR="00314E25" w:rsidRDefault="00314E25" w:rsidP="0002162A">
      <w:pPr>
        <w:pStyle w:val="a6"/>
        <w:spacing w:before="0" w:beforeAutospacing="0" w:after="0" w:afterAutospacing="0"/>
        <w:ind w:firstLine="709"/>
        <w:jc w:val="both"/>
        <w:rPr>
          <w:b/>
        </w:rPr>
      </w:pPr>
    </w:p>
    <w:p w:rsidR="0002162A" w:rsidRPr="007D3079" w:rsidRDefault="0002162A" w:rsidP="0002162A">
      <w:pPr>
        <w:pStyle w:val="a6"/>
        <w:spacing w:before="0" w:beforeAutospacing="0" w:after="0" w:afterAutospacing="0"/>
        <w:ind w:firstLine="709"/>
        <w:jc w:val="both"/>
        <w:rPr>
          <w:rStyle w:val="FontStyle29"/>
          <w:sz w:val="24"/>
          <w:szCs w:val="24"/>
        </w:rPr>
      </w:pPr>
      <w:r w:rsidRPr="007D3079">
        <w:rPr>
          <w:b/>
        </w:rPr>
        <w:t>Строительство и реконструкция объектов спорта:</w:t>
      </w:r>
    </w:p>
    <w:p w:rsidR="006F658B" w:rsidRDefault="0002162A" w:rsidP="006F658B">
      <w:pPr>
        <w:pStyle w:val="a6"/>
        <w:spacing w:before="0" w:beforeAutospacing="0" w:after="0" w:afterAutospacing="0"/>
        <w:ind w:firstLine="709"/>
        <w:jc w:val="both"/>
      </w:pPr>
      <w:r w:rsidRPr="007D3079">
        <w:t>В 2020 году за счет областного и местного бюджетов произведено строительство плоскостного сооружения для зимних видов спорта «Хоккейный корт</w:t>
      </w:r>
      <w:r w:rsidR="006F658B">
        <w:t xml:space="preserve"> «Медведи»</w:t>
      </w:r>
      <w:r w:rsidRPr="007D3079">
        <w:t xml:space="preserve"> муниципального бюджетного у</w:t>
      </w:r>
      <w:r w:rsidR="006F658B">
        <w:t>чреждения «</w:t>
      </w:r>
      <w:proofErr w:type="spellStart"/>
      <w:r w:rsidR="006F658B">
        <w:t>ЦФКиС</w:t>
      </w:r>
      <w:proofErr w:type="spellEnd"/>
      <w:r w:rsidR="006F658B">
        <w:t xml:space="preserve"> города Тулуна» на сумму</w:t>
      </w:r>
      <w:r w:rsidR="006F658B" w:rsidRPr="006F658B">
        <w:t xml:space="preserve"> 9,2 млн</w:t>
      </w:r>
      <w:proofErr w:type="gramStart"/>
      <w:r w:rsidR="006F658B" w:rsidRPr="006F658B">
        <w:t>.р</w:t>
      </w:r>
      <w:proofErr w:type="gramEnd"/>
      <w:r w:rsidR="006F658B" w:rsidRPr="006F658B">
        <w:t xml:space="preserve">уб. Корт </w:t>
      </w:r>
      <w:r w:rsidR="006F658B">
        <w:t>оснащен необходимой мебелью  и оборудованием (</w:t>
      </w:r>
      <w:r w:rsidR="006F658B" w:rsidRPr="006F658B">
        <w:t>приобретено 85 пар коньков и заточный станок для организации пункта проката</w:t>
      </w:r>
      <w:r w:rsidR="006F658B">
        <w:t>)</w:t>
      </w:r>
      <w:r w:rsidR="006F658B" w:rsidRPr="006F658B">
        <w:t>.</w:t>
      </w:r>
      <w:r w:rsidRPr="007D3079">
        <w:t xml:space="preserve"> </w:t>
      </w:r>
    </w:p>
    <w:p w:rsidR="0002162A" w:rsidRPr="007D3079" w:rsidRDefault="006F658B" w:rsidP="003066A0">
      <w:pPr>
        <w:pStyle w:val="a6"/>
        <w:spacing w:before="0" w:beforeAutospacing="0" w:after="0" w:afterAutospacing="0"/>
        <w:ind w:firstLine="709"/>
        <w:jc w:val="both"/>
      </w:pPr>
      <w:r>
        <w:t>Кроме того,</w:t>
      </w:r>
      <w:r w:rsidR="0002162A" w:rsidRPr="007D3079">
        <w:t xml:space="preserve"> завершено благоустройство территории </w:t>
      </w:r>
      <w:proofErr w:type="spellStart"/>
      <w:r w:rsidR="0002162A" w:rsidRPr="007D3079">
        <w:t>ФОКа</w:t>
      </w:r>
      <w:proofErr w:type="spellEnd"/>
      <w:r w:rsidR="0002162A" w:rsidRPr="007D3079">
        <w:t xml:space="preserve"> «</w:t>
      </w:r>
      <w:proofErr w:type="spellStart"/>
      <w:r w:rsidR="0002162A" w:rsidRPr="007D3079">
        <w:t>ОлимпИЯ</w:t>
      </w:r>
      <w:proofErr w:type="spellEnd"/>
      <w:r w:rsidR="0002162A" w:rsidRPr="007D3079">
        <w:t xml:space="preserve">», плавательного бассейна «Дельфин», приобретено спортивное оборудование и инвентарь </w:t>
      </w:r>
      <w:r w:rsidR="0002162A" w:rsidRPr="007D3079">
        <w:lastRenderedPageBreak/>
        <w:t>для оснащения муниципальных организаций, осуществляющих деятельность в сфере физической культуры и спорта на сумму 406,1 тыс. руб.</w:t>
      </w:r>
    </w:p>
    <w:p w:rsidR="0002162A" w:rsidRPr="007D3079" w:rsidRDefault="0002162A" w:rsidP="003066A0">
      <w:pPr>
        <w:pStyle w:val="a6"/>
        <w:spacing w:before="0" w:beforeAutospacing="0" w:after="0" w:afterAutospacing="0"/>
        <w:ind w:firstLine="709"/>
        <w:jc w:val="both"/>
      </w:pPr>
      <w:r w:rsidRPr="007D3079">
        <w:t>За счет благотворительных средств компании «</w:t>
      </w:r>
      <w:proofErr w:type="spellStart"/>
      <w:r w:rsidRPr="007D3079">
        <w:t>En+</w:t>
      </w:r>
      <w:proofErr w:type="spellEnd"/>
      <w:r w:rsidRPr="007D3079">
        <w:t>» в июне 2020 года сдано в эксплуатацию модульное здание лыжной базы</w:t>
      </w:r>
      <w:r w:rsidR="003066A0">
        <w:t xml:space="preserve">, также в качестве подарка от передано 70 комплектов лыж и снегоход </w:t>
      </w:r>
      <w:proofErr w:type="spellStart"/>
      <w:r w:rsidR="003066A0">
        <w:t>Стеллс</w:t>
      </w:r>
      <w:proofErr w:type="spellEnd"/>
      <w:r w:rsidR="003066A0">
        <w:t xml:space="preserve"> Викинг. Администрацией проведены работы по подключению здания к сетям электроснабжения и водоснабжения.</w:t>
      </w:r>
    </w:p>
    <w:p w:rsidR="0002162A" w:rsidRPr="007D3079" w:rsidRDefault="0002162A" w:rsidP="006F658B">
      <w:pPr>
        <w:pStyle w:val="a6"/>
        <w:spacing w:before="0" w:beforeAutospacing="0" w:after="0" w:afterAutospacing="0"/>
        <w:ind w:firstLine="709"/>
        <w:jc w:val="both"/>
      </w:pPr>
      <w:r w:rsidRPr="007D3079">
        <w:t>В микрорайоне Угольщиков за счет благотворительных средств компании Газпром производится строительство современного физкультурно-оздоровительного комплекса с ледовой ареной, при завершении которого жители города Тулуна получат полноценные спортивные площадки для занятий хоккеем, футболом, волейболом, баскетболом и другими видами спорта.</w:t>
      </w:r>
    </w:p>
    <w:p w:rsidR="0002162A" w:rsidRPr="007D3079" w:rsidRDefault="0002162A" w:rsidP="006F658B">
      <w:pPr>
        <w:pStyle w:val="a6"/>
        <w:spacing w:before="0" w:beforeAutospacing="0" w:after="0" w:afterAutospacing="0"/>
        <w:ind w:firstLine="709"/>
        <w:jc w:val="both"/>
      </w:pPr>
      <w:proofErr w:type="gramStart"/>
      <w:r w:rsidRPr="007D3079">
        <w:t>В рамках реализации муниципальной программы «Физическая культура и спорт» в 2020 году выполнено подключение нового модульного здания лыж</w:t>
      </w:r>
      <w:r w:rsidR="00BC753F">
        <w:t>ной базы к сети водо</w:t>
      </w:r>
      <w:r w:rsidRPr="007D3079">
        <w:t>снабжения и электроснабжения; приобретение мебели в зал пауэрлифтинга по ул. Ленина 19/а; оснащение корта по ул. Урицкого, 13 необходимой мебелью и заточным станком для коньков; капитальный ремонт нежилого помещения МБУ ДО "ДЮСШ" ул. Ленина, 19А пом.2.</w:t>
      </w:r>
      <w:proofErr w:type="gramEnd"/>
    </w:p>
    <w:p w:rsidR="0002162A" w:rsidRPr="007D3079" w:rsidRDefault="00E30AEA" w:rsidP="006F658B">
      <w:pPr>
        <w:pStyle w:val="a6"/>
        <w:spacing w:before="0" w:beforeAutospacing="0" w:after="0" w:afterAutospacing="0"/>
        <w:ind w:firstLine="709"/>
        <w:jc w:val="both"/>
      </w:pPr>
      <w:r w:rsidRPr="007D3079">
        <w:t>Р</w:t>
      </w:r>
      <w:r w:rsidR="0002162A" w:rsidRPr="007D3079">
        <w:t>азработана проектно-сметная документация и 24.12.2020г. получено положительное заключение государственной экспертизы по реконструкции стадиона спорткомплекса в мкр.</w:t>
      </w:r>
      <w:r w:rsidR="00BC753F">
        <w:t xml:space="preserve"> </w:t>
      </w:r>
      <w:r w:rsidR="0002162A" w:rsidRPr="007D3079">
        <w:t xml:space="preserve">Угольщиков, 42б, </w:t>
      </w:r>
      <w:proofErr w:type="gramStart"/>
      <w:r w:rsidR="0002162A" w:rsidRPr="007D3079">
        <w:t>которую</w:t>
      </w:r>
      <w:proofErr w:type="gramEnd"/>
      <w:r w:rsidR="0002162A" w:rsidRPr="007D3079">
        <w:t xml:space="preserve"> планируется произвести в  2021</w:t>
      </w:r>
      <w:r w:rsidRPr="007D3079">
        <w:t xml:space="preserve"> году.</w:t>
      </w:r>
    </w:p>
    <w:p w:rsidR="0002162A" w:rsidRDefault="0002162A" w:rsidP="00607118">
      <w:pPr>
        <w:pStyle w:val="a6"/>
        <w:spacing w:before="0" w:beforeAutospacing="0" w:after="0" w:afterAutospacing="0"/>
        <w:ind w:firstLine="709"/>
        <w:jc w:val="both"/>
      </w:pPr>
      <w:r w:rsidRPr="007D3079">
        <w:t xml:space="preserve">На территории МБОУ СОШ №1 произведено строительство мини-футбольного поля с искусственным покрытием. </w:t>
      </w:r>
    </w:p>
    <w:p w:rsidR="00607118" w:rsidRDefault="00607118" w:rsidP="00607118">
      <w:pPr>
        <w:pStyle w:val="a6"/>
        <w:spacing w:before="0" w:beforeAutospacing="0" w:after="0" w:afterAutospacing="0"/>
        <w:ind w:firstLine="709"/>
        <w:jc w:val="both"/>
      </w:pPr>
      <w:r>
        <w:t>В одном из помещений здания аптеки по ул</w:t>
      </w:r>
      <w:proofErr w:type="gramStart"/>
      <w:r>
        <w:t>.Л</w:t>
      </w:r>
      <w:proofErr w:type="gramEnd"/>
      <w:r>
        <w:t>енина 19а в рамках восстановительных работ был произведен ремонт и оборудован зал</w:t>
      </w:r>
      <w:r w:rsidRPr="00607118">
        <w:t xml:space="preserve"> </w:t>
      </w:r>
      <w:r>
        <w:t>для занятий</w:t>
      </w:r>
      <w:r w:rsidRPr="00607118">
        <w:t xml:space="preserve"> пауэрлифтингом</w:t>
      </w:r>
      <w:r>
        <w:t>. В рамках проекта «Народные инициативы» в зал были приобретены тренажеры и необходимая мебель на сумму 1,1 млн. руб.</w:t>
      </w:r>
    </w:p>
    <w:p w:rsidR="00BC753F" w:rsidRDefault="00BC753F" w:rsidP="00607118">
      <w:pPr>
        <w:pStyle w:val="a6"/>
        <w:spacing w:before="0" w:beforeAutospacing="0" w:after="0" w:afterAutospacing="0"/>
        <w:ind w:firstLine="709"/>
        <w:jc w:val="both"/>
      </w:pPr>
      <w:r w:rsidRPr="00BC753F">
        <w:t xml:space="preserve">В октябре 2020 года Министерством спорта Иркутской области была передана </w:t>
      </w:r>
      <w:r>
        <w:t xml:space="preserve">специализированная </w:t>
      </w:r>
      <w:r w:rsidRPr="00BC753F">
        <w:t xml:space="preserve">ледозаливочная машина </w:t>
      </w:r>
      <w:r w:rsidR="00AB15EC">
        <w:t>«</w:t>
      </w:r>
      <w:r w:rsidRPr="00BC753F">
        <w:t>Умка</w:t>
      </w:r>
      <w:r w:rsidR="00AB15EC">
        <w:t>»</w:t>
      </w:r>
      <w:r w:rsidRPr="00BC753F">
        <w:t xml:space="preserve">. </w:t>
      </w:r>
    </w:p>
    <w:p w:rsidR="0002162A" w:rsidRPr="007D3079" w:rsidRDefault="0002162A" w:rsidP="006F658B">
      <w:pPr>
        <w:pStyle w:val="a6"/>
        <w:spacing w:before="0" w:beforeAutospacing="0" w:after="0" w:afterAutospacing="0"/>
        <w:ind w:firstLine="709"/>
        <w:jc w:val="both"/>
      </w:pPr>
      <w:r w:rsidRPr="007D3079">
        <w:t xml:space="preserve">В течение 2020 года продолжил работу </w:t>
      </w:r>
      <w:r w:rsidRPr="007D3079">
        <w:rPr>
          <w:b/>
        </w:rPr>
        <w:t xml:space="preserve">общественный координационный совет по развитию физической культуры и спорта </w:t>
      </w:r>
      <w:r w:rsidRPr="007D3079">
        <w:t>в муниципальном образовании – «город Тулун», утвержденный постановлением администрации городского округа от 15.02.2019г. № 171 по следующим направлениям:</w:t>
      </w:r>
    </w:p>
    <w:p w:rsidR="0002162A" w:rsidRPr="007D3079" w:rsidRDefault="0002162A" w:rsidP="006F658B">
      <w:pPr>
        <w:pStyle w:val="a6"/>
        <w:spacing w:before="0" w:beforeAutospacing="0" w:after="0" w:afterAutospacing="0"/>
        <w:ind w:firstLine="709"/>
        <w:jc w:val="both"/>
      </w:pPr>
      <w:r w:rsidRPr="007D3079">
        <w:t>- анализ состояния и оценка развития отрасли физической культуры и спорта в городе Тулуне, выработка предложений по определению приоритетных направлений муниципальной политики в области физической культуры и спорта, включая пропаганду здорового образа жизни, и мер по ее реализации;</w:t>
      </w:r>
    </w:p>
    <w:p w:rsidR="0002162A" w:rsidRPr="007D3079" w:rsidRDefault="0002162A" w:rsidP="006F658B">
      <w:pPr>
        <w:pStyle w:val="a6"/>
        <w:spacing w:before="0" w:beforeAutospacing="0" w:after="0" w:afterAutospacing="0"/>
        <w:ind w:firstLine="709"/>
        <w:jc w:val="both"/>
      </w:pPr>
      <w:r w:rsidRPr="007D3079">
        <w:t>- содействие развитию общественных физкультурно-спортивных организаций и федераций по видам спорта, их ориентации на решение актуальных проблем города Тулуна;</w:t>
      </w:r>
    </w:p>
    <w:p w:rsidR="0002162A" w:rsidRPr="007D3079" w:rsidRDefault="0002162A" w:rsidP="006F658B">
      <w:pPr>
        <w:pStyle w:val="a6"/>
        <w:spacing w:before="0" w:beforeAutospacing="0" w:after="0" w:afterAutospacing="0"/>
        <w:ind w:firstLine="709"/>
        <w:jc w:val="both"/>
      </w:pPr>
      <w:r w:rsidRPr="007D3079">
        <w:t>- содействие разработке и реализации проектов по развитию материально-технической базы видов спорта;</w:t>
      </w:r>
    </w:p>
    <w:p w:rsidR="0002162A" w:rsidRPr="007D3079" w:rsidRDefault="0002162A" w:rsidP="006F658B">
      <w:pPr>
        <w:pStyle w:val="a6"/>
        <w:spacing w:before="0" w:beforeAutospacing="0" w:after="0" w:afterAutospacing="0"/>
        <w:ind w:firstLine="709"/>
        <w:jc w:val="both"/>
      </w:pPr>
      <w:r w:rsidRPr="007D3079">
        <w:t>- разработка предложений по взаимодействию организаций и предприятий, независимо от форм собственности, расположенных на территории города, по вопросам физической культуры и спорта;</w:t>
      </w:r>
    </w:p>
    <w:p w:rsidR="0002162A" w:rsidRPr="007D3079" w:rsidRDefault="0002162A" w:rsidP="006F658B">
      <w:pPr>
        <w:pStyle w:val="a6"/>
        <w:spacing w:before="0" w:beforeAutospacing="0" w:after="0" w:afterAutospacing="0"/>
        <w:ind w:firstLine="709"/>
        <w:jc w:val="both"/>
      </w:pPr>
      <w:r w:rsidRPr="007D3079">
        <w:t>- заслушивание общественного мнения, запросов и предложений населения города Тулуна;</w:t>
      </w:r>
    </w:p>
    <w:p w:rsidR="0002162A" w:rsidRPr="007D3079" w:rsidRDefault="0002162A" w:rsidP="006F658B">
      <w:pPr>
        <w:pStyle w:val="a6"/>
        <w:spacing w:before="0" w:beforeAutospacing="0" w:after="0" w:afterAutospacing="0"/>
        <w:ind w:firstLine="709"/>
        <w:jc w:val="both"/>
      </w:pPr>
      <w:r w:rsidRPr="007D3079">
        <w:t>- рассмотрение общественно значимых проектов в области физической культуры и спорта.</w:t>
      </w:r>
    </w:p>
    <w:p w:rsidR="0002162A" w:rsidRPr="007D3079" w:rsidRDefault="0002162A" w:rsidP="006F658B">
      <w:pPr>
        <w:pStyle w:val="a6"/>
        <w:spacing w:before="0" w:beforeAutospacing="0" w:after="0" w:afterAutospacing="0"/>
        <w:ind w:firstLine="709"/>
        <w:jc w:val="both"/>
        <w:rPr>
          <w:b/>
        </w:rPr>
      </w:pPr>
      <w:r w:rsidRPr="007D3079">
        <w:rPr>
          <w:b/>
        </w:rPr>
        <w:t xml:space="preserve">Спортивно-массовая работа: </w:t>
      </w:r>
    </w:p>
    <w:p w:rsidR="0002162A" w:rsidRPr="007D3079" w:rsidRDefault="0002162A" w:rsidP="006F658B">
      <w:pPr>
        <w:pStyle w:val="a6"/>
        <w:spacing w:before="0" w:beforeAutospacing="0" w:after="0" w:afterAutospacing="0"/>
        <w:ind w:firstLine="709"/>
        <w:jc w:val="both"/>
      </w:pPr>
      <w:r w:rsidRPr="007D3079">
        <w:t>В 2020 году</w:t>
      </w:r>
      <w:r w:rsidR="00E30AEA" w:rsidRPr="007D3079">
        <w:t>,</w:t>
      </w:r>
      <w:r w:rsidRPr="007D3079">
        <w:t xml:space="preserve"> несмотря на распространение новой коронавирусной инфекции (COVID-19) и запрета на проведение спортивно-массовых мероприятий</w:t>
      </w:r>
      <w:r w:rsidR="00E30AEA" w:rsidRPr="007D3079">
        <w:t>,</w:t>
      </w:r>
      <w:r w:rsidRPr="007D3079">
        <w:t xml:space="preserve"> удельный вес населения города Тулуна систематически занимающегося физической культурой и спортом увеличился на 9,1 % с 30,4% в 2019 году до 39,0% в 2020 году (14375 человек). </w:t>
      </w:r>
    </w:p>
    <w:p w:rsidR="0002162A" w:rsidRPr="007D3079" w:rsidRDefault="0002162A" w:rsidP="006F658B">
      <w:pPr>
        <w:pStyle w:val="a6"/>
        <w:spacing w:before="0" w:beforeAutospacing="0" w:after="0" w:afterAutospacing="0"/>
        <w:ind w:firstLine="709"/>
        <w:jc w:val="both"/>
      </w:pPr>
      <w:r w:rsidRPr="007D3079">
        <w:lastRenderedPageBreak/>
        <w:t xml:space="preserve">На территории городского округа муниципального образования – «город Тулун» было проведено 23 мероприятия, в рамках тренировочного процесса, в которых приняли участие 2483 человек, а именно: открытое первенство города по универсальному бою ко дню защитника Отечества; соревнования по волейболу среди мужских команд, посвященных «23 февраля», открытый турнир по хоккею на валенках; </w:t>
      </w:r>
      <w:proofErr w:type="gramStart"/>
      <w:r w:rsidRPr="007D3079">
        <w:t>открытый турнир по баскетболу «Оранжевый мяч», городские соревнования по хоккею на валенках на кубок мэра города Тулуна, массовая лыжная гонка «Лыжня России-2020», блиц - турнир по шахматам, посвященный «23 февраля», турнир по хоккею среди любительских взрослых команд Иркутской области, соревнования по волейболу среди женщин, посвященные «8 марта», открытый Чемпионат города Тулуна по мини – футболу, Всероссийский день бега «Кросс Нации-2021», ночная лига</w:t>
      </w:r>
      <w:proofErr w:type="gramEnd"/>
      <w:r w:rsidRPr="007D3079">
        <w:t xml:space="preserve"> по мини – футболу, день </w:t>
      </w:r>
      <w:proofErr w:type="gramStart"/>
      <w:r w:rsidRPr="007D3079">
        <w:t>Российская</w:t>
      </w:r>
      <w:proofErr w:type="gramEnd"/>
      <w:r w:rsidRPr="007D3079">
        <w:t xml:space="preserve"> флага, Всероссийский олимпийский день, Всероссийский день ходьбы, летний фестиваль Всероссийского физкультурно-спортивного комплекса «Готов к труду и обороне» (ГТО) среди всех категорий населения, соревнования по плаванию «Веселый дельфин» и др.</w:t>
      </w:r>
    </w:p>
    <w:p w:rsidR="0002162A" w:rsidRPr="007D3079" w:rsidRDefault="0002162A" w:rsidP="006F658B">
      <w:pPr>
        <w:pStyle w:val="a6"/>
        <w:spacing w:before="0" w:beforeAutospacing="0" w:after="0" w:afterAutospacing="0"/>
        <w:ind w:firstLine="709"/>
        <w:jc w:val="both"/>
      </w:pPr>
      <w:r w:rsidRPr="007D3079">
        <w:t>В 3 этапа проведен фестиваль Всероссийского физкультурно-спортивного комплекса «Готов к труду и обороне» (ГТО) всех категорий населения, приняло участие более 142 человек, награждено знаком отличия 142 человека из них: золото 134 человека, серебро 5 человек, бронза 3 человека.</w:t>
      </w:r>
    </w:p>
    <w:p w:rsidR="0002162A" w:rsidRPr="007D3079" w:rsidRDefault="0002162A" w:rsidP="006F658B">
      <w:pPr>
        <w:pStyle w:val="a6"/>
        <w:spacing w:before="0" w:beforeAutospacing="0" w:after="0" w:afterAutospacing="0"/>
        <w:ind w:firstLine="709"/>
        <w:jc w:val="both"/>
      </w:pPr>
      <w:r w:rsidRPr="007D3079">
        <w:t xml:space="preserve">В связи с сокращением выездных соревнований из-за пандемии </w:t>
      </w:r>
      <w:proofErr w:type="spellStart"/>
      <w:r w:rsidRPr="007D3079">
        <w:t>коронавируса</w:t>
      </w:r>
      <w:proofErr w:type="spellEnd"/>
      <w:r w:rsidRPr="007D3079">
        <w:t xml:space="preserve"> (COVID-19) в 2020 году произошло снижение  доли чемпионов и призёров от общего числа участников областных, зональных, российских и международных соревнований с 45,4% в 2019г. до 40,2 % в 2020г.</w:t>
      </w:r>
    </w:p>
    <w:p w:rsidR="0002162A" w:rsidRPr="007D3079" w:rsidRDefault="0002162A" w:rsidP="006F658B">
      <w:pPr>
        <w:pStyle w:val="a6"/>
        <w:spacing w:before="0" w:beforeAutospacing="0" w:after="0" w:afterAutospacing="0"/>
        <w:ind w:firstLine="709"/>
        <w:jc w:val="both"/>
      </w:pPr>
      <w:r w:rsidRPr="007D3079">
        <w:t xml:space="preserve">В 29 областных, региональных и зональных, Всероссийских и международных соревнованиях приняли участие 298 человек, из них 74 человека стали чемпионами, 46 призерами. </w:t>
      </w:r>
    </w:p>
    <w:p w:rsidR="0002162A" w:rsidRPr="007D3079" w:rsidRDefault="0002162A" w:rsidP="006F658B">
      <w:pPr>
        <w:pStyle w:val="a6"/>
        <w:spacing w:before="0" w:beforeAutospacing="0" w:after="0" w:afterAutospacing="0"/>
        <w:ind w:firstLine="709"/>
        <w:jc w:val="both"/>
      </w:pPr>
      <w:r w:rsidRPr="007D3079">
        <w:t xml:space="preserve">Спортивный разряд «Кандидат в мастера спорта» по боксу был присвоен  </w:t>
      </w:r>
      <w:proofErr w:type="spellStart"/>
      <w:r w:rsidRPr="007D3079">
        <w:t>Курченко</w:t>
      </w:r>
      <w:proofErr w:type="spellEnd"/>
      <w:r w:rsidRPr="007D3079">
        <w:t xml:space="preserve"> Арсению,  1-ый спортивный разряд по легкой атлетике был присвоен </w:t>
      </w:r>
      <w:proofErr w:type="spellStart"/>
      <w:r w:rsidRPr="007D3079">
        <w:t>Музычук</w:t>
      </w:r>
      <w:proofErr w:type="spellEnd"/>
      <w:r w:rsidRPr="007D3079">
        <w:t xml:space="preserve"> Ксении. </w:t>
      </w:r>
    </w:p>
    <w:p w:rsidR="0002162A" w:rsidRPr="007D3079" w:rsidRDefault="0002162A" w:rsidP="006F658B">
      <w:pPr>
        <w:pStyle w:val="a6"/>
        <w:spacing w:before="0" w:beforeAutospacing="0" w:after="0" w:afterAutospacing="0"/>
        <w:ind w:firstLine="709"/>
        <w:jc w:val="both"/>
      </w:pPr>
      <w:r w:rsidRPr="007D3079">
        <w:t>В декабре 2020 года была выплачена стипендия мэра 9 лучшим спортсменам города. Общая сумма стипендии составила 30,0 тыс</w:t>
      </w:r>
      <w:proofErr w:type="gramStart"/>
      <w:r w:rsidRPr="007D3079">
        <w:t>.р</w:t>
      </w:r>
      <w:proofErr w:type="gramEnd"/>
      <w:r w:rsidRPr="007D3079">
        <w:t>уб.</w:t>
      </w:r>
    </w:p>
    <w:p w:rsidR="0002162A" w:rsidRPr="007D3079" w:rsidRDefault="0002162A" w:rsidP="006F658B">
      <w:pPr>
        <w:pStyle w:val="a6"/>
        <w:spacing w:before="0" w:beforeAutospacing="0" w:after="0" w:afterAutospacing="0"/>
        <w:ind w:firstLine="709"/>
        <w:jc w:val="both"/>
      </w:pPr>
      <w:proofErr w:type="gramStart"/>
      <w:r w:rsidRPr="007D3079">
        <w:t xml:space="preserve">В муниципальном бюджетном  учреждении дополнительного образования  города Тулуна  «Детско-юношеская спортивная школа» занимается  938 обучающихся в 75 группах на 12 отделениях:   бокс, баскетбол волейбол, легкая атлетика, лыжные гонки, настольный теннис, пауэрлифтинг, плавание, спортивная борьба (вольная борьба), универсальный  бой, футбол, хоккей. </w:t>
      </w:r>
      <w:proofErr w:type="gramEnd"/>
    </w:p>
    <w:p w:rsidR="0002162A" w:rsidRPr="007D3079" w:rsidRDefault="0002162A" w:rsidP="006F658B">
      <w:pPr>
        <w:pStyle w:val="a6"/>
        <w:spacing w:before="0" w:beforeAutospacing="0" w:after="0" w:afterAutospacing="0"/>
        <w:ind w:firstLine="709"/>
        <w:jc w:val="both"/>
      </w:pPr>
      <w:r w:rsidRPr="007D3079">
        <w:t xml:space="preserve">На спортивно-оздоровительном этапе занимается- 191 человек, на этапе начальной подготовки </w:t>
      </w:r>
      <w:proofErr w:type="spellStart"/>
      <w:r w:rsidRPr="007D3079">
        <w:t>эанимается</w:t>
      </w:r>
      <w:proofErr w:type="spellEnd"/>
      <w:r w:rsidRPr="007D3079">
        <w:t xml:space="preserve"> 488 человек, в учебно-тренировочных группах 255 человек, на этапе   совершенствования спортивного мастерства -4 человека.  835 человек 3-15 летнего возраста, 99 человек от 16 до 18 лет</w:t>
      </w:r>
      <w:proofErr w:type="gramStart"/>
      <w:r w:rsidRPr="007D3079">
        <w:t xml:space="preserve"> ,</w:t>
      </w:r>
      <w:proofErr w:type="gramEnd"/>
      <w:r w:rsidRPr="007D3079">
        <w:t xml:space="preserve"> от 19 до 29 лет-4 человека,  девушек 247 человек.</w:t>
      </w:r>
    </w:p>
    <w:p w:rsidR="0002162A" w:rsidRPr="007D3079" w:rsidRDefault="0002162A" w:rsidP="006F658B">
      <w:pPr>
        <w:pStyle w:val="a6"/>
        <w:spacing w:before="0" w:beforeAutospacing="0" w:after="0" w:afterAutospacing="0"/>
        <w:ind w:firstLine="709"/>
        <w:jc w:val="both"/>
      </w:pPr>
      <w:proofErr w:type="gramStart"/>
      <w:r w:rsidRPr="007D3079">
        <w:t xml:space="preserve">Тренировочные занятия ведутся на спортивных объектах МБУ ДО ДЮСШ: на лыжной базе «Снежинка» </w:t>
      </w:r>
      <w:proofErr w:type="spellStart"/>
      <w:r w:rsidRPr="007D3079">
        <w:t>Желгайская</w:t>
      </w:r>
      <w:proofErr w:type="spellEnd"/>
      <w:r w:rsidRPr="007D3079">
        <w:t xml:space="preserve"> 59, в залах борьбы на Сигаева 17б,  3-я Заречная 4, в зале бокса Стекольный 53 пом.67, в зале пауэрлифтинга Ермакова 5, микрорайон Угольщиков 42 б, стадионе  микрорайона Угольщиков 42 б, бассейне МАУ «Дельфин,  на хоккейном корте с/к «</w:t>
      </w:r>
      <w:proofErr w:type="spellStart"/>
      <w:r w:rsidRPr="007D3079">
        <w:t>ОлимпИЯ</w:t>
      </w:r>
      <w:proofErr w:type="spellEnd"/>
      <w:r w:rsidRPr="007D3079">
        <w:t>»,  МБОУ СОШ №1,  Состояние объектов удовлетворительное</w:t>
      </w:r>
      <w:proofErr w:type="gramEnd"/>
      <w:r w:rsidRPr="007D3079">
        <w:t>, используются эффективно.</w:t>
      </w:r>
    </w:p>
    <w:p w:rsidR="0002162A" w:rsidRPr="007D3079" w:rsidRDefault="0002162A" w:rsidP="006F658B">
      <w:pPr>
        <w:pStyle w:val="a6"/>
        <w:spacing w:before="0" w:beforeAutospacing="0" w:after="0" w:afterAutospacing="0"/>
        <w:ind w:firstLine="709"/>
        <w:jc w:val="center"/>
        <w:rPr>
          <w:b/>
        </w:rPr>
      </w:pPr>
      <w:r w:rsidRPr="007D3079">
        <w:rPr>
          <w:b/>
        </w:rPr>
        <w:t>Результаты выступлений обучающихся на зональных, Российских, международных соревнованиях в 2020 году</w:t>
      </w:r>
    </w:p>
    <w:p w:rsidR="0002162A" w:rsidRPr="007D3079" w:rsidRDefault="0002162A" w:rsidP="006F658B">
      <w:pPr>
        <w:pStyle w:val="a6"/>
        <w:spacing w:before="0" w:beforeAutospacing="0" w:after="0" w:afterAutospacing="0"/>
        <w:ind w:firstLine="709"/>
        <w:jc w:val="both"/>
      </w:pPr>
      <w:r w:rsidRPr="007D3079">
        <w:rPr>
          <w:i/>
        </w:rPr>
        <w:t>31 января  02 февраля 2020г.</w:t>
      </w:r>
      <w:r w:rsidRPr="007D3079">
        <w:t xml:space="preserve"> на Чемпионате и Первенстве Сибирского федерального округа по «Универсальному бою» в </w:t>
      </w:r>
      <w:proofErr w:type="gramStart"/>
      <w:r w:rsidRPr="007D3079">
        <w:t>г</w:t>
      </w:r>
      <w:proofErr w:type="gramEnd"/>
      <w:r w:rsidRPr="007D3079">
        <w:t>. Иркутске:</w:t>
      </w:r>
    </w:p>
    <w:p w:rsidR="0002162A" w:rsidRPr="007D3079" w:rsidRDefault="0002162A" w:rsidP="006F658B">
      <w:pPr>
        <w:pStyle w:val="a6"/>
        <w:spacing w:before="0" w:beforeAutospacing="0" w:after="0" w:afterAutospacing="0"/>
        <w:ind w:firstLine="709"/>
        <w:jc w:val="both"/>
      </w:pPr>
      <w:r w:rsidRPr="007D3079">
        <w:t xml:space="preserve">Гаврилов Максим 2002 г.р.- вес 70 кг-1 место    </w:t>
      </w:r>
    </w:p>
    <w:p w:rsidR="0002162A" w:rsidRPr="007D3079" w:rsidRDefault="0002162A" w:rsidP="006F658B">
      <w:pPr>
        <w:pStyle w:val="a6"/>
        <w:spacing w:before="0" w:beforeAutospacing="0" w:after="0" w:afterAutospacing="0"/>
        <w:ind w:firstLine="709"/>
        <w:jc w:val="both"/>
      </w:pPr>
      <w:r w:rsidRPr="007D3079">
        <w:t>Кузнецов Иван 2005 г.р. - вес 55 кг-3 место</w:t>
      </w:r>
    </w:p>
    <w:p w:rsidR="0002162A" w:rsidRPr="007D3079" w:rsidRDefault="0002162A" w:rsidP="006F658B">
      <w:pPr>
        <w:pStyle w:val="a6"/>
        <w:spacing w:before="0" w:beforeAutospacing="0" w:after="0" w:afterAutospacing="0"/>
        <w:ind w:firstLine="709"/>
        <w:jc w:val="both"/>
      </w:pPr>
      <w:proofErr w:type="spellStart"/>
      <w:r w:rsidRPr="007D3079">
        <w:t>Гриценко</w:t>
      </w:r>
      <w:proofErr w:type="spellEnd"/>
      <w:r w:rsidRPr="007D3079">
        <w:t xml:space="preserve"> Кирилл 2005г.р. - вес 55 кг-3 место</w:t>
      </w:r>
    </w:p>
    <w:p w:rsidR="0002162A" w:rsidRPr="007D3079" w:rsidRDefault="0002162A" w:rsidP="006F658B">
      <w:pPr>
        <w:pStyle w:val="a6"/>
        <w:spacing w:before="0" w:beforeAutospacing="0" w:after="0" w:afterAutospacing="0"/>
        <w:ind w:firstLine="709"/>
        <w:jc w:val="both"/>
      </w:pPr>
      <w:proofErr w:type="spellStart"/>
      <w:r w:rsidRPr="007D3079">
        <w:lastRenderedPageBreak/>
        <w:t>Немеров</w:t>
      </w:r>
      <w:proofErr w:type="spellEnd"/>
      <w:r w:rsidRPr="007D3079">
        <w:t xml:space="preserve"> Даниил 2003 г.р. </w:t>
      </w:r>
      <w:proofErr w:type="gramStart"/>
      <w:r w:rsidRPr="007D3079">
        <w:t>–в</w:t>
      </w:r>
      <w:proofErr w:type="gramEnd"/>
      <w:r w:rsidRPr="007D3079">
        <w:t>ес-75 кг-3 место, все обучающиеся тренера-преподавателя Николаева А.С.</w:t>
      </w:r>
    </w:p>
    <w:p w:rsidR="0002162A" w:rsidRPr="007D3079" w:rsidRDefault="0002162A" w:rsidP="006F658B">
      <w:pPr>
        <w:pStyle w:val="a6"/>
        <w:spacing w:before="0" w:beforeAutospacing="0" w:after="0" w:afterAutospacing="0"/>
        <w:ind w:firstLine="709"/>
        <w:jc w:val="both"/>
      </w:pPr>
      <w:r w:rsidRPr="007D3079">
        <w:rPr>
          <w:i/>
        </w:rPr>
        <w:t>27 января - 05 февраля 2020г.</w:t>
      </w:r>
      <w:r w:rsidRPr="007D3079">
        <w:t xml:space="preserve"> на Чемпионате  и первенстве России по троеборью в </w:t>
      </w:r>
      <w:proofErr w:type="gramStart"/>
      <w:r w:rsidRPr="007D3079">
        <w:t>г</w:t>
      </w:r>
      <w:proofErr w:type="gramEnd"/>
      <w:r w:rsidRPr="007D3079">
        <w:t>. Екатеринбурге  Свердловской области:</w:t>
      </w:r>
    </w:p>
    <w:p w:rsidR="0002162A" w:rsidRPr="007D3079" w:rsidRDefault="0002162A" w:rsidP="006F658B">
      <w:pPr>
        <w:pStyle w:val="a6"/>
        <w:spacing w:before="0" w:beforeAutospacing="0" w:after="0" w:afterAutospacing="0"/>
        <w:ind w:firstLine="709"/>
        <w:jc w:val="both"/>
      </w:pPr>
      <w:r w:rsidRPr="007D3079">
        <w:t>Данилов Константин 1986г-вес-66кг-1 место, старший тренер-преподаватель Жданов Н.М.</w:t>
      </w:r>
    </w:p>
    <w:p w:rsidR="0002162A" w:rsidRPr="007D3079" w:rsidRDefault="0002162A" w:rsidP="006F658B">
      <w:pPr>
        <w:pStyle w:val="a6"/>
        <w:spacing w:before="0" w:beforeAutospacing="0" w:after="0" w:afterAutospacing="0"/>
        <w:ind w:firstLine="709"/>
        <w:jc w:val="both"/>
      </w:pPr>
      <w:r w:rsidRPr="007D3079">
        <w:t xml:space="preserve">Королев Петр 1997 </w:t>
      </w:r>
      <w:proofErr w:type="spellStart"/>
      <w:r w:rsidRPr="007D3079">
        <w:t>г</w:t>
      </w:r>
      <w:proofErr w:type="gramStart"/>
      <w:r w:rsidRPr="007D3079">
        <w:t>.р</w:t>
      </w:r>
      <w:proofErr w:type="spellEnd"/>
      <w:proofErr w:type="gramEnd"/>
      <w:r w:rsidRPr="007D3079">
        <w:t xml:space="preserve"> вес+83 кг-1 место, старший тренер-преподаватель Жданов Н.М.</w:t>
      </w:r>
    </w:p>
    <w:p w:rsidR="0002162A" w:rsidRPr="007D3079" w:rsidRDefault="0002162A" w:rsidP="006F658B">
      <w:pPr>
        <w:pStyle w:val="a6"/>
        <w:spacing w:before="0" w:beforeAutospacing="0" w:after="0" w:afterAutospacing="0"/>
        <w:ind w:firstLine="709"/>
        <w:jc w:val="both"/>
      </w:pPr>
      <w:r w:rsidRPr="007D3079">
        <w:rPr>
          <w:i/>
        </w:rPr>
        <w:t>01-08 февраля 2020г.</w:t>
      </w:r>
      <w:r w:rsidRPr="007D3079">
        <w:t xml:space="preserve"> на  первенстве Сибирского федерального округа по боксу в </w:t>
      </w:r>
      <w:proofErr w:type="gramStart"/>
      <w:r w:rsidRPr="007D3079">
        <w:t>г</w:t>
      </w:r>
      <w:proofErr w:type="gramEnd"/>
      <w:r w:rsidRPr="007D3079">
        <w:t>. Барнауле, Алтайский край.</w:t>
      </w:r>
    </w:p>
    <w:p w:rsidR="0002162A" w:rsidRPr="007D3079" w:rsidRDefault="0002162A" w:rsidP="006F658B">
      <w:pPr>
        <w:pStyle w:val="a6"/>
        <w:spacing w:before="0" w:beforeAutospacing="0" w:after="0" w:afterAutospacing="0"/>
        <w:ind w:firstLine="709"/>
        <w:jc w:val="both"/>
      </w:pPr>
      <w:proofErr w:type="spellStart"/>
      <w:r w:rsidRPr="007D3079">
        <w:t>Курченко</w:t>
      </w:r>
      <w:proofErr w:type="spellEnd"/>
      <w:r w:rsidRPr="007D3079">
        <w:t xml:space="preserve"> Арсений  2005 г.р., вес + 80 кг- 1 место,   </w:t>
      </w:r>
      <w:proofErr w:type="spellStart"/>
      <w:proofErr w:type="gramStart"/>
      <w:r w:rsidRPr="007D3079">
        <w:t>тренера-преподаватели</w:t>
      </w:r>
      <w:proofErr w:type="spellEnd"/>
      <w:proofErr w:type="gramEnd"/>
      <w:r w:rsidRPr="007D3079">
        <w:t xml:space="preserve"> </w:t>
      </w:r>
      <w:proofErr w:type="spellStart"/>
      <w:r w:rsidRPr="007D3079">
        <w:t>Матафонов</w:t>
      </w:r>
      <w:proofErr w:type="spellEnd"/>
      <w:r w:rsidRPr="007D3079">
        <w:t xml:space="preserve"> А.В., Семенов Р.В.</w:t>
      </w:r>
    </w:p>
    <w:p w:rsidR="0002162A" w:rsidRPr="007D3079" w:rsidRDefault="0002162A" w:rsidP="006F658B">
      <w:pPr>
        <w:pStyle w:val="a6"/>
        <w:spacing w:before="0" w:beforeAutospacing="0" w:after="0" w:afterAutospacing="0"/>
        <w:ind w:firstLine="709"/>
        <w:jc w:val="both"/>
      </w:pPr>
      <w:r w:rsidRPr="007D3079">
        <w:rPr>
          <w:i/>
        </w:rPr>
        <w:t>06-13 февраля 2020г.</w:t>
      </w:r>
      <w:r w:rsidRPr="007D3079">
        <w:t xml:space="preserve"> на Первенстве России по универсальному бою среди  детей  в г</w:t>
      </w:r>
      <w:proofErr w:type="gramStart"/>
      <w:r w:rsidRPr="007D3079">
        <w:t>.М</w:t>
      </w:r>
      <w:proofErr w:type="gramEnd"/>
      <w:r w:rsidRPr="007D3079">
        <w:t>едынь, Калужская область.</w:t>
      </w:r>
    </w:p>
    <w:p w:rsidR="0002162A" w:rsidRPr="007D3079" w:rsidRDefault="0002162A" w:rsidP="006F658B">
      <w:pPr>
        <w:pStyle w:val="a6"/>
        <w:spacing w:before="0" w:beforeAutospacing="0" w:after="0" w:afterAutospacing="0"/>
        <w:ind w:firstLine="709"/>
        <w:jc w:val="both"/>
      </w:pPr>
      <w:r w:rsidRPr="007D3079">
        <w:t>Птуха Арина 2008 г.р. вес + 47 кг-1 место, тренер-преподаватель Николаев А.С.</w:t>
      </w:r>
    </w:p>
    <w:p w:rsidR="0002162A" w:rsidRPr="007D3079" w:rsidRDefault="0002162A" w:rsidP="006F658B">
      <w:pPr>
        <w:pStyle w:val="a6"/>
        <w:spacing w:before="0" w:beforeAutospacing="0" w:after="0" w:afterAutospacing="0"/>
        <w:ind w:firstLine="709"/>
        <w:jc w:val="both"/>
      </w:pPr>
      <w:r w:rsidRPr="007D3079">
        <w:rPr>
          <w:i/>
        </w:rPr>
        <w:t>05-07  марта 2020г.</w:t>
      </w:r>
      <w:r w:rsidRPr="007D3079">
        <w:t xml:space="preserve"> на 27 -Международном  турнире по вольной борьбе, посвящённый памяти воина-интернационалиста  </w:t>
      </w:r>
      <w:proofErr w:type="spellStart"/>
      <w:r w:rsidRPr="007D3079">
        <w:t>В.Дремина</w:t>
      </w:r>
      <w:proofErr w:type="spellEnd"/>
      <w:r w:rsidRPr="007D3079">
        <w:t xml:space="preserve">  в г</w:t>
      </w:r>
      <w:proofErr w:type="gramStart"/>
      <w:r w:rsidRPr="007D3079">
        <w:t>.Б</w:t>
      </w:r>
      <w:proofErr w:type="gramEnd"/>
      <w:r w:rsidRPr="007D3079">
        <w:t>ердске Новосибирская область.</w:t>
      </w:r>
    </w:p>
    <w:p w:rsidR="0002162A" w:rsidRPr="007D3079" w:rsidRDefault="0002162A" w:rsidP="006F658B">
      <w:pPr>
        <w:pStyle w:val="a6"/>
        <w:spacing w:before="0" w:beforeAutospacing="0" w:after="0" w:afterAutospacing="0"/>
        <w:ind w:firstLine="709"/>
        <w:jc w:val="both"/>
      </w:pPr>
      <w:proofErr w:type="spellStart"/>
      <w:r w:rsidRPr="007D3079">
        <w:t>Мисюков</w:t>
      </w:r>
      <w:proofErr w:type="spellEnd"/>
      <w:r w:rsidRPr="007D3079">
        <w:t xml:space="preserve"> Александр 2008 г.р. вес-35 кг-3 место, тренер-преподаватель Кулеш В.Н.</w:t>
      </w:r>
    </w:p>
    <w:p w:rsidR="0002162A" w:rsidRPr="007D3079" w:rsidRDefault="0002162A" w:rsidP="006F658B">
      <w:pPr>
        <w:pStyle w:val="a6"/>
        <w:spacing w:before="0" w:beforeAutospacing="0" w:after="0" w:afterAutospacing="0"/>
        <w:ind w:firstLine="709"/>
        <w:jc w:val="both"/>
      </w:pPr>
      <w:bookmarkStart w:id="4" w:name="_GoBack"/>
      <w:bookmarkEnd w:id="4"/>
      <w:r w:rsidRPr="007D3079">
        <w:t xml:space="preserve">В связи со сложившейся ситуацией из-за распространения </w:t>
      </w:r>
      <w:proofErr w:type="spellStart"/>
      <w:r w:rsidRPr="007D3079">
        <w:t>короновирусной</w:t>
      </w:r>
      <w:proofErr w:type="spellEnd"/>
      <w:r w:rsidRPr="007D3079">
        <w:t xml:space="preserve"> инфекции с 26 марта 2020г. спортивные учреждения города свою деятельность осуществляли не в полном объеме, проводили занятия дистанционно, до смягчения ограничений с разрешением занятий на открытом воздухе, а также проведения тренировочного процесса малыми группами с соблюдением всех профилактических и противоэпидемиологических мер.</w:t>
      </w:r>
    </w:p>
    <w:p w:rsidR="0002162A" w:rsidRPr="007D3079" w:rsidRDefault="0002162A" w:rsidP="006F658B">
      <w:pPr>
        <w:pStyle w:val="a6"/>
        <w:spacing w:before="0" w:beforeAutospacing="0" w:after="0" w:afterAutospacing="0"/>
        <w:ind w:firstLine="709"/>
        <w:jc w:val="both"/>
      </w:pPr>
      <w:r w:rsidRPr="007D3079">
        <w:t>В декабре 2020 года произошла реорганизация путем присоединения двух учреждений: МАУ «Плавательный бассейн «Дельфин» и МБУ «</w:t>
      </w:r>
      <w:proofErr w:type="spellStart"/>
      <w:r w:rsidRPr="007D3079">
        <w:t>ЦФКиС</w:t>
      </w:r>
      <w:proofErr w:type="spellEnd"/>
      <w:r w:rsidRPr="007D3079">
        <w:t xml:space="preserve"> города </w:t>
      </w:r>
      <w:proofErr w:type="spellStart"/>
      <w:r w:rsidRPr="007D3079">
        <w:t>Тудуна</w:t>
      </w:r>
      <w:proofErr w:type="spellEnd"/>
      <w:r w:rsidRPr="007D3079">
        <w:t>» в одно Муниципальное автономное учреждение города Тулуна «Центр развития спорта «</w:t>
      </w:r>
      <w:proofErr w:type="spellStart"/>
      <w:r w:rsidRPr="007D3079">
        <w:t>ОлимпИЯ</w:t>
      </w:r>
      <w:proofErr w:type="spellEnd"/>
      <w:r w:rsidRPr="007D3079">
        <w:t>».</w:t>
      </w:r>
    </w:p>
    <w:p w:rsidR="00EB373C" w:rsidRPr="007D3079" w:rsidRDefault="00EB373C" w:rsidP="006F658B">
      <w:pPr>
        <w:ind w:firstLine="709"/>
        <w:jc w:val="both"/>
      </w:pPr>
    </w:p>
    <w:p w:rsidR="003522B1" w:rsidRPr="007D3079" w:rsidRDefault="00662B67" w:rsidP="003522B1">
      <w:pPr>
        <w:ind w:firstLine="540"/>
        <w:jc w:val="center"/>
        <w:rPr>
          <w:rFonts w:eastAsia="Batang"/>
          <w:b/>
        </w:rPr>
      </w:pPr>
      <w:r w:rsidRPr="007D3079">
        <w:rPr>
          <w:rFonts w:eastAsia="Batang"/>
          <w:b/>
        </w:rPr>
        <w:t>М</w:t>
      </w:r>
      <w:r w:rsidR="003522B1" w:rsidRPr="007D3079">
        <w:rPr>
          <w:rFonts w:eastAsia="Batang"/>
          <w:b/>
        </w:rPr>
        <w:t>олодежная политика</w:t>
      </w:r>
    </w:p>
    <w:p w:rsidR="0030612C" w:rsidRPr="007D3079" w:rsidRDefault="0030612C" w:rsidP="009F4113">
      <w:pPr>
        <w:ind w:firstLine="540"/>
        <w:jc w:val="both"/>
        <w:rPr>
          <w:rFonts w:eastAsiaTheme="minorHAnsi"/>
          <w:lang w:eastAsia="en-US"/>
        </w:rPr>
      </w:pPr>
    </w:p>
    <w:p w:rsidR="00437D91" w:rsidRPr="007D3079" w:rsidRDefault="00437D91" w:rsidP="00437D91">
      <w:pPr>
        <w:ind w:firstLine="567"/>
        <w:jc w:val="both"/>
        <w:rPr>
          <w:rFonts w:eastAsiaTheme="minorHAnsi"/>
          <w:lang w:eastAsia="en-US"/>
        </w:rPr>
      </w:pPr>
      <w:r w:rsidRPr="007D3079">
        <w:rPr>
          <w:rFonts w:eastAsiaTheme="minorHAnsi"/>
          <w:lang w:eastAsia="en-US"/>
        </w:rPr>
        <w:t>В целях создания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 в городе Тулуне реализуется муниципальная программа «Молодежь», в рамках которой,</w:t>
      </w:r>
      <w:r w:rsidR="00E54586" w:rsidRPr="007D3079">
        <w:rPr>
          <w:rFonts w:eastAsiaTheme="minorHAnsi"/>
          <w:lang w:eastAsia="en-US"/>
        </w:rPr>
        <w:t xml:space="preserve"> в 2020</w:t>
      </w:r>
      <w:r w:rsidRPr="007D3079">
        <w:rPr>
          <w:rFonts w:eastAsiaTheme="minorHAnsi"/>
          <w:lang w:eastAsia="en-US"/>
        </w:rPr>
        <w:t xml:space="preserve"> году освоено </w:t>
      </w:r>
      <w:r w:rsidR="00E54586" w:rsidRPr="007D3079">
        <w:rPr>
          <w:rFonts w:eastAsiaTheme="minorHAnsi"/>
          <w:lang w:eastAsia="en-US"/>
        </w:rPr>
        <w:t>209,5</w:t>
      </w:r>
      <w:r w:rsidRPr="007D3079">
        <w:rPr>
          <w:rFonts w:eastAsiaTheme="minorHAnsi"/>
          <w:lang w:eastAsia="en-US"/>
        </w:rPr>
        <w:t xml:space="preserve"> тыс. рублей. В течение года было прове</w:t>
      </w:r>
      <w:r w:rsidR="00E54586" w:rsidRPr="007D3079">
        <w:rPr>
          <w:rFonts w:eastAsiaTheme="minorHAnsi"/>
          <w:lang w:eastAsia="en-US"/>
        </w:rPr>
        <w:t xml:space="preserve">дено 48 молодежных мероприятий </w:t>
      </w:r>
      <w:r w:rsidRPr="007D3079">
        <w:rPr>
          <w:rFonts w:eastAsiaTheme="minorHAnsi"/>
          <w:lang w:eastAsia="en-US"/>
        </w:rPr>
        <w:t xml:space="preserve">с охватом молодежи около </w:t>
      </w:r>
      <w:r w:rsidR="00E54586" w:rsidRPr="007D3079">
        <w:rPr>
          <w:rFonts w:eastAsiaTheme="minorHAnsi"/>
          <w:lang w:eastAsia="en-US"/>
        </w:rPr>
        <w:t>4900</w:t>
      </w:r>
      <w:r w:rsidRPr="007D3079">
        <w:rPr>
          <w:rFonts w:eastAsiaTheme="minorHAnsi"/>
          <w:lang w:eastAsia="en-US"/>
        </w:rPr>
        <w:t xml:space="preserve"> человек. </w:t>
      </w:r>
    </w:p>
    <w:p w:rsidR="00AC7DC8" w:rsidRPr="007D3079" w:rsidRDefault="00437D91" w:rsidP="00437D91">
      <w:pPr>
        <w:ind w:firstLine="567"/>
        <w:jc w:val="both"/>
        <w:rPr>
          <w:rFonts w:eastAsiaTheme="minorHAnsi"/>
          <w:lang w:eastAsia="en-US"/>
        </w:rPr>
      </w:pPr>
      <w:r w:rsidRPr="007D3079">
        <w:rPr>
          <w:rFonts w:eastAsiaTheme="minorHAnsi"/>
          <w:lang w:eastAsia="en-US"/>
        </w:rPr>
        <w:t xml:space="preserve">В рамках реализации подпрограммы «Комплексные меры профилактики злоупотребления наркотическими средствами и психотропными веществами» </w:t>
      </w:r>
      <w:r w:rsidR="00E54586" w:rsidRPr="007D3079">
        <w:rPr>
          <w:rFonts w:eastAsiaTheme="minorHAnsi"/>
          <w:lang w:eastAsia="en-US"/>
        </w:rPr>
        <w:t>в 2020 году проведено</w:t>
      </w:r>
      <w:r w:rsidRPr="007D3079">
        <w:rPr>
          <w:rFonts w:eastAsiaTheme="minorHAnsi"/>
          <w:lang w:eastAsia="en-US"/>
        </w:rPr>
        <w:t xml:space="preserve"> ряд профилактических мероприятий для молодежи</w:t>
      </w:r>
      <w:r w:rsidR="00E54586" w:rsidRPr="007D3079">
        <w:rPr>
          <w:rFonts w:eastAsiaTheme="minorHAnsi"/>
          <w:lang w:eastAsia="en-US"/>
        </w:rPr>
        <w:t xml:space="preserve"> с привлечением общественных объединений</w:t>
      </w:r>
      <w:r w:rsidR="002F5075" w:rsidRPr="007D3079">
        <w:rPr>
          <w:rFonts w:eastAsiaTheme="minorHAnsi"/>
          <w:lang w:eastAsia="en-US"/>
        </w:rPr>
        <w:t>, лидеров молодежных сообществ волонтеров – активистов в виде акций конкурсов, семинаров и тренингов</w:t>
      </w:r>
      <w:r w:rsidRPr="007D3079">
        <w:rPr>
          <w:rFonts w:eastAsiaTheme="minorHAnsi"/>
          <w:lang w:eastAsia="en-US"/>
        </w:rPr>
        <w:t>.</w:t>
      </w:r>
      <w:r w:rsidR="002F5075" w:rsidRPr="007D3079">
        <w:rPr>
          <w:rFonts w:eastAsiaTheme="minorHAnsi"/>
          <w:lang w:eastAsia="en-US"/>
        </w:rPr>
        <w:t xml:space="preserve"> На каналах местного телевидения осуществлялась трансляция видеороликов,</w:t>
      </w:r>
      <w:r w:rsidRPr="007D3079">
        <w:rPr>
          <w:rFonts w:eastAsiaTheme="minorHAnsi"/>
          <w:lang w:eastAsia="en-US"/>
        </w:rPr>
        <w:t xml:space="preserve"> изготовлено и распространено </w:t>
      </w:r>
      <w:r w:rsidR="002F5075" w:rsidRPr="007D3079">
        <w:rPr>
          <w:rFonts w:eastAsiaTheme="minorHAnsi"/>
          <w:lang w:eastAsia="en-US"/>
        </w:rPr>
        <w:t xml:space="preserve">330 листовок, 250 буклетов, 450 памяток </w:t>
      </w:r>
      <w:r w:rsidRPr="007D3079">
        <w:rPr>
          <w:rFonts w:eastAsiaTheme="minorHAnsi"/>
          <w:lang w:eastAsia="en-US"/>
        </w:rPr>
        <w:t xml:space="preserve">по профилактике </w:t>
      </w:r>
      <w:r w:rsidR="002F5075" w:rsidRPr="007D3079">
        <w:rPr>
          <w:rFonts w:eastAsiaTheme="minorHAnsi"/>
          <w:lang w:eastAsia="en-US"/>
        </w:rPr>
        <w:t xml:space="preserve">наркомании и других социально-негативных явлений на темы: «За здоровый образ жизни», </w:t>
      </w:r>
      <w:r w:rsidRPr="007D3079">
        <w:rPr>
          <w:rFonts w:eastAsiaTheme="minorHAnsi"/>
          <w:lang w:eastAsia="en-US"/>
        </w:rPr>
        <w:t>«Это должен знать каждый», «</w:t>
      </w:r>
      <w:r w:rsidR="002F5075" w:rsidRPr="007D3079">
        <w:rPr>
          <w:rFonts w:eastAsiaTheme="minorHAnsi"/>
          <w:lang w:eastAsia="en-US"/>
        </w:rPr>
        <w:t>Будущее за нами</w:t>
      </w:r>
      <w:r w:rsidRPr="007D3079">
        <w:rPr>
          <w:rFonts w:eastAsiaTheme="minorHAnsi"/>
          <w:lang w:eastAsia="en-US"/>
        </w:rPr>
        <w:t>», «</w:t>
      </w:r>
      <w:r w:rsidR="002F5075" w:rsidRPr="007D3079">
        <w:rPr>
          <w:rFonts w:eastAsiaTheme="minorHAnsi"/>
          <w:lang w:eastAsia="en-US"/>
        </w:rPr>
        <w:t>Слома сигарету, пока сигарета не сломала тебя</w:t>
      </w:r>
      <w:r w:rsidRPr="007D3079">
        <w:rPr>
          <w:rFonts w:eastAsiaTheme="minorHAnsi"/>
          <w:lang w:eastAsia="en-US"/>
        </w:rPr>
        <w:t>», «</w:t>
      </w:r>
      <w:r w:rsidR="002F5075" w:rsidRPr="007D3079">
        <w:rPr>
          <w:rFonts w:eastAsiaTheme="minorHAnsi"/>
          <w:lang w:eastAsia="en-US"/>
        </w:rPr>
        <w:t>Я выбираю ЖИЗНЬ!</w:t>
      </w:r>
      <w:r w:rsidRPr="007D3079">
        <w:rPr>
          <w:rFonts w:eastAsiaTheme="minorHAnsi"/>
          <w:lang w:eastAsia="en-US"/>
        </w:rPr>
        <w:t>», «</w:t>
      </w:r>
      <w:r w:rsidR="00AC7DC8" w:rsidRPr="007D3079">
        <w:rPr>
          <w:rFonts w:eastAsiaTheme="minorHAnsi"/>
          <w:lang w:eastAsia="en-US"/>
        </w:rPr>
        <w:t>Туберкулез – коварный враг человека</w:t>
      </w:r>
      <w:r w:rsidRPr="007D3079">
        <w:rPr>
          <w:rFonts w:eastAsiaTheme="minorHAnsi"/>
          <w:lang w:eastAsia="en-US"/>
        </w:rPr>
        <w:t>», «</w:t>
      </w:r>
      <w:r w:rsidR="00AC7DC8" w:rsidRPr="007D3079">
        <w:rPr>
          <w:rFonts w:eastAsiaTheme="minorHAnsi"/>
          <w:lang w:eastAsia="en-US"/>
        </w:rPr>
        <w:t>Жить здорово</w:t>
      </w:r>
      <w:r w:rsidRPr="007D3079">
        <w:rPr>
          <w:rFonts w:eastAsiaTheme="minorHAnsi"/>
          <w:lang w:eastAsia="en-US"/>
        </w:rPr>
        <w:t xml:space="preserve">», </w:t>
      </w:r>
      <w:r w:rsidR="00AC7DC8" w:rsidRPr="007D3079">
        <w:rPr>
          <w:rFonts w:eastAsiaTheme="minorHAnsi"/>
          <w:lang w:eastAsia="en-US"/>
        </w:rPr>
        <w:t>и другие.</w:t>
      </w:r>
    </w:p>
    <w:p w:rsidR="00E54586" w:rsidRPr="007D3079" w:rsidRDefault="00437D91" w:rsidP="00437D91">
      <w:pPr>
        <w:ind w:firstLine="567"/>
        <w:jc w:val="both"/>
        <w:rPr>
          <w:rFonts w:eastAsiaTheme="minorHAnsi"/>
          <w:lang w:eastAsia="en-US"/>
        </w:rPr>
      </w:pPr>
      <w:r w:rsidRPr="007D3079">
        <w:rPr>
          <w:rFonts w:eastAsiaTheme="minorHAnsi"/>
          <w:lang w:eastAsia="en-US"/>
        </w:rPr>
        <w:t xml:space="preserve">Состоялось </w:t>
      </w:r>
      <w:r w:rsidR="00E54586" w:rsidRPr="007D3079">
        <w:rPr>
          <w:rFonts w:eastAsiaTheme="minorHAnsi"/>
          <w:lang w:eastAsia="en-US"/>
        </w:rPr>
        <w:t xml:space="preserve">3 </w:t>
      </w:r>
      <w:r w:rsidRPr="007D3079">
        <w:rPr>
          <w:rFonts w:eastAsiaTheme="minorHAnsi"/>
          <w:lang w:eastAsia="en-US"/>
        </w:rPr>
        <w:t xml:space="preserve">заседания </w:t>
      </w:r>
      <w:proofErr w:type="spellStart"/>
      <w:r w:rsidRPr="007D3079">
        <w:rPr>
          <w:rFonts w:eastAsiaTheme="minorHAnsi"/>
          <w:lang w:eastAsia="en-US"/>
        </w:rPr>
        <w:t>Антинаркотической</w:t>
      </w:r>
      <w:proofErr w:type="spellEnd"/>
      <w:r w:rsidRPr="007D3079">
        <w:rPr>
          <w:rFonts w:eastAsiaTheme="minorHAnsi"/>
          <w:lang w:eastAsia="en-US"/>
        </w:rPr>
        <w:t xml:space="preserve"> комиссии, рассм</w:t>
      </w:r>
      <w:r w:rsidR="00E54586" w:rsidRPr="007D3079">
        <w:rPr>
          <w:rFonts w:eastAsiaTheme="minorHAnsi"/>
          <w:lang w:eastAsia="en-US"/>
        </w:rPr>
        <w:t>отрено 16 вопросов, принято 42 решения</w:t>
      </w:r>
    </w:p>
    <w:p w:rsidR="00437D91" w:rsidRPr="007D3079" w:rsidRDefault="00437D91" w:rsidP="00437D91">
      <w:pPr>
        <w:ind w:firstLine="567"/>
        <w:jc w:val="both"/>
        <w:rPr>
          <w:rFonts w:eastAsiaTheme="minorHAnsi"/>
          <w:lang w:eastAsia="en-US"/>
        </w:rPr>
      </w:pPr>
      <w:r w:rsidRPr="007D3079">
        <w:rPr>
          <w:rFonts w:eastAsiaTheme="minorHAnsi"/>
          <w:lang w:eastAsia="en-US"/>
        </w:rPr>
        <w:t xml:space="preserve"> С целью реализации основного мероприятия «Выявление, поддержка и обеспечение самореализации талантливой и социал</w:t>
      </w:r>
      <w:r w:rsidR="00AA01F4" w:rsidRPr="007D3079">
        <w:rPr>
          <w:rFonts w:eastAsiaTheme="minorHAnsi"/>
          <w:lang w:eastAsia="en-US"/>
        </w:rPr>
        <w:t xml:space="preserve">ьно-активной молодежи» проведены </w:t>
      </w:r>
      <w:proofErr w:type="gramStart"/>
      <w:r w:rsidR="00AA01F4" w:rsidRPr="007D3079">
        <w:rPr>
          <w:rFonts w:eastAsiaTheme="minorHAnsi"/>
          <w:lang w:eastAsia="en-US"/>
        </w:rPr>
        <w:t>различный</w:t>
      </w:r>
      <w:proofErr w:type="gramEnd"/>
      <w:r w:rsidR="00AA01F4" w:rsidRPr="007D3079">
        <w:rPr>
          <w:rFonts w:eastAsiaTheme="minorHAnsi"/>
          <w:lang w:eastAsia="en-US"/>
        </w:rPr>
        <w:t xml:space="preserve"> </w:t>
      </w:r>
      <w:proofErr w:type="spellStart"/>
      <w:r w:rsidR="00AA01F4" w:rsidRPr="007D3079">
        <w:rPr>
          <w:rFonts w:eastAsiaTheme="minorHAnsi"/>
          <w:lang w:eastAsia="en-US"/>
        </w:rPr>
        <w:t>онлай</w:t>
      </w:r>
      <w:proofErr w:type="spellEnd"/>
      <w:r w:rsidR="00AA01F4" w:rsidRPr="007D3079">
        <w:rPr>
          <w:rFonts w:eastAsiaTheme="minorHAnsi"/>
          <w:lang w:eastAsia="en-US"/>
        </w:rPr>
        <w:t xml:space="preserve"> мероприятия</w:t>
      </w:r>
      <w:r w:rsidRPr="007D3079">
        <w:rPr>
          <w:rFonts w:eastAsiaTheme="minorHAnsi"/>
          <w:lang w:eastAsia="en-US"/>
        </w:rPr>
        <w:t xml:space="preserve">. За высокие достижения в учебе и общественной деятельности, </w:t>
      </w:r>
      <w:r w:rsidR="00AA01F4" w:rsidRPr="007D3079">
        <w:rPr>
          <w:rFonts w:eastAsiaTheme="minorHAnsi"/>
          <w:lang w:eastAsia="en-US"/>
        </w:rPr>
        <w:t xml:space="preserve">5 учащихся общеобразовательных учреждений и студенты </w:t>
      </w:r>
      <w:proofErr w:type="spellStart"/>
      <w:r w:rsidR="00AA01F4" w:rsidRPr="007D3079">
        <w:rPr>
          <w:rFonts w:eastAsiaTheme="minorHAnsi"/>
          <w:lang w:eastAsia="en-US"/>
        </w:rPr>
        <w:t>ССУЗов</w:t>
      </w:r>
      <w:proofErr w:type="spellEnd"/>
      <w:r w:rsidRPr="007D3079">
        <w:rPr>
          <w:rFonts w:eastAsiaTheme="minorHAnsi"/>
          <w:lang w:eastAsia="en-US"/>
        </w:rPr>
        <w:t xml:space="preserve"> в возрасте от 17 </w:t>
      </w:r>
      <w:r w:rsidR="00AA01F4" w:rsidRPr="007D3079">
        <w:rPr>
          <w:rFonts w:eastAsiaTheme="minorHAnsi"/>
          <w:lang w:eastAsia="en-US"/>
        </w:rPr>
        <w:t xml:space="preserve">до 30 </w:t>
      </w:r>
      <w:r w:rsidR="00AA01F4" w:rsidRPr="007D3079">
        <w:rPr>
          <w:rFonts w:eastAsiaTheme="minorHAnsi"/>
          <w:lang w:eastAsia="en-US"/>
        </w:rPr>
        <w:lastRenderedPageBreak/>
        <w:t xml:space="preserve">лет </w:t>
      </w:r>
      <w:r w:rsidR="00D51B59" w:rsidRPr="007D3079">
        <w:rPr>
          <w:rFonts w:eastAsiaTheme="minorHAnsi"/>
          <w:lang w:eastAsia="en-US"/>
        </w:rPr>
        <w:t>поощрены</w:t>
      </w:r>
      <w:r w:rsidRPr="007D3079">
        <w:rPr>
          <w:rFonts w:eastAsiaTheme="minorHAnsi"/>
          <w:lang w:eastAsia="en-US"/>
        </w:rPr>
        <w:t xml:space="preserve"> стипендией мэра городского округ</w:t>
      </w:r>
      <w:r w:rsidR="00D51B59" w:rsidRPr="007D3079">
        <w:rPr>
          <w:rFonts w:eastAsiaTheme="minorHAnsi"/>
          <w:lang w:eastAsia="en-US"/>
        </w:rPr>
        <w:t xml:space="preserve">а «Золотой фонд города Тулуна» </w:t>
      </w:r>
      <w:r w:rsidR="00AA01F4" w:rsidRPr="007D3079">
        <w:rPr>
          <w:rFonts w:eastAsiaTheme="minorHAnsi"/>
          <w:lang w:eastAsia="en-US"/>
        </w:rPr>
        <w:t>в 2020</w:t>
      </w:r>
      <w:r w:rsidRPr="007D3079">
        <w:rPr>
          <w:rFonts w:eastAsiaTheme="minorHAnsi"/>
          <w:lang w:eastAsia="en-US"/>
        </w:rPr>
        <w:t xml:space="preserve"> году, в размере </w:t>
      </w:r>
      <w:r w:rsidR="00AA01F4" w:rsidRPr="007D3079">
        <w:rPr>
          <w:rFonts w:eastAsiaTheme="minorHAnsi"/>
          <w:lang w:eastAsia="en-US"/>
        </w:rPr>
        <w:t>2,0 тыс. рублей.</w:t>
      </w:r>
    </w:p>
    <w:p w:rsidR="00437D91" w:rsidRPr="007D3079" w:rsidRDefault="00437D91" w:rsidP="00437D91">
      <w:pPr>
        <w:ind w:firstLine="567"/>
        <w:jc w:val="both"/>
        <w:rPr>
          <w:rFonts w:eastAsiaTheme="minorHAnsi"/>
          <w:lang w:eastAsia="en-US"/>
        </w:rPr>
      </w:pPr>
      <w:r w:rsidRPr="007D3079">
        <w:rPr>
          <w:rFonts w:eastAsiaTheme="minorHAnsi"/>
          <w:lang w:eastAsia="en-US"/>
        </w:rPr>
        <w:t xml:space="preserve">По направлению патриотического воспитания граждан и допризывной подготовке молодежи было проведено </w:t>
      </w:r>
      <w:r w:rsidR="00AA01F4" w:rsidRPr="007D3079">
        <w:rPr>
          <w:rFonts w:eastAsiaTheme="minorHAnsi"/>
          <w:lang w:eastAsia="en-US"/>
        </w:rPr>
        <w:t>5</w:t>
      </w:r>
      <w:r w:rsidRPr="007D3079">
        <w:rPr>
          <w:rFonts w:eastAsiaTheme="minorHAnsi"/>
          <w:lang w:eastAsia="en-US"/>
        </w:rPr>
        <w:t xml:space="preserve"> городских мероприятий, в т.</w:t>
      </w:r>
      <w:r w:rsidR="00D51B59" w:rsidRPr="007D3079">
        <w:rPr>
          <w:rFonts w:eastAsiaTheme="minorHAnsi"/>
          <w:lang w:eastAsia="en-US"/>
        </w:rPr>
        <w:t xml:space="preserve"> </w:t>
      </w:r>
      <w:r w:rsidRPr="007D3079">
        <w:rPr>
          <w:rFonts w:eastAsiaTheme="minorHAnsi"/>
          <w:lang w:eastAsia="en-US"/>
        </w:rPr>
        <w:t xml:space="preserve">ч. конкурсы, </w:t>
      </w:r>
      <w:proofErr w:type="spellStart"/>
      <w:r w:rsidRPr="007D3079">
        <w:rPr>
          <w:rFonts w:eastAsiaTheme="minorHAnsi"/>
          <w:lang w:eastAsia="en-US"/>
        </w:rPr>
        <w:t>квест-игры</w:t>
      </w:r>
      <w:proofErr w:type="spellEnd"/>
      <w:r w:rsidRPr="007D3079">
        <w:rPr>
          <w:rFonts w:eastAsiaTheme="minorHAnsi"/>
          <w:lang w:eastAsia="en-US"/>
        </w:rPr>
        <w:t>, акции, городские мероприятия.</w:t>
      </w:r>
    </w:p>
    <w:p w:rsidR="00AA01F4" w:rsidRPr="007D3079" w:rsidRDefault="00AA01F4" w:rsidP="00437D91">
      <w:pPr>
        <w:ind w:firstLine="567"/>
        <w:jc w:val="both"/>
        <w:rPr>
          <w:rFonts w:eastAsiaTheme="minorHAnsi"/>
          <w:lang w:eastAsia="en-US"/>
        </w:rPr>
      </w:pPr>
      <w:r w:rsidRPr="007D3079">
        <w:rPr>
          <w:rFonts w:eastAsiaTheme="minorHAnsi"/>
          <w:lang w:eastAsia="en-US"/>
        </w:rPr>
        <w:t>Для поддержки и развития добровольческого (волонтерского) движения было проведено 5 мероприятий.</w:t>
      </w:r>
    </w:p>
    <w:p w:rsidR="00AA01F4" w:rsidRPr="007D3079" w:rsidRDefault="00AA01F4" w:rsidP="00437D91">
      <w:pPr>
        <w:ind w:firstLine="567"/>
        <w:jc w:val="both"/>
        <w:rPr>
          <w:rFonts w:eastAsiaTheme="minorHAnsi"/>
          <w:lang w:eastAsia="en-US"/>
        </w:rPr>
      </w:pPr>
      <w:r w:rsidRPr="007D3079">
        <w:rPr>
          <w:rFonts w:eastAsiaTheme="minorHAnsi"/>
          <w:lang w:eastAsia="en-US"/>
        </w:rPr>
        <w:t>Волонтерами в 2020 году осуществлялась помощь в восстановлении МБДОУ  «Детский сад «Аленушка», в проведении акции «Лыжня России 2020», в распространении листовок ОГПС МЧС России</w:t>
      </w:r>
      <w:r w:rsidR="006E0480" w:rsidRPr="007D3079">
        <w:rPr>
          <w:rFonts w:eastAsiaTheme="minorHAnsi"/>
          <w:lang w:eastAsia="en-US"/>
        </w:rPr>
        <w:t xml:space="preserve"> для информирования граждан, в период пандемии – в приобретении и доставки продуктов питания, медикаментов и товаров первой необходимости гражданам пожилого возраста, инвалидам и ветеранам ВОВ.</w:t>
      </w:r>
    </w:p>
    <w:p w:rsidR="00437D91" w:rsidRPr="007D3079" w:rsidRDefault="00437D91" w:rsidP="00437D91">
      <w:pPr>
        <w:ind w:firstLine="540"/>
        <w:jc w:val="both"/>
        <w:rPr>
          <w:b/>
          <w:sz w:val="26"/>
          <w:szCs w:val="26"/>
        </w:rPr>
      </w:pPr>
    </w:p>
    <w:p w:rsidR="00A43B04" w:rsidRPr="007D3079" w:rsidRDefault="00A43B04" w:rsidP="00E8725F">
      <w:pPr>
        <w:tabs>
          <w:tab w:val="left" w:pos="-3119"/>
        </w:tabs>
        <w:ind w:firstLine="709"/>
        <w:jc w:val="both"/>
        <w:rPr>
          <w:b/>
        </w:rPr>
      </w:pPr>
      <w:r w:rsidRPr="007D3079">
        <w:rPr>
          <w:b/>
        </w:rPr>
        <w:t xml:space="preserve">Комиссия по делам несовершеннолетних и защите их прав </w:t>
      </w:r>
      <w:r w:rsidRPr="007D3079">
        <w:t>(далее – комиссия).</w:t>
      </w:r>
      <w:r w:rsidRPr="007D3079">
        <w:rPr>
          <w:b/>
        </w:rPr>
        <w:t xml:space="preserve"> </w:t>
      </w:r>
    </w:p>
    <w:p w:rsidR="006A3C16" w:rsidRPr="007D3079" w:rsidRDefault="006A3C16" w:rsidP="00E8725F">
      <w:pPr>
        <w:tabs>
          <w:tab w:val="left" w:pos="-3119"/>
        </w:tabs>
        <w:ind w:firstLine="709"/>
        <w:jc w:val="both"/>
        <w:rPr>
          <w:rFonts w:eastAsiaTheme="minorEastAsia"/>
        </w:rPr>
      </w:pPr>
      <w:r w:rsidRPr="007D3079">
        <w:rPr>
          <w:rFonts w:eastAsiaTheme="minorEastAsia"/>
        </w:rPr>
        <w:t xml:space="preserve">За  2020 год  комиссией привлекались </w:t>
      </w:r>
      <w:r w:rsidR="00E8725F" w:rsidRPr="007D3079">
        <w:rPr>
          <w:rFonts w:eastAsiaTheme="minorEastAsia"/>
        </w:rPr>
        <w:t xml:space="preserve">28 несовершеннолетних </w:t>
      </w:r>
      <w:r w:rsidRPr="007D3079">
        <w:rPr>
          <w:rFonts w:eastAsiaTheme="minorEastAsia"/>
        </w:rPr>
        <w:t xml:space="preserve">к административной ответственности по  главе </w:t>
      </w:r>
      <w:r w:rsidR="00E8725F" w:rsidRPr="007D3079">
        <w:rPr>
          <w:rFonts w:eastAsiaTheme="minorEastAsia"/>
        </w:rPr>
        <w:t xml:space="preserve">12  </w:t>
      </w:r>
      <w:proofErr w:type="spellStart"/>
      <w:r w:rsidR="00E8725F" w:rsidRPr="007D3079">
        <w:rPr>
          <w:rFonts w:eastAsiaTheme="minorEastAsia"/>
        </w:rPr>
        <w:t>КоАП</w:t>
      </w:r>
      <w:proofErr w:type="spellEnd"/>
      <w:r w:rsidR="00E8725F" w:rsidRPr="007D3079">
        <w:rPr>
          <w:rFonts w:eastAsiaTheme="minorEastAsia"/>
        </w:rPr>
        <w:t xml:space="preserve"> РФ (за 2019 год - 10), за нарушение ч. 1 ст. 20.20 </w:t>
      </w:r>
      <w:proofErr w:type="spellStart"/>
      <w:r w:rsidR="00E8725F" w:rsidRPr="007D3079">
        <w:rPr>
          <w:rFonts w:eastAsiaTheme="minorEastAsia"/>
        </w:rPr>
        <w:t>КоАП</w:t>
      </w:r>
      <w:proofErr w:type="spellEnd"/>
      <w:r w:rsidR="00E8725F" w:rsidRPr="007D3079">
        <w:rPr>
          <w:rFonts w:eastAsiaTheme="minorEastAsia"/>
        </w:rPr>
        <w:t xml:space="preserve"> РФ </w:t>
      </w:r>
      <w:r w:rsidRPr="007D3079">
        <w:rPr>
          <w:rFonts w:eastAsiaTheme="minorEastAsia"/>
        </w:rPr>
        <w:t xml:space="preserve">привлечено к административной ответственности 13 подростков (за аналогичный период 2019 года - 25).  </w:t>
      </w:r>
    </w:p>
    <w:p w:rsidR="00BE09ED" w:rsidRPr="007D3079" w:rsidRDefault="006A3C16" w:rsidP="00E8725F">
      <w:pPr>
        <w:tabs>
          <w:tab w:val="left" w:pos="-3119"/>
        </w:tabs>
        <w:ind w:firstLine="709"/>
        <w:jc w:val="both"/>
        <w:rPr>
          <w:rFonts w:eastAsiaTheme="minorEastAsia"/>
        </w:rPr>
      </w:pPr>
      <w:r w:rsidRPr="007D3079">
        <w:rPr>
          <w:rFonts w:eastAsiaTheme="minorEastAsia"/>
        </w:rPr>
        <w:t xml:space="preserve">В третьем и четвертом  квартале все материалы рассматривались заочно, в связи с  угрозой коронавирусной инфекции. Несмотря на заочное рассмотрение, все законодательные процедуры по рассмотрению административных дел были соблюдены. </w:t>
      </w:r>
    </w:p>
    <w:p w:rsidR="00BE09ED" w:rsidRPr="007D3079" w:rsidRDefault="006A3C16" w:rsidP="00E8725F">
      <w:pPr>
        <w:tabs>
          <w:tab w:val="left" w:pos="-3119"/>
        </w:tabs>
        <w:ind w:firstLine="709"/>
        <w:jc w:val="both"/>
        <w:rPr>
          <w:rFonts w:eastAsiaTheme="minorEastAsia"/>
        </w:rPr>
      </w:pPr>
      <w:r w:rsidRPr="007D3079">
        <w:rPr>
          <w:rFonts w:eastAsiaTheme="minorEastAsia"/>
        </w:rPr>
        <w:t xml:space="preserve"> </w:t>
      </w:r>
      <w:proofErr w:type="gramStart"/>
      <w:r w:rsidR="00BE09ED" w:rsidRPr="007D3079">
        <w:rPr>
          <w:rFonts w:eastAsiaTheme="minorEastAsia"/>
        </w:rPr>
        <w:t>В целях выявления детей в местах, запрещенных для посещения в ночное время, предусмотренных статьей 2 Закона Иркутской области от 5 марта 2010 года №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комиссией совместно с МО МВД России «Тулунский» за 2020 год проведено - 167 рейдов.</w:t>
      </w:r>
      <w:proofErr w:type="gramEnd"/>
      <w:r w:rsidR="00BE09ED" w:rsidRPr="007D3079">
        <w:rPr>
          <w:rFonts w:eastAsiaTheme="minorEastAsia"/>
        </w:rPr>
        <w:t xml:space="preserve"> В ходе мероприятий выявлено 129 нарушителей (2019 год - 162  рейда, выявлено 116 нарушителей).  </w:t>
      </w:r>
    </w:p>
    <w:p w:rsidR="009C5A27" w:rsidRPr="007D3079" w:rsidRDefault="009C5A27" w:rsidP="00E8725F">
      <w:pPr>
        <w:tabs>
          <w:tab w:val="left" w:pos="-3119"/>
        </w:tabs>
        <w:ind w:firstLine="709"/>
        <w:jc w:val="both"/>
        <w:rPr>
          <w:rFonts w:eastAsiaTheme="minorEastAsia"/>
        </w:rPr>
      </w:pPr>
      <w:r w:rsidRPr="007D3079">
        <w:rPr>
          <w:rFonts w:eastAsiaTheme="minorEastAsia"/>
        </w:rPr>
        <w:t xml:space="preserve">В 2020 году взыскано штрафов на сумму – 84,5 тыс. рублей (2019 год – 81,4 тыс.  рублей).           </w:t>
      </w:r>
    </w:p>
    <w:p w:rsidR="00BE09ED" w:rsidRPr="007D3079" w:rsidRDefault="00BE09ED" w:rsidP="00E8725F">
      <w:pPr>
        <w:tabs>
          <w:tab w:val="left" w:pos="-3119"/>
        </w:tabs>
        <w:ind w:firstLine="709"/>
        <w:jc w:val="both"/>
        <w:rPr>
          <w:rFonts w:eastAsiaTheme="minorEastAsia"/>
        </w:rPr>
      </w:pPr>
      <w:r w:rsidRPr="007D3079">
        <w:rPr>
          <w:rFonts w:eastAsiaTheme="minorEastAsia"/>
        </w:rPr>
        <w:t xml:space="preserve">На 30.12.2020 г. в Банке данных семей и несовершеннолетних, находящихся в социально-опасном положении, состоит 48  семей, в них проживает 115 детей (2019 год - 51 семья, проживало в них 120 детей). Кроме этого состоит на учете в Банке 16 подростков  (2019 год - 26 подростков). На каждую семью и подростков составлен и утвержден межведомственный план индивидуальной профилактической работы, определен ответственный субъект.  </w:t>
      </w:r>
    </w:p>
    <w:p w:rsidR="006A3C16" w:rsidRPr="007D3079" w:rsidRDefault="008D6B92" w:rsidP="00E8725F">
      <w:pPr>
        <w:tabs>
          <w:tab w:val="left" w:pos="-3119"/>
        </w:tabs>
        <w:ind w:firstLine="709"/>
        <w:jc w:val="both"/>
        <w:rPr>
          <w:rFonts w:eastAsiaTheme="minorEastAsia"/>
        </w:rPr>
      </w:pPr>
      <w:r w:rsidRPr="007D3079">
        <w:rPr>
          <w:rFonts w:eastAsiaTheme="minorEastAsia"/>
        </w:rPr>
        <w:t>В течение 2020 года комиссией  совместно с субъектами системы профилактики проводились мероприятия  по предупреждению нарушений режима самоизоляции: проводились рейды по местам концентрации подростков с целью разъяснительных бесед, а также информированию  родителей и законных представителей несовершеннолетних по исполнению ограничений.</w:t>
      </w:r>
    </w:p>
    <w:p w:rsidR="008D6B92" w:rsidRPr="007D3079" w:rsidRDefault="008D6B92" w:rsidP="00E8725F">
      <w:pPr>
        <w:tabs>
          <w:tab w:val="left" w:pos="-3119"/>
        </w:tabs>
        <w:ind w:firstLine="709"/>
        <w:jc w:val="both"/>
        <w:rPr>
          <w:rFonts w:eastAsiaTheme="minorEastAsia"/>
        </w:rPr>
      </w:pPr>
      <w:r w:rsidRPr="007D3079">
        <w:rPr>
          <w:rFonts w:eastAsiaTheme="minorEastAsia"/>
        </w:rPr>
        <w:t xml:space="preserve">В рамках проведения акции «Каждого ребенка за парту в школу» </w:t>
      </w:r>
      <w:r w:rsidR="006F0991" w:rsidRPr="007D3079">
        <w:rPr>
          <w:rFonts w:eastAsiaTheme="minorEastAsia"/>
        </w:rPr>
        <w:t xml:space="preserve">в 2020 году </w:t>
      </w:r>
      <w:r w:rsidRPr="007D3079">
        <w:rPr>
          <w:rFonts w:eastAsiaTheme="minorEastAsia"/>
        </w:rPr>
        <w:t xml:space="preserve">была оказана помощь школьно-письменными принадлежностями, школьной формой, которую получили более 450 школьников,  в том числе в   рамках исполнения  программы «Поддержка отдельных категорий граждан и социально ориентированных некоммерческих организаций» приобретено 200  наборов школьно - письменных принадлежностей. Перед Новым годом  приобретено  373 подарка и </w:t>
      </w:r>
      <w:proofErr w:type="gramStart"/>
      <w:r w:rsidRPr="007D3079">
        <w:rPr>
          <w:rFonts w:eastAsiaTheme="minorEastAsia"/>
        </w:rPr>
        <w:t>вручены</w:t>
      </w:r>
      <w:proofErr w:type="gramEnd"/>
      <w:r w:rsidRPr="007D3079">
        <w:rPr>
          <w:rFonts w:eastAsiaTheme="minorEastAsia"/>
        </w:rPr>
        <w:t xml:space="preserve"> детям  из малообеспеченных семей.  </w:t>
      </w:r>
    </w:p>
    <w:p w:rsidR="006F0991" w:rsidRPr="007D3079" w:rsidRDefault="00E8725F" w:rsidP="006F0991">
      <w:pPr>
        <w:tabs>
          <w:tab w:val="left" w:pos="-3119"/>
        </w:tabs>
        <w:ind w:firstLine="709"/>
        <w:jc w:val="both"/>
      </w:pPr>
      <w:r w:rsidRPr="007D3079">
        <w:t>За   2020 год в интересах несовершеннолетних комиссией были подготовлены и направлены в Тулунский го</w:t>
      </w:r>
      <w:r w:rsidR="006F0991" w:rsidRPr="007D3079">
        <w:t>родской суд 11 исковых заявлений</w:t>
      </w:r>
      <w:r w:rsidRPr="007D3079">
        <w:t xml:space="preserve"> о лишении родительских прав.  10 удовлетворены в полном объёме, в одном случае отказано.  При повторной подаче искового заявления, суд исковые требования о лишении родительских прав, </w:t>
      </w:r>
      <w:r w:rsidRPr="007D3079">
        <w:lastRenderedPageBreak/>
        <w:t xml:space="preserve">удовлетворил.  </w:t>
      </w:r>
      <w:r w:rsidR="006F0991" w:rsidRPr="007D3079">
        <w:t>Из 153 постановлений направленных в службу судебных приставов,   67 – исполнено.</w:t>
      </w:r>
    </w:p>
    <w:p w:rsidR="00B52F72" w:rsidRPr="007D3079" w:rsidRDefault="00E8725F" w:rsidP="00E8725F">
      <w:pPr>
        <w:tabs>
          <w:tab w:val="left" w:pos="-3119"/>
        </w:tabs>
        <w:ind w:firstLine="709"/>
        <w:jc w:val="both"/>
      </w:pPr>
      <w:r w:rsidRPr="007D3079">
        <w:t xml:space="preserve">За 2020 год </w:t>
      </w:r>
      <w:r w:rsidR="006F0991" w:rsidRPr="007D3079">
        <w:t>произошел рост преступности среди несовершеннолетних - п</w:t>
      </w:r>
      <w:r w:rsidRPr="007D3079">
        <w:t xml:space="preserve">одростками </w:t>
      </w:r>
      <w:r w:rsidR="006F0991" w:rsidRPr="007D3079">
        <w:t xml:space="preserve">совершено 39 преступлений (2019 год </w:t>
      </w:r>
      <w:r w:rsidRPr="007D3079">
        <w:t>–</w:t>
      </w:r>
      <w:r w:rsidR="006F0991" w:rsidRPr="007D3079">
        <w:t xml:space="preserve"> 19)</w:t>
      </w:r>
      <w:r w:rsidRPr="007D3079">
        <w:t>, к уголовной ответственности прив</w:t>
      </w:r>
      <w:r w:rsidR="006F0991" w:rsidRPr="007D3079">
        <w:t>лечено  31 несовершеннолетний  (2019 год –19)</w:t>
      </w:r>
      <w:r w:rsidRPr="007D3079">
        <w:t>. По преступлениям  рост на 105,5 %,  по лицам рост на 63,2 %. Следует, отметить, что в 2019 году было самое низкое состояние преступности среди несовершеннолетних за последние 5 лет</w:t>
      </w:r>
      <w:r w:rsidR="006F0991" w:rsidRPr="007D3079">
        <w:t>.</w:t>
      </w:r>
    </w:p>
    <w:p w:rsidR="00E8725F" w:rsidRPr="007D3079" w:rsidRDefault="00E8725F" w:rsidP="00E8725F">
      <w:pPr>
        <w:tabs>
          <w:tab w:val="left" w:pos="567"/>
        </w:tabs>
        <w:ind w:firstLine="567"/>
        <w:jc w:val="center"/>
        <w:rPr>
          <w:b/>
        </w:rPr>
      </w:pPr>
    </w:p>
    <w:p w:rsidR="00AD7D79" w:rsidRPr="007D3079" w:rsidRDefault="009E43C5" w:rsidP="005D312E">
      <w:pPr>
        <w:tabs>
          <w:tab w:val="left" w:pos="567"/>
        </w:tabs>
        <w:ind w:firstLine="567"/>
        <w:jc w:val="center"/>
        <w:rPr>
          <w:b/>
        </w:rPr>
      </w:pPr>
      <w:r w:rsidRPr="007D3079">
        <w:rPr>
          <w:b/>
        </w:rPr>
        <w:t>Социальная поддержка населения</w:t>
      </w:r>
    </w:p>
    <w:p w:rsidR="00AD7D79" w:rsidRPr="007D3079" w:rsidRDefault="00B01B36" w:rsidP="00B01B36">
      <w:pPr>
        <w:tabs>
          <w:tab w:val="left" w:pos="567"/>
          <w:tab w:val="left" w:pos="5655"/>
        </w:tabs>
        <w:ind w:firstLine="567"/>
        <w:jc w:val="both"/>
        <w:rPr>
          <w:b/>
        </w:rPr>
      </w:pPr>
      <w:r w:rsidRPr="007D3079">
        <w:rPr>
          <w:b/>
        </w:rPr>
        <w:tab/>
      </w:r>
    </w:p>
    <w:p w:rsidR="00F67DA5" w:rsidRPr="007D3079" w:rsidRDefault="00F00CCE" w:rsidP="006A3C16">
      <w:pPr>
        <w:widowControl w:val="0"/>
        <w:autoSpaceDE w:val="0"/>
        <w:autoSpaceDN w:val="0"/>
        <w:adjustRightInd w:val="0"/>
        <w:ind w:firstLine="709"/>
        <w:jc w:val="both"/>
      </w:pPr>
      <w:proofErr w:type="gramStart"/>
      <w:r w:rsidRPr="007D3079">
        <w:t>В рамках обеспечения соблюдения законодательно установленных гарантий граждан на социальную защиту, реализацию прав отдельных категорий граждан в сфере социального обслуживания в муниципальном об</w:t>
      </w:r>
      <w:r w:rsidR="00F67DA5" w:rsidRPr="007D3079">
        <w:t xml:space="preserve">разовании - «город Тулун» </w:t>
      </w:r>
      <w:r w:rsidRPr="007D3079">
        <w:t xml:space="preserve">действует муниципальная программа «Поддержка отдельных категорий граждан и социально ориентированных некоммерческих организаций», объем финансирования, которой на конец </w:t>
      </w:r>
      <w:r w:rsidR="00B86278" w:rsidRPr="007D3079">
        <w:t>2020 год составил 103,05 млн. рублей (из них 6,1 млн. руб. средства местного бюджета)</w:t>
      </w:r>
      <w:r w:rsidR="00E225F2" w:rsidRPr="007D3079">
        <w:t>.</w:t>
      </w:r>
      <w:proofErr w:type="gramEnd"/>
    </w:p>
    <w:p w:rsidR="00F00CCE" w:rsidRPr="007D3079" w:rsidRDefault="00F00CCE" w:rsidP="006A3C16">
      <w:pPr>
        <w:widowControl w:val="0"/>
        <w:autoSpaceDE w:val="0"/>
        <w:autoSpaceDN w:val="0"/>
        <w:adjustRightInd w:val="0"/>
        <w:ind w:firstLine="709"/>
        <w:jc w:val="both"/>
      </w:pPr>
      <w:r w:rsidRPr="007D3079">
        <w:t>В рамках ре</w:t>
      </w:r>
      <w:r w:rsidR="00F67DA5" w:rsidRPr="007D3079">
        <w:t>ализации основного мероприятия «</w:t>
      </w:r>
      <w:r w:rsidRPr="007D3079">
        <w:t>Оказание финансовой поддержки социально ориентированным некоммерческим организациям</w:t>
      </w:r>
      <w:r w:rsidR="00F67DA5" w:rsidRPr="007D3079">
        <w:t>»</w:t>
      </w:r>
      <w:r w:rsidRPr="007D3079">
        <w:t xml:space="preserve"> предусмотрено проведение конкурса по отбору программ (проектов) социально ориентированных некоммерческих организаций для предоставления субсидий из бюджет</w:t>
      </w:r>
      <w:r w:rsidR="00F67DA5" w:rsidRPr="007D3079">
        <w:t>а муниципального образования – «</w:t>
      </w:r>
      <w:r w:rsidRPr="007D3079">
        <w:t>город Тулун</w:t>
      </w:r>
      <w:r w:rsidR="00F67DA5" w:rsidRPr="007D3079">
        <w:t>»</w:t>
      </w:r>
      <w:r w:rsidRPr="007D3079">
        <w:t>.</w:t>
      </w:r>
    </w:p>
    <w:p w:rsidR="00F67DA5" w:rsidRPr="007D3079" w:rsidRDefault="00F00CCE" w:rsidP="006A3C16">
      <w:pPr>
        <w:widowControl w:val="0"/>
        <w:autoSpaceDE w:val="0"/>
        <w:autoSpaceDN w:val="0"/>
        <w:adjustRightInd w:val="0"/>
        <w:ind w:firstLine="709"/>
        <w:jc w:val="both"/>
      </w:pPr>
      <w:r w:rsidRPr="007D3079">
        <w:t xml:space="preserve">Предоставление субсидий осуществляется </w:t>
      </w:r>
      <w:proofErr w:type="gramStart"/>
      <w:r w:rsidRPr="007D3079">
        <w:t>согласно</w:t>
      </w:r>
      <w:proofErr w:type="gramEnd"/>
      <w:r w:rsidRPr="007D3079">
        <w:t xml:space="preserve"> утвержденного Порядка предоставления субсидий из бюджета муниципального образования — «город Тулун» социально ориентированным некоммерческим организациям в целях их финансовой поддержки (постановление администрации муниципального образования - «город Тулун» от 28.02.2013 г. №387)</w:t>
      </w:r>
      <w:r w:rsidR="00F67DA5" w:rsidRPr="007D3079">
        <w:t>. Объем финансовой поддержки</w:t>
      </w:r>
      <w:r w:rsidRPr="007D3079">
        <w:t xml:space="preserve"> </w:t>
      </w:r>
      <w:r w:rsidR="00F67DA5" w:rsidRPr="007D3079">
        <w:t xml:space="preserve">5 </w:t>
      </w:r>
      <w:r w:rsidRPr="007D3079">
        <w:t>н</w:t>
      </w:r>
      <w:r w:rsidR="00932DC0" w:rsidRPr="007D3079">
        <w:t>екоммерческих организаций в 2020</w:t>
      </w:r>
      <w:r w:rsidRPr="007D3079">
        <w:t xml:space="preserve"> году составил </w:t>
      </w:r>
      <w:r w:rsidR="0064045C" w:rsidRPr="007D3079">
        <w:t>499,9</w:t>
      </w:r>
      <w:r w:rsidRPr="007D3079">
        <w:t xml:space="preserve"> тыс. руб. </w:t>
      </w:r>
    </w:p>
    <w:p w:rsidR="0064045C" w:rsidRPr="007D3079" w:rsidRDefault="0064045C" w:rsidP="006A3C16">
      <w:pPr>
        <w:widowControl w:val="0"/>
        <w:autoSpaceDE w:val="0"/>
        <w:autoSpaceDN w:val="0"/>
        <w:adjustRightInd w:val="0"/>
        <w:ind w:firstLine="709"/>
        <w:jc w:val="both"/>
      </w:pPr>
      <w:r w:rsidRPr="007D3079">
        <w:t>Администрацией городского округа осуществляются отдельные областные государственные полномочия по предоставлению мер социальной поддержки многодетным и малоимущим семьям города Тулуна. Так за 2020 год предоставлялось бесплатное питание в образовательных учреждениях 5573 учащимся, расходы составили 56</w:t>
      </w:r>
      <w:r w:rsidR="00090FF3" w:rsidRPr="007D3079">
        <w:t>,</w:t>
      </w:r>
      <w:r w:rsidRPr="007D3079">
        <w:t xml:space="preserve">2 </w:t>
      </w:r>
      <w:r w:rsidR="00090FF3" w:rsidRPr="007D3079">
        <w:t>млн. руб.</w:t>
      </w:r>
      <w:r w:rsidRPr="007D3079">
        <w:t xml:space="preserve"> (средства областного бюджета).</w:t>
      </w:r>
    </w:p>
    <w:p w:rsidR="0064045C" w:rsidRPr="007D3079" w:rsidRDefault="0064045C" w:rsidP="006A3C16">
      <w:pPr>
        <w:widowControl w:val="0"/>
        <w:autoSpaceDE w:val="0"/>
        <w:autoSpaceDN w:val="0"/>
        <w:adjustRightInd w:val="0"/>
        <w:ind w:firstLine="709"/>
        <w:jc w:val="both"/>
      </w:pPr>
      <w:r w:rsidRPr="007D3079">
        <w:t>В рамках реализации мероприятий муниципальной программы бесплатным проездом на муниципальном транспорте воспользовались 100 обучающихся ОГСКОУ СКОШ 8 вида №3, №28, № 20, льготный проезд предоставлен 200 студентам и 100 граждан пенсионного возраста воспользовались льготным проездом на садоводческих маршрутах. Общая сумма финансирования составила 4</w:t>
      </w:r>
      <w:r w:rsidR="00090FF3" w:rsidRPr="007D3079">
        <w:t>,</w:t>
      </w:r>
      <w:r w:rsidRPr="007D3079">
        <w:t>1</w:t>
      </w:r>
      <w:r w:rsidR="00090FF3" w:rsidRPr="007D3079">
        <w:t xml:space="preserve"> млн</w:t>
      </w:r>
      <w:r w:rsidRPr="007D3079">
        <w:t>. руб.</w:t>
      </w:r>
    </w:p>
    <w:p w:rsidR="0064045C" w:rsidRPr="007D3079" w:rsidRDefault="0064045C" w:rsidP="006A3C16">
      <w:pPr>
        <w:widowControl w:val="0"/>
        <w:autoSpaceDE w:val="0"/>
        <w:autoSpaceDN w:val="0"/>
        <w:adjustRightInd w:val="0"/>
        <w:ind w:firstLine="709"/>
        <w:jc w:val="both"/>
      </w:pPr>
      <w:r w:rsidRPr="007D3079">
        <w:t>Кроме того, в 2020 году предоставлялись меры социальной поддержки почетным гражданам города Тулуна (9 чел.), общий объем финансирования из средств местного бюджета составил 700,2 тыс. рублей, в том числе единовременная выплата ко Дню города - 55,0 тыс. рублей, ежемесячное вознаграждение в размере 645,2 тыс. рублей.</w:t>
      </w:r>
    </w:p>
    <w:p w:rsidR="0064045C" w:rsidRPr="007D3079" w:rsidRDefault="0064045C" w:rsidP="006A3C16">
      <w:pPr>
        <w:widowControl w:val="0"/>
        <w:autoSpaceDE w:val="0"/>
        <w:autoSpaceDN w:val="0"/>
        <w:adjustRightInd w:val="0"/>
        <w:ind w:firstLine="709"/>
        <w:jc w:val="both"/>
      </w:pPr>
      <w:r w:rsidRPr="007D3079">
        <w:t xml:space="preserve">В 2020 году администрацией города Тулуна </w:t>
      </w:r>
      <w:proofErr w:type="gramStart"/>
      <w:r w:rsidRPr="007D3079">
        <w:t>в отношение семей</w:t>
      </w:r>
      <w:proofErr w:type="gramEnd"/>
      <w:r w:rsidRPr="007D3079">
        <w:t>, по</w:t>
      </w:r>
      <w:r w:rsidR="005112D8" w:rsidRPr="007D3079">
        <w:t>страдавшим от паводка 2019 года,</w:t>
      </w:r>
      <w:r w:rsidRPr="007D3079">
        <w:t xml:space="preserve"> </w:t>
      </w:r>
      <w:r w:rsidR="005112D8" w:rsidRPr="007D3079">
        <w:t xml:space="preserve">осуществлено </w:t>
      </w:r>
      <w:r w:rsidRPr="007D3079">
        <w:t xml:space="preserve">приобретение, разгрузка, распиловка и доставка дров до дворов граждан, общим </w:t>
      </w:r>
      <w:r w:rsidR="005112D8" w:rsidRPr="007D3079">
        <w:t>объемом</w:t>
      </w:r>
      <w:r w:rsidRPr="007D3079">
        <w:t xml:space="preserve"> 625 м3 на сумму 1</w:t>
      </w:r>
      <w:r w:rsidR="005112D8" w:rsidRPr="007D3079">
        <w:t>,</w:t>
      </w:r>
      <w:r w:rsidRPr="007D3079">
        <w:t xml:space="preserve">2 </w:t>
      </w:r>
      <w:r w:rsidR="005112D8" w:rsidRPr="007D3079">
        <w:t>млн</w:t>
      </w:r>
      <w:r w:rsidRPr="007D3079">
        <w:t>. руб.</w:t>
      </w:r>
    </w:p>
    <w:p w:rsidR="00F00CCE" w:rsidRPr="007D3079" w:rsidRDefault="00F00CCE" w:rsidP="00F00CCE">
      <w:pPr>
        <w:widowControl w:val="0"/>
        <w:autoSpaceDE w:val="0"/>
        <w:autoSpaceDN w:val="0"/>
        <w:adjustRightInd w:val="0"/>
        <w:ind w:firstLine="567"/>
        <w:jc w:val="center"/>
      </w:pPr>
    </w:p>
    <w:p w:rsidR="00F3698E" w:rsidRPr="007D3079" w:rsidRDefault="00F3698E" w:rsidP="00F00CCE">
      <w:pPr>
        <w:widowControl w:val="0"/>
        <w:autoSpaceDE w:val="0"/>
        <w:autoSpaceDN w:val="0"/>
        <w:adjustRightInd w:val="0"/>
        <w:ind w:firstLine="567"/>
        <w:jc w:val="center"/>
        <w:rPr>
          <w:rFonts w:eastAsiaTheme="minorHAnsi"/>
          <w:b/>
          <w:lang w:eastAsia="en-US"/>
        </w:rPr>
      </w:pPr>
      <w:r w:rsidRPr="007D3079">
        <w:rPr>
          <w:rFonts w:eastAsiaTheme="minorHAnsi"/>
          <w:b/>
          <w:lang w:eastAsia="en-US"/>
        </w:rPr>
        <w:t>Здравоохранение</w:t>
      </w:r>
    </w:p>
    <w:p w:rsidR="007328D1" w:rsidRPr="007D3079" w:rsidRDefault="007328D1" w:rsidP="008E5A42">
      <w:pPr>
        <w:ind w:firstLine="567"/>
        <w:jc w:val="both"/>
      </w:pPr>
    </w:p>
    <w:p w:rsidR="0001698D" w:rsidRPr="007D3079" w:rsidRDefault="0001698D" w:rsidP="00C14159">
      <w:pPr>
        <w:ind w:firstLine="709"/>
        <w:jc w:val="both"/>
      </w:pPr>
      <w:r w:rsidRPr="007D3079">
        <w:t>Сфера здравоохранения города Тулуна представлена следующими учреждениями:</w:t>
      </w:r>
    </w:p>
    <w:p w:rsidR="0001698D" w:rsidRPr="007D3079" w:rsidRDefault="0001698D" w:rsidP="00C14159">
      <w:pPr>
        <w:ind w:firstLine="709"/>
        <w:jc w:val="both"/>
      </w:pPr>
      <w:r w:rsidRPr="007D3079">
        <w:t>- областные учреждения здравоохранения – 3;</w:t>
      </w:r>
    </w:p>
    <w:p w:rsidR="0001698D" w:rsidRPr="007D3079" w:rsidRDefault="0001698D" w:rsidP="00C14159">
      <w:pPr>
        <w:ind w:firstLine="709"/>
        <w:jc w:val="both"/>
      </w:pPr>
      <w:r w:rsidRPr="007D3079">
        <w:t>- негосударственное учреждение здравоохранения – 1;</w:t>
      </w:r>
    </w:p>
    <w:p w:rsidR="0001698D" w:rsidRPr="007D3079" w:rsidRDefault="0001698D" w:rsidP="00C14159">
      <w:pPr>
        <w:ind w:firstLine="709"/>
        <w:jc w:val="both"/>
      </w:pPr>
      <w:r w:rsidRPr="007D3079">
        <w:t xml:space="preserve">- частные - 5 </w:t>
      </w:r>
    </w:p>
    <w:p w:rsidR="0001698D" w:rsidRPr="007D3079" w:rsidRDefault="0001698D" w:rsidP="00C14159">
      <w:pPr>
        <w:ind w:firstLine="709"/>
        <w:jc w:val="both"/>
      </w:pPr>
      <w:r w:rsidRPr="007D3079">
        <w:lastRenderedPageBreak/>
        <w:t xml:space="preserve">Численность работающих в учреждениях здравоохранения в </w:t>
      </w:r>
      <w:r w:rsidR="00F707F7" w:rsidRPr="007D3079">
        <w:t>2020</w:t>
      </w:r>
      <w:r w:rsidRPr="007D3079">
        <w:t xml:space="preserve"> году </w:t>
      </w:r>
      <w:r w:rsidR="00445F78" w:rsidRPr="007D3079">
        <w:t xml:space="preserve">составила </w:t>
      </w:r>
      <w:r w:rsidR="007F4CF2" w:rsidRPr="007D3079">
        <w:t>1279</w:t>
      </w:r>
      <w:r w:rsidR="00445F78" w:rsidRPr="007D3079">
        <w:t xml:space="preserve"> человек</w:t>
      </w:r>
      <w:r w:rsidR="008D60E7" w:rsidRPr="007D3079">
        <w:t xml:space="preserve"> </w:t>
      </w:r>
      <w:r w:rsidRPr="007D3079">
        <w:t>(201</w:t>
      </w:r>
      <w:r w:rsidR="007F4CF2" w:rsidRPr="007D3079">
        <w:t>9</w:t>
      </w:r>
      <w:r w:rsidRPr="007D3079">
        <w:t xml:space="preserve"> год -</w:t>
      </w:r>
      <w:r w:rsidR="00445F78" w:rsidRPr="007D3079">
        <w:t xml:space="preserve"> </w:t>
      </w:r>
      <w:r w:rsidR="007F4CF2" w:rsidRPr="007D3079">
        <w:t>13</w:t>
      </w:r>
      <w:r w:rsidR="00445F78" w:rsidRPr="007D3079">
        <w:t>5</w:t>
      </w:r>
      <w:r w:rsidR="007F4CF2" w:rsidRPr="007D3079">
        <w:t>3</w:t>
      </w:r>
      <w:r w:rsidRPr="007D3079">
        <w:t xml:space="preserve"> человек</w:t>
      </w:r>
      <w:r w:rsidR="007F4CF2" w:rsidRPr="007D3079">
        <w:t>а</w:t>
      </w:r>
      <w:r w:rsidRPr="007D3079">
        <w:t>).</w:t>
      </w:r>
    </w:p>
    <w:p w:rsidR="0001698D" w:rsidRPr="007D3079" w:rsidRDefault="0001698D" w:rsidP="00C14159">
      <w:pPr>
        <w:ind w:firstLine="709"/>
        <w:jc w:val="both"/>
      </w:pPr>
      <w:r w:rsidRPr="007D3079">
        <w:t xml:space="preserve">Среднемесячная заработная плата по статистическим данным </w:t>
      </w:r>
      <w:r w:rsidR="007F4CF2" w:rsidRPr="007D3079">
        <w:t>за 2020</w:t>
      </w:r>
      <w:r w:rsidR="0066096F" w:rsidRPr="007D3079">
        <w:t xml:space="preserve"> год </w:t>
      </w:r>
      <w:r w:rsidRPr="007D3079">
        <w:t xml:space="preserve">составила </w:t>
      </w:r>
      <w:r w:rsidR="007F4CF2" w:rsidRPr="007D3079">
        <w:t>37355</w:t>
      </w:r>
      <w:r w:rsidR="00445F78" w:rsidRPr="007D3079">
        <w:t>,0</w:t>
      </w:r>
      <w:r w:rsidR="00C76AF2" w:rsidRPr="007D3079">
        <w:t xml:space="preserve"> </w:t>
      </w:r>
      <w:r w:rsidRPr="007D3079">
        <w:t>рублей</w:t>
      </w:r>
      <w:r w:rsidR="0066096F" w:rsidRPr="007D3079">
        <w:t xml:space="preserve">, что выше показателя прошлого года на </w:t>
      </w:r>
      <w:r w:rsidR="007F4CF2" w:rsidRPr="007D3079">
        <w:t>12,9</w:t>
      </w:r>
      <w:r w:rsidR="00445F78" w:rsidRPr="007D3079">
        <w:t>%</w:t>
      </w:r>
      <w:r w:rsidRPr="007D3079">
        <w:t xml:space="preserve"> (201</w:t>
      </w:r>
      <w:r w:rsidR="007F4CF2" w:rsidRPr="007D3079">
        <w:t>9</w:t>
      </w:r>
      <w:r w:rsidRPr="007D3079">
        <w:t xml:space="preserve"> год – </w:t>
      </w:r>
      <w:r w:rsidR="007F4CF2" w:rsidRPr="007D3079">
        <w:t>33088,5</w:t>
      </w:r>
      <w:r w:rsidRPr="007D3079">
        <w:t xml:space="preserve"> рублей). </w:t>
      </w:r>
    </w:p>
    <w:p w:rsidR="00A026A4" w:rsidRPr="007D3079" w:rsidRDefault="00A026A4" w:rsidP="00C14159">
      <w:pPr>
        <w:ind w:firstLine="709"/>
        <w:jc w:val="both"/>
      </w:pPr>
      <w:r w:rsidRPr="007D3079">
        <w:t>В целях создания условий для оказания медицинской помощи населению города Тулуна реализуется муниципальная программа «Охрана здоровья населения», задачи которой обеспечение приоритета профилактики в сфере охраны здоровья, формирование идеологии здорового образа жизни, ответственного и объективного отношения населения к своему здоровью и повышение кадровой обеспеченности учреждений здравоохранения, расположенных на территории города Тулуна.</w:t>
      </w:r>
    </w:p>
    <w:p w:rsidR="00A026A4" w:rsidRPr="007D3079" w:rsidRDefault="00A026A4" w:rsidP="00C14159">
      <w:pPr>
        <w:ind w:firstLine="709"/>
        <w:jc w:val="both"/>
      </w:pPr>
      <w:r w:rsidRPr="007D3079">
        <w:t>В ра</w:t>
      </w:r>
      <w:r w:rsidR="00C2373D" w:rsidRPr="007D3079">
        <w:t>мках реализации программы в 2020</w:t>
      </w:r>
      <w:r w:rsidRPr="007D3079">
        <w:t xml:space="preserve"> году объем финансирования составил </w:t>
      </w:r>
      <w:r w:rsidR="00C2373D" w:rsidRPr="007D3079">
        <w:t>1,5</w:t>
      </w:r>
      <w:r w:rsidR="00017E0E" w:rsidRPr="007D3079">
        <w:t xml:space="preserve"> млн.</w:t>
      </w:r>
      <w:r w:rsidRPr="007D3079">
        <w:t xml:space="preserve"> руб.</w:t>
      </w:r>
    </w:p>
    <w:p w:rsidR="0032620F" w:rsidRPr="007D3079" w:rsidRDefault="0032620F" w:rsidP="00C14159">
      <w:pPr>
        <w:ind w:firstLine="709"/>
        <w:jc w:val="both"/>
      </w:pPr>
      <w:r w:rsidRPr="007D3079">
        <w:t xml:space="preserve">В рамках основного мероприятия «Профилактика заболеваний и формирование здорового образа жизни» в 2020 году были приобретены инфракрасные бесконтактные термометры в количестве 6 штук на сумму 36 тыс. руб., так же во избежание распространения </w:t>
      </w:r>
      <w:proofErr w:type="spellStart"/>
      <w:r w:rsidRPr="007D3079">
        <w:t>короновирусной</w:t>
      </w:r>
      <w:proofErr w:type="spellEnd"/>
      <w:r w:rsidRPr="007D3079">
        <w:t xml:space="preserve"> инфекции было приобретено дезинфицирующее средство индивидуальной защиты на сумму 250,9 тыс. руб.</w:t>
      </w:r>
    </w:p>
    <w:p w:rsidR="0032620F" w:rsidRPr="007D3079" w:rsidRDefault="0032620F" w:rsidP="00C14159">
      <w:pPr>
        <w:ind w:firstLine="709"/>
        <w:jc w:val="both"/>
      </w:pPr>
      <w:r w:rsidRPr="007D3079">
        <w:t>Одно из основных мероприятий муниципальной программы «Создание благоприятных условий в целях привлечения медицинских работников и фармацевтических работников для работы в медицинских учреждениях на территории города Тулуна», в рамках которого предусмотрено предоставление социальной выплаты на погашение процентной ставки по кредит</w:t>
      </w:r>
      <w:proofErr w:type="gramStart"/>
      <w:r w:rsidRPr="007D3079">
        <w:t>у(</w:t>
      </w:r>
      <w:proofErr w:type="gramEnd"/>
      <w:r w:rsidRPr="007D3079">
        <w:t xml:space="preserve"> займу) на приобретение жилого помещения, а так же компенсация стоимости аренды жилого помещения врачам, поступившим на работу в учреждения здравоохранения расположенные на территории города Тулуна.</w:t>
      </w:r>
    </w:p>
    <w:p w:rsidR="0032620F" w:rsidRPr="007D3079" w:rsidRDefault="0032620F" w:rsidP="00C14159">
      <w:pPr>
        <w:ind w:firstLine="709"/>
        <w:jc w:val="both"/>
      </w:pPr>
      <w:r w:rsidRPr="007D3079">
        <w:t>В целях улучшения качества оказания медицинской помощи через привлечение врачебных кадров в 2020 году 4 врачам-специалистам, предоставлена единовременная денежная выплата, в размере по 200 тыс. рублей каждому</w:t>
      </w:r>
      <w:r w:rsidR="00E324A8" w:rsidRPr="007D3079">
        <w:t xml:space="preserve"> (2019 год – 4 врачам).</w:t>
      </w:r>
      <w:r w:rsidRPr="007D3079">
        <w:t xml:space="preserve"> Компенсация стоимости аренды жилого помещения врачам, поступившим на работу в учреждения здравоохранения расположенные на территории города, выплачена 4 в</w:t>
      </w:r>
      <w:r w:rsidR="00E324A8" w:rsidRPr="007D3079">
        <w:t>рачам в размере 321 тыс. рублей (2019 год – 4 врачам на сумму 493,2 тыс. руб.)</w:t>
      </w:r>
    </w:p>
    <w:p w:rsidR="0032620F" w:rsidRPr="007D3079" w:rsidRDefault="0032620F" w:rsidP="00C14159">
      <w:pPr>
        <w:ind w:firstLine="709"/>
        <w:jc w:val="both"/>
      </w:pPr>
      <w:r w:rsidRPr="007D3079">
        <w:t>Администрацией городского округа в 2020 году была предоставлены единовременные денежные выплаты, врачам из средств возмещения удержанного НДФЛ за 2019 год в сумме 104 тыс. рублей.</w:t>
      </w:r>
    </w:p>
    <w:p w:rsidR="005909E7" w:rsidRPr="007D3079" w:rsidRDefault="005909E7" w:rsidP="005909E7">
      <w:pPr>
        <w:ind w:firstLine="567"/>
        <w:jc w:val="both"/>
        <w:rPr>
          <w:rFonts w:eastAsia="Batang"/>
        </w:rPr>
      </w:pPr>
    </w:p>
    <w:p w:rsidR="00AD7D79" w:rsidRPr="007D3079" w:rsidRDefault="009E43C5" w:rsidP="005D312E">
      <w:pPr>
        <w:ind w:firstLine="567"/>
        <w:jc w:val="center"/>
        <w:rPr>
          <w:b/>
        </w:rPr>
      </w:pPr>
      <w:r w:rsidRPr="007D3079">
        <w:rPr>
          <w:b/>
        </w:rPr>
        <w:t>Укрепление законности и порядка</w:t>
      </w:r>
    </w:p>
    <w:p w:rsidR="00AD7D79" w:rsidRPr="007D3079" w:rsidRDefault="00AD7D79" w:rsidP="00E32E4E">
      <w:pPr>
        <w:ind w:firstLine="567"/>
        <w:jc w:val="both"/>
        <w:rPr>
          <w:b/>
        </w:rPr>
      </w:pPr>
    </w:p>
    <w:p w:rsidR="00B50022" w:rsidRPr="007D3079" w:rsidRDefault="00B50022" w:rsidP="00B50022">
      <w:pPr>
        <w:ind w:firstLine="708"/>
        <w:jc w:val="both"/>
        <w:rPr>
          <w:lang w:eastAsia="en-US"/>
        </w:rPr>
      </w:pPr>
      <w:r w:rsidRPr="007D3079">
        <w:rPr>
          <w:lang w:eastAsia="en-US"/>
        </w:rPr>
        <w:t xml:space="preserve">На территории города Тулуна в целях обеспечения общественной безопасности и профилактике правонарушений принята муниципальная программа «Обеспечение комплексных мер безопасности». В рамках данной программы предусмотрена  </w:t>
      </w:r>
      <w:r w:rsidRPr="007D3079">
        <w:rPr>
          <w:b/>
          <w:lang w:eastAsia="en-US"/>
        </w:rPr>
        <w:t>подпрограмма «Профилактика правонарушений</w:t>
      </w:r>
      <w:r w:rsidRPr="007D3079">
        <w:rPr>
          <w:lang w:eastAsia="en-US"/>
        </w:rPr>
        <w:t xml:space="preserve">». </w:t>
      </w:r>
    </w:p>
    <w:p w:rsidR="00B50022" w:rsidRPr="007D3079" w:rsidRDefault="00B50022" w:rsidP="00B50022">
      <w:pPr>
        <w:ind w:firstLine="708"/>
        <w:jc w:val="both"/>
        <w:rPr>
          <w:lang w:eastAsia="en-US"/>
        </w:rPr>
      </w:pPr>
      <w:proofErr w:type="gramStart"/>
      <w:r w:rsidRPr="007D3079">
        <w:rPr>
          <w:lang w:eastAsia="en-US"/>
        </w:rPr>
        <w:t>По итогам 2020 года по данным МО МВД России «Тулунский» на территории г. Тулуна зарегистрировано 208 преступлений на улицах и в общественных местах (2019 год - 169 преступлений), рост составил 23%. Рост уличных преступлений пришелся на апрель 2020 г. когда на обслуживаемой территории было совершено 32 преступления в общественных местах, в том числе на улицах, из них 10 инициативно выявленных преступлений</w:t>
      </w:r>
      <w:proofErr w:type="gramEnd"/>
      <w:r w:rsidRPr="007D3079">
        <w:rPr>
          <w:lang w:eastAsia="en-US"/>
        </w:rPr>
        <w:t xml:space="preserve"> по ст. 264.1 УК РФ (Нарушение правил дорожного движения лицом, подвергнутым административному наказанию); 19 краж (ст. 158 УК РФ), из которых 6 совершено серийно 1 лицом. </w:t>
      </w:r>
    </w:p>
    <w:p w:rsidR="00B50022" w:rsidRPr="007D3079" w:rsidRDefault="00B50022" w:rsidP="00B50022">
      <w:pPr>
        <w:ind w:firstLine="708"/>
        <w:jc w:val="both"/>
        <w:rPr>
          <w:lang w:eastAsia="en-US"/>
        </w:rPr>
      </w:pPr>
      <w:r w:rsidRPr="007D3079">
        <w:rPr>
          <w:lang w:eastAsia="en-US"/>
        </w:rPr>
        <w:t xml:space="preserve">Раскрыто преступлений совершенных на улицах и в общественных местах на территории </w:t>
      </w:r>
      <w:proofErr w:type="gramStart"/>
      <w:r w:rsidRPr="007D3079">
        <w:rPr>
          <w:lang w:eastAsia="en-US"/>
        </w:rPr>
        <w:t>г</w:t>
      </w:r>
      <w:proofErr w:type="gramEnd"/>
      <w:r w:rsidRPr="007D3079">
        <w:rPr>
          <w:lang w:eastAsia="en-US"/>
        </w:rPr>
        <w:t>. Тулуна 124 (2019 год - 108), рост раскрытых преступлений по сравнению с аналогичным периодом прошлого года составил 14,8%.</w:t>
      </w:r>
    </w:p>
    <w:p w:rsidR="00B50022" w:rsidRPr="007D3079" w:rsidRDefault="00B50022" w:rsidP="00B50022">
      <w:pPr>
        <w:ind w:firstLine="708"/>
        <w:jc w:val="both"/>
        <w:rPr>
          <w:lang w:eastAsia="en-US"/>
        </w:rPr>
      </w:pPr>
      <w:r w:rsidRPr="007D3079">
        <w:rPr>
          <w:lang w:eastAsia="en-US"/>
        </w:rPr>
        <w:t xml:space="preserve">В 2020 г. в связи с эпидемиологической обстановкой на территории РФ и распространением новой </w:t>
      </w:r>
      <w:proofErr w:type="spellStart"/>
      <w:r w:rsidRPr="007D3079">
        <w:rPr>
          <w:lang w:eastAsia="en-US"/>
        </w:rPr>
        <w:t>короновирусной</w:t>
      </w:r>
      <w:proofErr w:type="spellEnd"/>
      <w:r w:rsidRPr="007D3079">
        <w:rPr>
          <w:lang w:eastAsia="en-US"/>
        </w:rPr>
        <w:t xml:space="preserve"> инфекции «COVID-19», участковыми </w:t>
      </w:r>
      <w:r w:rsidRPr="007D3079">
        <w:rPr>
          <w:lang w:eastAsia="en-US"/>
        </w:rPr>
        <w:lastRenderedPageBreak/>
        <w:t>уполномоченными полиции на обслуживаемых административных участках отчеты перед населением г. Тулуна не проводились. Проведено 18 оперативно-профилактических мероприятий по профилактике и раскрытию преступлений, совершенных на улицах и в иных общественных местах.</w:t>
      </w:r>
    </w:p>
    <w:p w:rsidR="00B50022" w:rsidRPr="007D3079" w:rsidRDefault="00B50022" w:rsidP="00B50022">
      <w:pPr>
        <w:ind w:firstLine="708"/>
        <w:jc w:val="both"/>
        <w:rPr>
          <w:lang w:eastAsia="en-US"/>
        </w:rPr>
      </w:pPr>
      <w:r w:rsidRPr="007D3079">
        <w:rPr>
          <w:lang w:eastAsia="en-US"/>
        </w:rPr>
        <w:t>В 2020 г. опубликовано в СМИ 549 информаций для граждан о способах и средствах правомерной защиты от преступных и иных посягательств.</w:t>
      </w:r>
    </w:p>
    <w:p w:rsidR="00B50022" w:rsidRPr="007D3079" w:rsidRDefault="00B50022" w:rsidP="00B50022">
      <w:pPr>
        <w:ind w:firstLine="708"/>
        <w:jc w:val="both"/>
        <w:rPr>
          <w:lang w:eastAsia="en-US"/>
        </w:rPr>
      </w:pPr>
      <w:r w:rsidRPr="007D3079">
        <w:rPr>
          <w:lang w:eastAsia="en-US"/>
        </w:rPr>
        <w:t>Кроме того выполнены следующие мероприятия:</w:t>
      </w:r>
    </w:p>
    <w:p w:rsidR="00B50022" w:rsidRPr="007D3079" w:rsidRDefault="00B50022" w:rsidP="00B50022">
      <w:pPr>
        <w:ind w:firstLine="708"/>
        <w:jc w:val="both"/>
        <w:rPr>
          <w:lang w:eastAsia="en-US"/>
        </w:rPr>
      </w:pPr>
      <w:r w:rsidRPr="007D3079">
        <w:rPr>
          <w:lang w:eastAsia="en-US"/>
        </w:rPr>
        <w:t>- предоставление услуги к доступу информационно-коммуникационной сети интернет на обслуживаемых 5 административных участках города Тулуна участковым уполномоченным полиции (расходы составили 30 тыс.</w:t>
      </w:r>
      <w:r w:rsidR="008558C6" w:rsidRPr="007D3079">
        <w:rPr>
          <w:lang w:eastAsia="en-US"/>
        </w:rPr>
        <w:t xml:space="preserve"> </w:t>
      </w:r>
      <w:r w:rsidRPr="007D3079">
        <w:rPr>
          <w:lang w:eastAsia="en-US"/>
        </w:rPr>
        <w:t>руб.);</w:t>
      </w:r>
    </w:p>
    <w:p w:rsidR="00B50022" w:rsidRPr="007D3079" w:rsidRDefault="00B50022" w:rsidP="00B50022">
      <w:pPr>
        <w:ind w:firstLine="708"/>
        <w:jc w:val="both"/>
        <w:rPr>
          <w:lang w:eastAsia="en-US"/>
        </w:rPr>
      </w:pPr>
      <w:proofErr w:type="gramStart"/>
      <w:r w:rsidRPr="007D3079">
        <w:rPr>
          <w:lang w:eastAsia="en-US"/>
        </w:rPr>
        <w:t xml:space="preserve">- проведен конкурс «Лучший участковый уполномоченный полиции города Тулун», определены победители </w:t>
      </w:r>
      <w:r w:rsidR="008558C6" w:rsidRPr="007D3079">
        <w:rPr>
          <w:lang w:eastAsia="en-US"/>
        </w:rPr>
        <w:t>(</w:t>
      </w:r>
      <w:r w:rsidRPr="007D3079">
        <w:rPr>
          <w:lang w:eastAsia="en-US"/>
        </w:rPr>
        <w:t>за 1 м</w:t>
      </w:r>
      <w:r w:rsidR="008558C6" w:rsidRPr="007D3079">
        <w:rPr>
          <w:lang w:eastAsia="en-US"/>
        </w:rPr>
        <w:t>есто</w:t>
      </w:r>
      <w:r w:rsidRPr="007D3079">
        <w:rPr>
          <w:lang w:eastAsia="en-US"/>
        </w:rPr>
        <w:t xml:space="preserve"> – 7 </w:t>
      </w:r>
      <w:r w:rsidR="008558C6" w:rsidRPr="007D3079">
        <w:rPr>
          <w:lang w:eastAsia="en-US"/>
        </w:rPr>
        <w:t>тыс.</w:t>
      </w:r>
      <w:r w:rsidRPr="007D3079">
        <w:rPr>
          <w:lang w:eastAsia="en-US"/>
        </w:rPr>
        <w:t xml:space="preserve"> руб., 2 м</w:t>
      </w:r>
      <w:r w:rsidR="008558C6" w:rsidRPr="007D3079">
        <w:rPr>
          <w:lang w:eastAsia="en-US"/>
        </w:rPr>
        <w:t>есто</w:t>
      </w:r>
      <w:r w:rsidRPr="007D3079">
        <w:rPr>
          <w:lang w:eastAsia="en-US"/>
        </w:rPr>
        <w:t xml:space="preserve"> – </w:t>
      </w:r>
      <w:r w:rsidR="008558C6" w:rsidRPr="007D3079">
        <w:rPr>
          <w:lang w:eastAsia="en-US"/>
        </w:rPr>
        <w:t>5 тыс.</w:t>
      </w:r>
      <w:r w:rsidRPr="007D3079">
        <w:rPr>
          <w:lang w:eastAsia="en-US"/>
        </w:rPr>
        <w:t xml:space="preserve"> руб., 3 м</w:t>
      </w:r>
      <w:r w:rsidR="008558C6" w:rsidRPr="007D3079">
        <w:rPr>
          <w:lang w:eastAsia="en-US"/>
        </w:rPr>
        <w:t>есто</w:t>
      </w:r>
      <w:r w:rsidRPr="007D3079">
        <w:rPr>
          <w:lang w:eastAsia="en-US"/>
        </w:rPr>
        <w:t xml:space="preserve"> – 3 </w:t>
      </w:r>
      <w:r w:rsidR="008558C6" w:rsidRPr="007D3079">
        <w:rPr>
          <w:lang w:eastAsia="en-US"/>
        </w:rPr>
        <w:t>тыс.</w:t>
      </w:r>
      <w:r w:rsidRPr="007D3079">
        <w:rPr>
          <w:lang w:eastAsia="en-US"/>
        </w:rPr>
        <w:t xml:space="preserve"> руб.</w:t>
      </w:r>
      <w:r w:rsidR="008558C6" w:rsidRPr="007D3079">
        <w:rPr>
          <w:lang w:eastAsia="en-US"/>
        </w:rPr>
        <w:t>)</w:t>
      </w:r>
      <w:r w:rsidRPr="007D3079">
        <w:rPr>
          <w:lang w:eastAsia="en-US"/>
        </w:rPr>
        <w:t>;</w:t>
      </w:r>
      <w:proofErr w:type="gramEnd"/>
    </w:p>
    <w:p w:rsidR="00B50022" w:rsidRPr="007D3079" w:rsidRDefault="00B50022" w:rsidP="00B50022">
      <w:pPr>
        <w:ind w:firstLine="708"/>
        <w:jc w:val="both"/>
        <w:rPr>
          <w:lang w:eastAsia="en-US"/>
        </w:rPr>
      </w:pPr>
      <w:r w:rsidRPr="007D3079">
        <w:rPr>
          <w:lang w:eastAsia="en-US"/>
        </w:rPr>
        <w:t>- произведены расходы на оплату коммунальных услуг</w:t>
      </w:r>
      <w:r w:rsidR="008558C6" w:rsidRPr="007D3079">
        <w:rPr>
          <w:lang w:eastAsia="en-US"/>
        </w:rPr>
        <w:t xml:space="preserve"> 2</w:t>
      </w:r>
      <w:r w:rsidRPr="007D3079">
        <w:rPr>
          <w:lang w:eastAsia="en-US"/>
        </w:rPr>
        <w:t xml:space="preserve"> помещений для работы на обслуживаемом административном участке города Тулуна участковым уполномоченным полиции в размере 22,1 тыс. руб.;</w:t>
      </w:r>
    </w:p>
    <w:p w:rsidR="00B50022" w:rsidRPr="007D3079" w:rsidRDefault="00B50022" w:rsidP="00B50022">
      <w:pPr>
        <w:ind w:firstLine="708"/>
        <w:jc w:val="both"/>
        <w:rPr>
          <w:lang w:eastAsia="en-US"/>
        </w:rPr>
      </w:pPr>
      <w:r w:rsidRPr="007D3079">
        <w:rPr>
          <w:lang w:eastAsia="en-US"/>
        </w:rPr>
        <w:t xml:space="preserve">- приобретены и установлены системы видеонаблюдения на территории города Тулуна </w:t>
      </w:r>
      <w:r w:rsidR="008558C6" w:rsidRPr="007D3079">
        <w:rPr>
          <w:lang w:eastAsia="en-US"/>
        </w:rPr>
        <w:t>на общую сумму 131,5 тыс.руб. (</w:t>
      </w:r>
      <w:r w:rsidRPr="007D3079">
        <w:rPr>
          <w:lang w:eastAsia="en-US"/>
        </w:rPr>
        <w:t>пер</w:t>
      </w:r>
      <w:proofErr w:type="gramStart"/>
      <w:r w:rsidRPr="007D3079">
        <w:rPr>
          <w:lang w:eastAsia="en-US"/>
        </w:rPr>
        <w:t>.Т</w:t>
      </w:r>
      <w:proofErr w:type="gramEnd"/>
      <w:r w:rsidRPr="007D3079">
        <w:rPr>
          <w:lang w:eastAsia="en-US"/>
        </w:rPr>
        <w:t xml:space="preserve">еатральный –центральная площадь возле магазина «Атриум» - 2 шт.; ул. Ленина, 128 – детская игровая площадка – 2 шт.; ул. Ленина, д.1 – 1 шт.; ул. Ленина,91 – сквер во дворе Центральной детской библиотеки; </w:t>
      </w:r>
      <w:proofErr w:type="gramStart"/>
      <w:r w:rsidRPr="007D3079">
        <w:rPr>
          <w:lang w:eastAsia="en-US"/>
        </w:rPr>
        <w:t>ул. Ленина, 96 – сквер за МАУ ДО «Кристалл» - 1 шт.; ул. Ленина, 2 – сквер ЗАГС – 1 шт.</w:t>
      </w:r>
      <w:r w:rsidR="008558C6" w:rsidRPr="007D3079">
        <w:rPr>
          <w:lang w:eastAsia="en-US"/>
        </w:rPr>
        <w:t>).</w:t>
      </w:r>
      <w:proofErr w:type="gramEnd"/>
    </w:p>
    <w:p w:rsidR="008558C6" w:rsidRPr="007D3079" w:rsidRDefault="008558C6" w:rsidP="008558C6">
      <w:pPr>
        <w:ind w:firstLine="708"/>
        <w:jc w:val="both"/>
        <w:rPr>
          <w:lang w:eastAsia="en-US"/>
        </w:rPr>
      </w:pPr>
      <w:r w:rsidRPr="007D3079">
        <w:rPr>
          <w:lang w:eastAsia="en-US"/>
        </w:rPr>
        <w:t>В феврале 2020 года</w:t>
      </w:r>
      <w:r w:rsidR="00B50022" w:rsidRPr="007D3079">
        <w:rPr>
          <w:lang w:eastAsia="en-US"/>
        </w:rPr>
        <w:t xml:space="preserve"> прекратила свою деятельность народная дружина «Чистое небо»</w:t>
      </w:r>
      <w:r w:rsidRPr="007D3079">
        <w:rPr>
          <w:lang w:eastAsia="en-US"/>
        </w:rPr>
        <w:t xml:space="preserve">. </w:t>
      </w:r>
      <w:r w:rsidR="00B50022" w:rsidRPr="007D3079">
        <w:rPr>
          <w:lang w:eastAsia="en-US"/>
        </w:rPr>
        <w:t>В настоящее время действует одна народная дружина</w:t>
      </w:r>
      <w:r w:rsidRPr="007D3079">
        <w:rPr>
          <w:lang w:eastAsia="en-US"/>
        </w:rPr>
        <w:t xml:space="preserve"> («Монолит»).</w:t>
      </w:r>
    </w:p>
    <w:p w:rsidR="008558C6" w:rsidRPr="007D3079" w:rsidRDefault="008558C6" w:rsidP="008558C6">
      <w:pPr>
        <w:ind w:firstLine="708"/>
        <w:jc w:val="both"/>
        <w:rPr>
          <w:lang w:eastAsia="en-US"/>
        </w:rPr>
      </w:pPr>
      <w:r w:rsidRPr="007D3079">
        <w:rPr>
          <w:lang w:eastAsia="en-US"/>
        </w:rPr>
        <w:t xml:space="preserve"> В 2020 году ходатайств на материальное стимулирование народных дружинников в администрацию городского округа не поступало. Также не поступало заявлений об осуществлении страхования.</w:t>
      </w:r>
    </w:p>
    <w:p w:rsidR="00B50022" w:rsidRPr="007D3079" w:rsidRDefault="00B50022" w:rsidP="00B50022">
      <w:pPr>
        <w:ind w:firstLine="708"/>
        <w:jc w:val="both"/>
        <w:rPr>
          <w:lang w:eastAsia="en-US"/>
        </w:rPr>
      </w:pPr>
      <w:r w:rsidRPr="007D3079">
        <w:rPr>
          <w:lang w:eastAsia="en-US"/>
        </w:rPr>
        <w:t>Состоялось 4 заседания межведомственной комиссии по профилактике правонарушений при администрации городского округа.</w:t>
      </w:r>
    </w:p>
    <w:p w:rsidR="00B50022" w:rsidRPr="007D3079" w:rsidRDefault="00B50022" w:rsidP="00B50022">
      <w:pPr>
        <w:ind w:firstLine="708"/>
        <w:jc w:val="both"/>
        <w:rPr>
          <w:lang w:eastAsia="en-US"/>
        </w:rPr>
      </w:pPr>
      <w:r w:rsidRPr="007D3079">
        <w:rPr>
          <w:lang w:eastAsia="en-US"/>
        </w:rPr>
        <w:t>Осуществлялось ежедневное информирование администрации городского округа об оперативной обстановке на территории города Тулуна.</w:t>
      </w:r>
    </w:p>
    <w:p w:rsidR="00B50022" w:rsidRPr="007D3079" w:rsidRDefault="00B50022" w:rsidP="00B50022">
      <w:pPr>
        <w:ind w:firstLine="708"/>
        <w:jc w:val="both"/>
        <w:rPr>
          <w:lang w:eastAsia="en-US"/>
        </w:rPr>
      </w:pPr>
      <w:r w:rsidRPr="007D3079">
        <w:rPr>
          <w:lang w:eastAsia="en-US"/>
        </w:rPr>
        <w:t>В течени</w:t>
      </w:r>
      <w:proofErr w:type="gramStart"/>
      <w:r w:rsidRPr="007D3079">
        <w:rPr>
          <w:lang w:eastAsia="en-US"/>
        </w:rPr>
        <w:t>и</w:t>
      </w:r>
      <w:proofErr w:type="gramEnd"/>
      <w:r w:rsidRPr="007D3079">
        <w:rPr>
          <w:lang w:eastAsia="en-US"/>
        </w:rPr>
        <w:t xml:space="preserve"> 2020 года администрацией городского округа </w:t>
      </w:r>
      <w:proofErr w:type="spellStart"/>
      <w:r w:rsidRPr="007D3079">
        <w:rPr>
          <w:lang w:eastAsia="en-US"/>
        </w:rPr>
        <w:t>Тулунскому</w:t>
      </w:r>
      <w:proofErr w:type="spellEnd"/>
      <w:r w:rsidRPr="007D3079">
        <w:rPr>
          <w:lang w:eastAsia="en-US"/>
        </w:rPr>
        <w:t xml:space="preserve"> МФ ФКУ УИИ ГУФСИН России по Иркутской области оказывалось содействие в организации исполнения наказания в виде обязательных, исправительных  работ.</w:t>
      </w:r>
    </w:p>
    <w:p w:rsidR="00B50022" w:rsidRPr="007D3079" w:rsidRDefault="00B50022" w:rsidP="00B50022">
      <w:pPr>
        <w:ind w:firstLine="708"/>
        <w:jc w:val="both"/>
        <w:rPr>
          <w:lang w:eastAsia="en-US"/>
        </w:rPr>
      </w:pPr>
      <w:r w:rsidRPr="007D3079">
        <w:rPr>
          <w:lang w:eastAsia="en-US"/>
        </w:rPr>
        <w:t xml:space="preserve">С целью пропаганды патриотизма в соц. сетях были опубликованы материалы </w:t>
      </w:r>
      <w:r w:rsidR="008558C6" w:rsidRPr="007D3079">
        <w:rPr>
          <w:lang w:eastAsia="en-US"/>
        </w:rPr>
        <w:t>28 мероприятий.</w:t>
      </w:r>
    </w:p>
    <w:p w:rsidR="00B50022" w:rsidRPr="007D3079" w:rsidRDefault="00B50022" w:rsidP="00B50022">
      <w:pPr>
        <w:ind w:firstLine="708"/>
        <w:jc w:val="both"/>
        <w:rPr>
          <w:lang w:eastAsia="en-US"/>
        </w:rPr>
      </w:pPr>
      <w:r w:rsidRPr="007D3079">
        <w:rPr>
          <w:lang w:eastAsia="en-US"/>
        </w:rPr>
        <w:t>Общее финансирование подпрограммы «Профилактика правонарушений» в 2020 году составило 203,00 тыс</w:t>
      </w:r>
      <w:proofErr w:type="gramStart"/>
      <w:r w:rsidRPr="007D3079">
        <w:rPr>
          <w:lang w:eastAsia="en-US"/>
        </w:rPr>
        <w:t>.р</w:t>
      </w:r>
      <w:proofErr w:type="gramEnd"/>
      <w:r w:rsidRPr="007D3079">
        <w:rPr>
          <w:lang w:eastAsia="en-US"/>
        </w:rPr>
        <w:t>уб. из них фактически израсходовано 196,6 тыс.руб.</w:t>
      </w:r>
    </w:p>
    <w:p w:rsidR="00B50022" w:rsidRPr="007D3079" w:rsidRDefault="00B50022" w:rsidP="00B50022">
      <w:pPr>
        <w:ind w:firstLine="708"/>
        <w:rPr>
          <w:b/>
        </w:rPr>
      </w:pPr>
    </w:p>
    <w:p w:rsidR="00B50022" w:rsidRPr="007D3079" w:rsidRDefault="00B50022" w:rsidP="009F65AB">
      <w:pPr>
        <w:ind w:firstLine="709"/>
        <w:jc w:val="both"/>
        <w:rPr>
          <w:b/>
        </w:rPr>
      </w:pPr>
      <w:r w:rsidRPr="007D3079">
        <w:rPr>
          <w:b/>
        </w:rPr>
        <w:t>Подпрограмма «Предупреждение и ликвидация последствий ЧС ситуаций и стихийных бедствий природного и техногенного характера»</w:t>
      </w:r>
    </w:p>
    <w:p w:rsidR="00B50022" w:rsidRPr="007D3079" w:rsidRDefault="00B50022" w:rsidP="009F65AB">
      <w:pPr>
        <w:ind w:firstLine="709"/>
        <w:jc w:val="both"/>
      </w:pPr>
      <w:r w:rsidRPr="007D3079">
        <w:t>В целях обеспечения первичных мер пожарной безопасности выполнены следующие мероприятия:</w:t>
      </w:r>
    </w:p>
    <w:p w:rsidR="00B50022" w:rsidRPr="007D3079" w:rsidRDefault="009F65AB" w:rsidP="009F65AB">
      <w:pPr>
        <w:ind w:firstLine="709"/>
        <w:jc w:val="both"/>
      </w:pPr>
      <w:r w:rsidRPr="007D3079">
        <w:t>-</w:t>
      </w:r>
      <w:r w:rsidR="00B50022" w:rsidRPr="007D3079">
        <w:t xml:space="preserve"> выступления по телевидению и радио по вопросу соблюдения мер пожарной безопасности - 4,4 тыс. руб.;</w:t>
      </w:r>
    </w:p>
    <w:p w:rsidR="00B50022" w:rsidRPr="007D3079" w:rsidRDefault="009F65AB" w:rsidP="009F65AB">
      <w:pPr>
        <w:ind w:firstLine="709"/>
        <w:jc w:val="both"/>
      </w:pPr>
      <w:r w:rsidRPr="007D3079">
        <w:t>- и</w:t>
      </w:r>
      <w:r w:rsidR="00B50022" w:rsidRPr="007D3079">
        <w:t>зготовлен и установлен баннер по пожарной безопасности – 4,5 тыс. руб.;</w:t>
      </w:r>
    </w:p>
    <w:p w:rsidR="00B50022" w:rsidRPr="007D3079" w:rsidRDefault="009F65AB" w:rsidP="009F65AB">
      <w:pPr>
        <w:ind w:firstLine="709"/>
        <w:jc w:val="both"/>
      </w:pPr>
      <w:r w:rsidRPr="007D3079">
        <w:t>-</w:t>
      </w:r>
      <w:r w:rsidR="00B50022" w:rsidRPr="007D3079">
        <w:t>постоянное информирование администрации городского округа  об оперативной обстановке связанной с пожарами  на территории города Тулуна;</w:t>
      </w:r>
    </w:p>
    <w:p w:rsidR="00B50022" w:rsidRPr="007D3079" w:rsidRDefault="009F65AB" w:rsidP="009F65AB">
      <w:pPr>
        <w:ind w:firstLine="709"/>
        <w:jc w:val="both"/>
      </w:pPr>
      <w:r w:rsidRPr="007D3079">
        <w:t>-</w:t>
      </w:r>
      <w:r w:rsidR="00B50022" w:rsidRPr="007D3079">
        <w:t>приобретены  ранцевые лесные огнетушители 10 шт. – 46,5 тыс. руб.</w:t>
      </w:r>
    </w:p>
    <w:p w:rsidR="009F65AB" w:rsidRPr="007D3079" w:rsidRDefault="009F65AB" w:rsidP="009F65AB">
      <w:pPr>
        <w:ind w:firstLine="709"/>
        <w:jc w:val="both"/>
      </w:pPr>
      <w:r w:rsidRPr="007D3079">
        <w:t>-</w:t>
      </w:r>
      <w:r w:rsidR="00B50022" w:rsidRPr="007D3079">
        <w:t xml:space="preserve"> устройство противопожарных расстояний и минерализованных полос по следующим адресам: </w:t>
      </w:r>
    </w:p>
    <w:p w:rsidR="00B50022" w:rsidRPr="007D3079" w:rsidRDefault="00B50022" w:rsidP="009F65AB">
      <w:pPr>
        <w:ind w:firstLine="709"/>
        <w:jc w:val="both"/>
      </w:pPr>
      <w:r w:rsidRPr="007D3079">
        <w:t xml:space="preserve">вдоль ул. Сорина длиной 270 м., вдоль ул. Анны Ахматовой длиной 270 м., вдоль ул. Лизы Чайкиной 260 м., в микрорайоне ЛЭП 500 длиной 900 м., вдоль ул. 1-я </w:t>
      </w:r>
      <w:proofErr w:type="spellStart"/>
      <w:r w:rsidRPr="007D3079">
        <w:t>Нюринская</w:t>
      </w:r>
      <w:proofErr w:type="spellEnd"/>
      <w:r w:rsidRPr="007D3079">
        <w:t xml:space="preserve"> длиной 270 м. – весенний период;</w:t>
      </w:r>
    </w:p>
    <w:p w:rsidR="00B50022" w:rsidRPr="007D3079" w:rsidRDefault="009F65AB" w:rsidP="009F65AB">
      <w:pPr>
        <w:ind w:firstLine="709"/>
        <w:jc w:val="both"/>
      </w:pPr>
      <w:proofErr w:type="gramStart"/>
      <w:r w:rsidRPr="007D3079">
        <w:lastRenderedPageBreak/>
        <w:t>в</w:t>
      </w:r>
      <w:r w:rsidR="00B50022" w:rsidRPr="007D3079">
        <w:t>доль ул. Депутатская от дома № 1 до дома № 13 длиной 190 м., шириной не менее 1,2 м., вдоль пер. Депутатский от дома № 1 «г» до дома № 7 длиной 350 м., шириной не менее 1,2 м., вдоль ул. Рябиновая от дома № 13 до дома № 35 длиной 400 м., шириной не менее 1,2 м., вдоль пер. Рябиновый от дома № 1 «а» до</w:t>
      </w:r>
      <w:proofErr w:type="gramEnd"/>
      <w:r w:rsidR="00B50022" w:rsidRPr="007D3079">
        <w:t xml:space="preserve"> дома № 9 длиной 170 м., шириной не менее 1,2 м., вдоль ул. </w:t>
      </w:r>
      <w:proofErr w:type="gramStart"/>
      <w:r w:rsidR="00B50022" w:rsidRPr="007D3079">
        <w:t>Российская</w:t>
      </w:r>
      <w:proofErr w:type="gramEnd"/>
      <w:r w:rsidR="00B50022" w:rsidRPr="007D3079">
        <w:t xml:space="preserve"> от дома № 1 «а» до дома № 9 длиной 170 м., шириной не менее 1,2 м. – осенний период.</w:t>
      </w:r>
    </w:p>
    <w:p w:rsidR="00B50022" w:rsidRPr="007D3079" w:rsidRDefault="00B50022" w:rsidP="009F65AB">
      <w:pPr>
        <w:ind w:firstLine="709"/>
        <w:jc w:val="both"/>
      </w:pPr>
      <w:r w:rsidRPr="007D3079">
        <w:t>Проводились занятий в образовательных учреждениях по вопросам пожарной безопасности.</w:t>
      </w:r>
    </w:p>
    <w:p w:rsidR="00B50022" w:rsidRPr="007D3079" w:rsidRDefault="00B50022" w:rsidP="009F65AB">
      <w:pPr>
        <w:ind w:firstLine="709"/>
        <w:jc w:val="both"/>
      </w:pPr>
      <w:r w:rsidRPr="007D3079">
        <w:t xml:space="preserve">В целях исполнения данного мероприятия разработан проект муниципального правового акта о внештатных инспекторах по пожарной профилактике на территории муниципального образования – «город Тулун» и направлен в </w:t>
      </w:r>
      <w:proofErr w:type="spellStart"/>
      <w:r w:rsidRPr="007D3079">
        <w:t>Тулунскую</w:t>
      </w:r>
      <w:proofErr w:type="spellEnd"/>
      <w:r w:rsidRPr="007D3079">
        <w:t xml:space="preserve"> межрайонную прокуратуру (до настоящего времени не рассмотрен).</w:t>
      </w:r>
    </w:p>
    <w:p w:rsidR="00B50022" w:rsidRPr="007D3079" w:rsidRDefault="00B50022" w:rsidP="009F65AB">
      <w:pPr>
        <w:ind w:firstLine="709"/>
        <w:jc w:val="both"/>
      </w:pPr>
    </w:p>
    <w:p w:rsidR="00B50022" w:rsidRPr="007D3079" w:rsidRDefault="00B50022" w:rsidP="009F65AB">
      <w:pPr>
        <w:ind w:firstLine="709"/>
        <w:jc w:val="both"/>
      </w:pPr>
      <w:r w:rsidRPr="007D3079">
        <w:t>В 2020 г. из резервного фонда муниципального образования - «город Тулун» выделены бюджетные ассигнования в размере 497,9 тыс. руб. на следующие мероприятия:</w:t>
      </w:r>
    </w:p>
    <w:p w:rsidR="00B50022" w:rsidRPr="007D3079" w:rsidRDefault="00B50022" w:rsidP="009F65AB">
      <w:pPr>
        <w:ind w:firstLine="709"/>
        <w:jc w:val="both"/>
      </w:pPr>
      <w:proofErr w:type="gramStart"/>
      <w:r w:rsidRPr="007D3079">
        <w:t xml:space="preserve">- мероприятия, направленные на предупреждение чрезвычайной ситуации, вызванной повышенным льдообразованием и угрозой затопления ул. Луговая, ул. Братская, ул. Виноградова р. </w:t>
      </w:r>
      <w:proofErr w:type="spellStart"/>
      <w:r w:rsidRPr="007D3079">
        <w:t>Тулунчик</w:t>
      </w:r>
      <w:proofErr w:type="spellEnd"/>
      <w:r w:rsidRPr="007D3079">
        <w:t xml:space="preserve"> – 287,1 тыс. руб.;</w:t>
      </w:r>
      <w:proofErr w:type="gramEnd"/>
    </w:p>
    <w:p w:rsidR="00B50022" w:rsidRPr="007D3079" w:rsidRDefault="00B50022" w:rsidP="009F65AB">
      <w:pPr>
        <w:ind w:firstLine="709"/>
        <w:jc w:val="both"/>
      </w:pPr>
      <w:proofErr w:type="gramStart"/>
      <w:r w:rsidRPr="007D3079">
        <w:t xml:space="preserve">- мероприятия, направленные на предупреждение чрезвычайной </w:t>
      </w:r>
      <w:proofErr w:type="spellStart"/>
      <w:r w:rsidRPr="007D3079">
        <w:t>ситуации-утилизация</w:t>
      </w:r>
      <w:proofErr w:type="spellEnd"/>
      <w:r w:rsidRPr="007D3079">
        <w:t xml:space="preserve"> баллона с ртутью – 8,6 тыс. руб.;</w:t>
      </w:r>
      <w:proofErr w:type="gramEnd"/>
    </w:p>
    <w:p w:rsidR="00B50022" w:rsidRPr="007D3079" w:rsidRDefault="00B50022" w:rsidP="009F65AB">
      <w:pPr>
        <w:ind w:firstLine="709"/>
        <w:jc w:val="both"/>
      </w:pPr>
      <w:r w:rsidRPr="007D3079">
        <w:t xml:space="preserve">- мероприятия, направленные на предупреждение чрезвычайной </w:t>
      </w:r>
      <w:proofErr w:type="spellStart"/>
      <w:proofErr w:type="gramStart"/>
      <w:r w:rsidRPr="007D3079">
        <w:t>ситуации-устройство</w:t>
      </w:r>
      <w:proofErr w:type="spellEnd"/>
      <w:proofErr w:type="gramEnd"/>
      <w:r w:rsidRPr="007D3079">
        <w:t xml:space="preserve"> и расчистка водопропускного канала по </w:t>
      </w:r>
      <w:proofErr w:type="spellStart"/>
      <w:r w:rsidRPr="007D3079">
        <w:t>Анганорской</w:t>
      </w:r>
      <w:proofErr w:type="spellEnd"/>
      <w:r w:rsidRPr="007D3079">
        <w:t xml:space="preserve"> низменности – 71,2 тыс. руб.;</w:t>
      </w:r>
    </w:p>
    <w:p w:rsidR="00B50022" w:rsidRPr="007D3079" w:rsidRDefault="00B50022" w:rsidP="009F65AB">
      <w:pPr>
        <w:ind w:firstLine="709"/>
        <w:jc w:val="both"/>
      </w:pPr>
      <w:r w:rsidRPr="007D3079">
        <w:t>- мероприятия, направленные на предупреждение чрезвычайной ситуации – отсыпка слабых мест вдоль берега реки Ия – 131,0 тыс. руб.</w:t>
      </w:r>
    </w:p>
    <w:p w:rsidR="00B50022" w:rsidRPr="007D3079" w:rsidRDefault="00B50022" w:rsidP="009F65AB">
      <w:pPr>
        <w:ind w:firstLine="709"/>
        <w:jc w:val="both"/>
      </w:pPr>
      <w:proofErr w:type="gramStart"/>
      <w:r w:rsidRPr="007D3079">
        <w:t>Кроме этого, были приняты расходные обязательства, принятые в 2019 году, на ликвидацию последствий чрезвычайной ситуации, сложившейся в результате паводка, вызванного сильными дождями, прошедшими в июне 2019 года на территории Иркутской области, срок исполнения по которым переходит на  2020 год в размере 83141,5 тыс. руб. из них средства местного бюджета 436,9 тыс. руб., областного 82704,6 тыс. руб.</w:t>
      </w:r>
      <w:proofErr w:type="gramEnd"/>
    </w:p>
    <w:p w:rsidR="00B50022" w:rsidRPr="007D3079" w:rsidRDefault="009F65AB" w:rsidP="009F65AB">
      <w:pPr>
        <w:ind w:firstLine="709"/>
        <w:jc w:val="both"/>
      </w:pPr>
      <w:r w:rsidRPr="007D3079">
        <w:t xml:space="preserve">А также </w:t>
      </w:r>
      <w:r w:rsidR="00B50022" w:rsidRPr="007D3079">
        <w:t>расходные обязательства, принятые в 2020 году, на ликвидацию последствий чрезвычайной ситуации, сложившейся в результате паводка, вызванного сильными дождями, прошедшими в июне 2019 года на территории Иркутской области в размере 3556,2 тыс. руб.</w:t>
      </w:r>
    </w:p>
    <w:p w:rsidR="00B50022" w:rsidRPr="007D3079" w:rsidRDefault="00B50022" w:rsidP="009F65AB">
      <w:pPr>
        <w:ind w:firstLine="709"/>
        <w:jc w:val="both"/>
      </w:pPr>
      <w:r w:rsidRPr="007D3079">
        <w:t>В течени</w:t>
      </w:r>
      <w:proofErr w:type="gramStart"/>
      <w:r w:rsidRPr="007D3079">
        <w:t>и</w:t>
      </w:r>
      <w:proofErr w:type="gramEnd"/>
      <w:r w:rsidRPr="007D3079">
        <w:t xml:space="preserve"> года проводились занятия в образовательных учреждениях по способам защиты и действиям в чрезвычайных ситуациях.</w:t>
      </w:r>
    </w:p>
    <w:p w:rsidR="00B50022" w:rsidRPr="007D3079" w:rsidRDefault="00B50022" w:rsidP="009F65AB">
      <w:pPr>
        <w:ind w:firstLine="709"/>
        <w:jc w:val="both"/>
      </w:pPr>
      <w:r w:rsidRPr="007D3079">
        <w:t>Изготовлен и установлен ветроуказатель на вертолетной площадке – 4,9 тыс. руб.</w:t>
      </w:r>
    </w:p>
    <w:p w:rsidR="00B50022" w:rsidRPr="007D3079" w:rsidRDefault="00B50022" w:rsidP="009F65AB">
      <w:pPr>
        <w:ind w:firstLine="709"/>
        <w:jc w:val="both"/>
      </w:pPr>
      <w:r w:rsidRPr="007D3079">
        <w:t>Изготовлены и установлены информационные стенды и запрещающие знаки на водных объектах, расположенных на территории города Тулуна 5,0 тыс. руб.</w:t>
      </w:r>
    </w:p>
    <w:p w:rsidR="00B50022" w:rsidRDefault="00B50022" w:rsidP="009F65AB">
      <w:pPr>
        <w:ind w:firstLine="709"/>
        <w:jc w:val="both"/>
      </w:pPr>
      <w:r w:rsidRPr="007D3079">
        <w:t>Общее финансирование подпрограммы «Предупреждение и ликвидация последствий ЧС ситуаций и стихийных бедствий природного и техногенного характера» в 2020 году составило 87366,2 тыс.</w:t>
      </w:r>
      <w:r w:rsidR="00EE4DEE">
        <w:t xml:space="preserve"> </w:t>
      </w:r>
      <w:r w:rsidRPr="007D3079">
        <w:t>руб. из них фактически израсходовано 32935,4 тыс.</w:t>
      </w:r>
      <w:r w:rsidR="00EE4DEE">
        <w:t xml:space="preserve"> </w:t>
      </w:r>
      <w:r w:rsidRPr="007D3079">
        <w:t>руб.</w:t>
      </w:r>
    </w:p>
    <w:p w:rsidR="00C50138" w:rsidRDefault="00C50138" w:rsidP="00B50022">
      <w:pPr>
        <w:ind w:firstLine="708"/>
        <w:jc w:val="both"/>
      </w:pPr>
    </w:p>
    <w:p w:rsidR="00314E25" w:rsidRDefault="00314E25" w:rsidP="00B50022">
      <w:pPr>
        <w:ind w:firstLine="708"/>
        <w:jc w:val="both"/>
      </w:pPr>
    </w:p>
    <w:p w:rsidR="00314E25" w:rsidRDefault="00D26ED8" w:rsidP="006603FA">
      <w:pPr>
        <w:jc w:val="both"/>
      </w:pPr>
      <w:r>
        <w:t>Мэр городского округа</w:t>
      </w:r>
    </w:p>
    <w:p w:rsidR="00314E25" w:rsidRDefault="00314E25" w:rsidP="006603FA">
      <w:pPr>
        <w:jc w:val="both"/>
      </w:pPr>
      <w:r>
        <w:t>муниципального образования –</w:t>
      </w:r>
    </w:p>
    <w:p w:rsidR="0061493A" w:rsidRPr="0075302E" w:rsidRDefault="00314E25" w:rsidP="006603FA">
      <w:pPr>
        <w:jc w:val="both"/>
      </w:pPr>
      <w:r>
        <w:t>«город Тулун»</w:t>
      </w:r>
      <w:r w:rsidR="00D26ED8">
        <w:t xml:space="preserve">                                            </w:t>
      </w:r>
      <w:r w:rsidR="00AE47B8">
        <w:t xml:space="preserve">                                    </w:t>
      </w:r>
      <w:r w:rsidR="00D26ED8">
        <w:t xml:space="preserve"> </w:t>
      </w:r>
      <w:r>
        <w:t xml:space="preserve">                </w:t>
      </w:r>
      <w:r w:rsidR="00D26ED8">
        <w:t xml:space="preserve">            Ю.В. </w:t>
      </w:r>
      <w:proofErr w:type="gramStart"/>
      <w:r w:rsidR="00D26ED8">
        <w:t>Карих</w:t>
      </w:r>
      <w:proofErr w:type="gramEnd"/>
    </w:p>
    <w:sectPr w:rsidR="0061493A" w:rsidRPr="0075302E" w:rsidSect="004D6562">
      <w:footerReference w:type="even" r:id="rId10"/>
      <w:footerReference w:type="default" r:id="rId11"/>
      <w:pgSz w:w="11906" w:h="16838"/>
      <w:pgMar w:top="1134"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014" w:rsidRDefault="009F0014">
      <w:r>
        <w:separator/>
      </w:r>
    </w:p>
  </w:endnote>
  <w:endnote w:type="continuationSeparator" w:id="0">
    <w:p w:rsidR="009F0014" w:rsidRDefault="009F0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3F" w:rsidRDefault="00CC2141" w:rsidP="005D1A58">
    <w:pPr>
      <w:pStyle w:val="af3"/>
      <w:framePr w:wrap="around" w:vAnchor="text" w:hAnchor="margin" w:xAlign="right" w:y="1"/>
      <w:rPr>
        <w:rStyle w:val="af5"/>
      </w:rPr>
    </w:pPr>
    <w:r>
      <w:rPr>
        <w:rStyle w:val="af5"/>
      </w:rPr>
      <w:fldChar w:fldCharType="begin"/>
    </w:r>
    <w:r w:rsidR="00A7323F">
      <w:rPr>
        <w:rStyle w:val="af5"/>
      </w:rPr>
      <w:instrText xml:space="preserve">PAGE  </w:instrText>
    </w:r>
    <w:r>
      <w:rPr>
        <w:rStyle w:val="af5"/>
      </w:rPr>
      <w:fldChar w:fldCharType="end"/>
    </w:r>
  </w:p>
  <w:p w:rsidR="00A7323F" w:rsidRDefault="00A7323F" w:rsidP="00DC11E3">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3F" w:rsidRDefault="00CC2141" w:rsidP="005D1A58">
    <w:pPr>
      <w:pStyle w:val="af3"/>
      <w:framePr w:wrap="around" w:vAnchor="text" w:hAnchor="margin" w:xAlign="right" w:y="1"/>
      <w:rPr>
        <w:rStyle w:val="af5"/>
      </w:rPr>
    </w:pPr>
    <w:r>
      <w:rPr>
        <w:rStyle w:val="af5"/>
      </w:rPr>
      <w:fldChar w:fldCharType="begin"/>
    </w:r>
    <w:r w:rsidR="00A7323F">
      <w:rPr>
        <w:rStyle w:val="af5"/>
      </w:rPr>
      <w:instrText xml:space="preserve">PAGE  </w:instrText>
    </w:r>
    <w:r>
      <w:rPr>
        <w:rStyle w:val="af5"/>
      </w:rPr>
      <w:fldChar w:fldCharType="separate"/>
    </w:r>
    <w:r w:rsidR="00D20DF4">
      <w:rPr>
        <w:rStyle w:val="af5"/>
        <w:noProof/>
      </w:rPr>
      <w:t>19</w:t>
    </w:r>
    <w:r>
      <w:rPr>
        <w:rStyle w:val="af5"/>
      </w:rPr>
      <w:fldChar w:fldCharType="end"/>
    </w:r>
  </w:p>
  <w:p w:rsidR="00A7323F" w:rsidRDefault="00A7323F" w:rsidP="00DC11E3">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014" w:rsidRDefault="009F0014">
      <w:r>
        <w:separator/>
      </w:r>
    </w:p>
  </w:footnote>
  <w:footnote w:type="continuationSeparator" w:id="0">
    <w:p w:rsidR="009F0014" w:rsidRDefault="009F0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73A"/>
    <w:multiLevelType w:val="hybridMultilevel"/>
    <w:tmpl w:val="B722263A"/>
    <w:lvl w:ilvl="0" w:tplc="BCCEA2C6">
      <w:start w:val="12"/>
      <w:numFmt w:val="decimal"/>
      <w:lvlText w:val="%1."/>
      <w:lvlJc w:val="left"/>
      <w:pPr>
        <w:tabs>
          <w:tab w:val="num" w:pos="720"/>
        </w:tabs>
        <w:ind w:left="720" w:hanging="360"/>
      </w:pPr>
      <w:rPr>
        <w:rFonts w:hint="default"/>
      </w:rPr>
    </w:lvl>
    <w:lvl w:ilvl="1" w:tplc="10863784">
      <w:numFmt w:val="none"/>
      <w:lvlText w:val=""/>
      <w:lvlJc w:val="left"/>
      <w:pPr>
        <w:tabs>
          <w:tab w:val="num" w:pos="360"/>
        </w:tabs>
      </w:pPr>
    </w:lvl>
    <w:lvl w:ilvl="2" w:tplc="4BAECEC2">
      <w:numFmt w:val="none"/>
      <w:lvlText w:val=""/>
      <w:lvlJc w:val="left"/>
      <w:pPr>
        <w:tabs>
          <w:tab w:val="num" w:pos="360"/>
        </w:tabs>
      </w:pPr>
    </w:lvl>
    <w:lvl w:ilvl="3" w:tplc="8A1A8BBC">
      <w:numFmt w:val="none"/>
      <w:lvlText w:val=""/>
      <w:lvlJc w:val="left"/>
      <w:pPr>
        <w:tabs>
          <w:tab w:val="num" w:pos="360"/>
        </w:tabs>
      </w:pPr>
    </w:lvl>
    <w:lvl w:ilvl="4" w:tplc="3FCA8CC4">
      <w:numFmt w:val="none"/>
      <w:lvlText w:val=""/>
      <w:lvlJc w:val="left"/>
      <w:pPr>
        <w:tabs>
          <w:tab w:val="num" w:pos="360"/>
        </w:tabs>
      </w:pPr>
    </w:lvl>
    <w:lvl w:ilvl="5" w:tplc="C566870C">
      <w:numFmt w:val="none"/>
      <w:lvlText w:val=""/>
      <w:lvlJc w:val="left"/>
      <w:pPr>
        <w:tabs>
          <w:tab w:val="num" w:pos="360"/>
        </w:tabs>
      </w:pPr>
    </w:lvl>
    <w:lvl w:ilvl="6" w:tplc="5FE8C538">
      <w:numFmt w:val="none"/>
      <w:lvlText w:val=""/>
      <w:lvlJc w:val="left"/>
      <w:pPr>
        <w:tabs>
          <w:tab w:val="num" w:pos="360"/>
        </w:tabs>
      </w:pPr>
    </w:lvl>
    <w:lvl w:ilvl="7" w:tplc="7D640456">
      <w:numFmt w:val="none"/>
      <w:lvlText w:val=""/>
      <w:lvlJc w:val="left"/>
      <w:pPr>
        <w:tabs>
          <w:tab w:val="num" w:pos="360"/>
        </w:tabs>
      </w:pPr>
    </w:lvl>
    <w:lvl w:ilvl="8" w:tplc="B69E461A">
      <w:numFmt w:val="none"/>
      <w:lvlText w:val=""/>
      <w:lvlJc w:val="left"/>
      <w:pPr>
        <w:tabs>
          <w:tab w:val="num" w:pos="360"/>
        </w:tabs>
      </w:pPr>
    </w:lvl>
  </w:abstractNum>
  <w:abstractNum w:abstractNumId="1">
    <w:nsid w:val="03A87B35"/>
    <w:multiLevelType w:val="hybridMultilevel"/>
    <w:tmpl w:val="A6AE031E"/>
    <w:lvl w:ilvl="0" w:tplc="0D70002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35586D"/>
    <w:multiLevelType w:val="hybridMultilevel"/>
    <w:tmpl w:val="2706547C"/>
    <w:lvl w:ilvl="0" w:tplc="CD5A87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663738"/>
    <w:multiLevelType w:val="hybridMultilevel"/>
    <w:tmpl w:val="01E026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F5818F3"/>
    <w:multiLevelType w:val="hybridMultilevel"/>
    <w:tmpl w:val="53DA3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FB22D1"/>
    <w:multiLevelType w:val="hybridMultilevel"/>
    <w:tmpl w:val="9392ABA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
    <w:nsid w:val="4284781C"/>
    <w:multiLevelType w:val="hybridMultilevel"/>
    <w:tmpl w:val="4AB691B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4318397D"/>
    <w:multiLevelType w:val="hybridMultilevel"/>
    <w:tmpl w:val="457CF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8ED01F8"/>
    <w:multiLevelType w:val="hybridMultilevel"/>
    <w:tmpl w:val="75CA59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C1D2921"/>
    <w:multiLevelType w:val="hybridMultilevel"/>
    <w:tmpl w:val="38382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DC5D34"/>
    <w:multiLevelType w:val="hybridMultilevel"/>
    <w:tmpl w:val="AD66A0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7E70694"/>
    <w:multiLevelType w:val="hybridMultilevel"/>
    <w:tmpl w:val="13922F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C8C29A0"/>
    <w:multiLevelType w:val="multilevel"/>
    <w:tmpl w:val="0450BA52"/>
    <w:lvl w:ilvl="0">
      <w:start w:val="1"/>
      <w:numFmt w:val="decimal"/>
      <w:pStyle w:val="1"/>
      <w:lvlText w:val="%1."/>
      <w:lvlJc w:val="left"/>
      <w:pPr>
        <w:ind w:left="720" w:hanging="360"/>
      </w:pPr>
      <w:rPr>
        <w:rFonts w:hint="default"/>
      </w:rPr>
    </w:lvl>
    <w:lvl w:ilvl="1">
      <w:start w:val="1"/>
      <w:numFmt w:val="decimal"/>
      <w:pStyle w:val="a"/>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7F41351B"/>
    <w:multiLevelType w:val="hybridMultilevel"/>
    <w:tmpl w:val="BA82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11"/>
  </w:num>
  <w:num w:numId="5">
    <w:abstractNumId w:val="9"/>
  </w:num>
  <w:num w:numId="6">
    <w:abstractNumId w:val="10"/>
  </w:num>
  <w:num w:numId="7">
    <w:abstractNumId w:val="0"/>
  </w:num>
  <w:num w:numId="8">
    <w:abstractNumId w:val="4"/>
  </w:num>
  <w:num w:numId="9">
    <w:abstractNumId w:val="6"/>
  </w:num>
  <w:num w:numId="10">
    <w:abstractNumId w:val="2"/>
  </w:num>
  <w:num w:numId="11">
    <w:abstractNumId w:val="13"/>
  </w:num>
  <w:num w:numId="12">
    <w:abstractNumId w:val="1"/>
  </w:num>
  <w:num w:numId="13">
    <w:abstractNumId w:val="5"/>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characterSpacingControl w:val="doNotCompress"/>
  <w:footnotePr>
    <w:footnote w:id="-1"/>
    <w:footnote w:id="0"/>
  </w:footnotePr>
  <w:endnotePr>
    <w:endnote w:id="-1"/>
    <w:endnote w:id="0"/>
  </w:endnotePr>
  <w:compat/>
  <w:rsids>
    <w:rsidRoot w:val="0015511B"/>
    <w:rsid w:val="00002639"/>
    <w:rsid w:val="00004166"/>
    <w:rsid w:val="0000577E"/>
    <w:rsid w:val="000110E7"/>
    <w:rsid w:val="0001130F"/>
    <w:rsid w:val="00011903"/>
    <w:rsid w:val="000119CB"/>
    <w:rsid w:val="000138F1"/>
    <w:rsid w:val="00014074"/>
    <w:rsid w:val="0001618C"/>
    <w:rsid w:val="000162A7"/>
    <w:rsid w:val="000164A0"/>
    <w:rsid w:val="0001698D"/>
    <w:rsid w:val="00017916"/>
    <w:rsid w:val="00017E0E"/>
    <w:rsid w:val="00020CC9"/>
    <w:rsid w:val="0002162A"/>
    <w:rsid w:val="000222DF"/>
    <w:rsid w:val="00022CAC"/>
    <w:rsid w:val="000240AB"/>
    <w:rsid w:val="0002627D"/>
    <w:rsid w:val="0003110F"/>
    <w:rsid w:val="00031D7B"/>
    <w:rsid w:val="00033396"/>
    <w:rsid w:val="000343B1"/>
    <w:rsid w:val="000348FB"/>
    <w:rsid w:val="00034BA0"/>
    <w:rsid w:val="00037376"/>
    <w:rsid w:val="000377B9"/>
    <w:rsid w:val="00037874"/>
    <w:rsid w:val="0004090B"/>
    <w:rsid w:val="00041504"/>
    <w:rsid w:val="00044032"/>
    <w:rsid w:val="00044085"/>
    <w:rsid w:val="00045117"/>
    <w:rsid w:val="000451E2"/>
    <w:rsid w:val="00045570"/>
    <w:rsid w:val="0004564E"/>
    <w:rsid w:val="0004622A"/>
    <w:rsid w:val="0004765D"/>
    <w:rsid w:val="00047968"/>
    <w:rsid w:val="00047CB5"/>
    <w:rsid w:val="000501BA"/>
    <w:rsid w:val="0005251E"/>
    <w:rsid w:val="00053518"/>
    <w:rsid w:val="00054823"/>
    <w:rsid w:val="0005501A"/>
    <w:rsid w:val="000566E0"/>
    <w:rsid w:val="00057604"/>
    <w:rsid w:val="00061FEB"/>
    <w:rsid w:val="00062142"/>
    <w:rsid w:val="00063A89"/>
    <w:rsid w:val="000673EC"/>
    <w:rsid w:val="00067C39"/>
    <w:rsid w:val="0007076A"/>
    <w:rsid w:val="00071688"/>
    <w:rsid w:val="00071A09"/>
    <w:rsid w:val="00071AD2"/>
    <w:rsid w:val="000733E7"/>
    <w:rsid w:val="000751EF"/>
    <w:rsid w:val="00075A9A"/>
    <w:rsid w:val="000773F4"/>
    <w:rsid w:val="00077C72"/>
    <w:rsid w:val="000800CC"/>
    <w:rsid w:val="000822F3"/>
    <w:rsid w:val="00083937"/>
    <w:rsid w:val="00084F4A"/>
    <w:rsid w:val="00085774"/>
    <w:rsid w:val="00086008"/>
    <w:rsid w:val="0008641F"/>
    <w:rsid w:val="00087067"/>
    <w:rsid w:val="000909B0"/>
    <w:rsid w:val="00090FF3"/>
    <w:rsid w:val="000918E9"/>
    <w:rsid w:val="0009200F"/>
    <w:rsid w:val="000921CA"/>
    <w:rsid w:val="00092844"/>
    <w:rsid w:val="00092D5A"/>
    <w:rsid w:val="000935BD"/>
    <w:rsid w:val="00093997"/>
    <w:rsid w:val="00093B01"/>
    <w:rsid w:val="00093B1E"/>
    <w:rsid w:val="000944BB"/>
    <w:rsid w:val="0009465D"/>
    <w:rsid w:val="000959A1"/>
    <w:rsid w:val="00095BA0"/>
    <w:rsid w:val="0009631A"/>
    <w:rsid w:val="000978F2"/>
    <w:rsid w:val="000A096D"/>
    <w:rsid w:val="000A1139"/>
    <w:rsid w:val="000A4C7A"/>
    <w:rsid w:val="000A7F26"/>
    <w:rsid w:val="000B0925"/>
    <w:rsid w:val="000B106A"/>
    <w:rsid w:val="000B25FD"/>
    <w:rsid w:val="000B277B"/>
    <w:rsid w:val="000B2B2F"/>
    <w:rsid w:val="000B3EAF"/>
    <w:rsid w:val="000B4082"/>
    <w:rsid w:val="000B4786"/>
    <w:rsid w:val="000B522C"/>
    <w:rsid w:val="000B5510"/>
    <w:rsid w:val="000B5AB2"/>
    <w:rsid w:val="000B61F8"/>
    <w:rsid w:val="000B7D5D"/>
    <w:rsid w:val="000C1AB9"/>
    <w:rsid w:val="000C368E"/>
    <w:rsid w:val="000C3D83"/>
    <w:rsid w:val="000C5597"/>
    <w:rsid w:val="000C5608"/>
    <w:rsid w:val="000C5B66"/>
    <w:rsid w:val="000C67CF"/>
    <w:rsid w:val="000C7D25"/>
    <w:rsid w:val="000D1170"/>
    <w:rsid w:val="000D14A2"/>
    <w:rsid w:val="000D156E"/>
    <w:rsid w:val="000D277A"/>
    <w:rsid w:val="000D27A5"/>
    <w:rsid w:val="000D29BF"/>
    <w:rsid w:val="000D3FBE"/>
    <w:rsid w:val="000D4189"/>
    <w:rsid w:val="000D4BE4"/>
    <w:rsid w:val="000D5E04"/>
    <w:rsid w:val="000D6269"/>
    <w:rsid w:val="000D7A86"/>
    <w:rsid w:val="000D7D46"/>
    <w:rsid w:val="000E06CF"/>
    <w:rsid w:val="000E0CD0"/>
    <w:rsid w:val="000E0DC3"/>
    <w:rsid w:val="000E0FE3"/>
    <w:rsid w:val="000E178B"/>
    <w:rsid w:val="000E28E0"/>
    <w:rsid w:val="000E41C4"/>
    <w:rsid w:val="000E41E8"/>
    <w:rsid w:val="000E7CA3"/>
    <w:rsid w:val="000E7CCE"/>
    <w:rsid w:val="000F021A"/>
    <w:rsid w:val="000F022A"/>
    <w:rsid w:val="000F15F4"/>
    <w:rsid w:val="000F5AE8"/>
    <w:rsid w:val="000F6AC1"/>
    <w:rsid w:val="001003DB"/>
    <w:rsid w:val="00101A70"/>
    <w:rsid w:val="0010467D"/>
    <w:rsid w:val="0010498C"/>
    <w:rsid w:val="00104B9A"/>
    <w:rsid w:val="00106DB7"/>
    <w:rsid w:val="001100A3"/>
    <w:rsid w:val="00110349"/>
    <w:rsid w:val="001124B8"/>
    <w:rsid w:val="0011387D"/>
    <w:rsid w:val="00113BF6"/>
    <w:rsid w:val="00115568"/>
    <w:rsid w:val="001157A5"/>
    <w:rsid w:val="001161B6"/>
    <w:rsid w:val="001178D6"/>
    <w:rsid w:val="00117B4E"/>
    <w:rsid w:val="00121499"/>
    <w:rsid w:val="001218BD"/>
    <w:rsid w:val="0012213E"/>
    <w:rsid w:val="001234F7"/>
    <w:rsid w:val="00124515"/>
    <w:rsid w:val="001249F1"/>
    <w:rsid w:val="00124B60"/>
    <w:rsid w:val="00125D14"/>
    <w:rsid w:val="00127874"/>
    <w:rsid w:val="00131B0C"/>
    <w:rsid w:val="00131C12"/>
    <w:rsid w:val="00132C13"/>
    <w:rsid w:val="00132DDF"/>
    <w:rsid w:val="00133592"/>
    <w:rsid w:val="001357C0"/>
    <w:rsid w:val="00135CD1"/>
    <w:rsid w:val="001369E5"/>
    <w:rsid w:val="00141A75"/>
    <w:rsid w:val="00142F48"/>
    <w:rsid w:val="00143323"/>
    <w:rsid w:val="00143A84"/>
    <w:rsid w:val="00143D97"/>
    <w:rsid w:val="00146C5F"/>
    <w:rsid w:val="00147029"/>
    <w:rsid w:val="00150A49"/>
    <w:rsid w:val="0015214D"/>
    <w:rsid w:val="0015288C"/>
    <w:rsid w:val="00152A4C"/>
    <w:rsid w:val="00153F77"/>
    <w:rsid w:val="00154282"/>
    <w:rsid w:val="0015511B"/>
    <w:rsid w:val="00155ABC"/>
    <w:rsid w:val="00156317"/>
    <w:rsid w:val="00156531"/>
    <w:rsid w:val="00163C0F"/>
    <w:rsid w:val="0016495B"/>
    <w:rsid w:val="00167327"/>
    <w:rsid w:val="00167504"/>
    <w:rsid w:val="00167ED5"/>
    <w:rsid w:val="0017022E"/>
    <w:rsid w:val="0017124F"/>
    <w:rsid w:val="001735C2"/>
    <w:rsid w:val="00173C0C"/>
    <w:rsid w:val="001777B8"/>
    <w:rsid w:val="00180955"/>
    <w:rsid w:val="00180B16"/>
    <w:rsid w:val="001810D3"/>
    <w:rsid w:val="00184841"/>
    <w:rsid w:val="00184C86"/>
    <w:rsid w:val="00185CF3"/>
    <w:rsid w:val="00186945"/>
    <w:rsid w:val="001873E1"/>
    <w:rsid w:val="0019120C"/>
    <w:rsid w:val="001913BA"/>
    <w:rsid w:val="001920CA"/>
    <w:rsid w:val="00192432"/>
    <w:rsid w:val="0019319E"/>
    <w:rsid w:val="00194725"/>
    <w:rsid w:val="001949C4"/>
    <w:rsid w:val="0019500A"/>
    <w:rsid w:val="00195676"/>
    <w:rsid w:val="001A06A4"/>
    <w:rsid w:val="001A0DE7"/>
    <w:rsid w:val="001A0EB9"/>
    <w:rsid w:val="001A12A0"/>
    <w:rsid w:val="001A27A4"/>
    <w:rsid w:val="001A29C2"/>
    <w:rsid w:val="001A2D39"/>
    <w:rsid w:val="001A3EF3"/>
    <w:rsid w:val="001A5DBC"/>
    <w:rsid w:val="001B17B8"/>
    <w:rsid w:val="001B2395"/>
    <w:rsid w:val="001B3C2C"/>
    <w:rsid w:val="001B44AA"/>
    <w:rsid w:val="001B49C8"/>
    <w:rsid w:val="001B4E51"/>
    <w:rsid w:val="001B53E1"/>
    <w:rsid w:val="001B6372"/>
    <w:rsid w:val="001B78DA"/>
    <w:rsid w:val="001B7CC5"/>
    <w:rsid w:val="001C0DD2"/>
    <w:rsid w:val="001C2DE9"/>
    <w:rsid w:val="001C39B8"/>
    <w:rsid w:val="001C3B4B"/>
    <w:rsid w:val="001C41CE"/>
    <w:rsid w:val="001C46A5"/>
    <w:rsid w:val="001C57EF"/>
    <w:rsid w:val="001C7DD5"/>
    <w:rsid w:val="001D06FF"/>
    <w:rsid w:val="001D14B7"/>
    <w:rsid w:val="001D1718"/>
    <w:rsid w:val="001D26F5"/>
    <w:rsid w:val="001D2D35"/>
    <w:rsid w:val="001D7ABB"/>
    <w:rsid w:val="001E0908"/>
    <w:rsid w:val="001E1110"/>
    <w:rsid w:val="001E1358"/>
    <w:rsid w:val="001E19CC"/>
    <w:rsid w:val="001E20AC"/>
    <w:rsid w:val="001E3548"/>
    <w:rsid w:val="001E3C0F"/>
    <w:rsid w:val="001E4092"/>
    <w:rsid w:val="001E4AA2"/>
    <w:rsid w:val="001E4C2F"/>
    <w:rsid w:val="001E58CE"/>
    <w:rsid w:val="001E772B"/>
    <w:rsid w:val="001F2378"/>
    <w:rsid w:val="001F42F6"/>
    <w:rsid w:val="001F4C9C"/>
    <w:rsid w:val="001F7096"/>
    <w:rsid w:val="002009C1"/>
    <w:rsid w:val="00200CD9"/>
    <w:rsid w:val="00200FB8"/>
    <w:rsid w:val="00202532"/>
    <w:rsid w:val="00203063"/>
    <w:rsid w:val="00203AF0"/>
    <w:rsid w:val="0020409E"/>
    <w:rsid w:val="00204512"/>
    <w:rsid w:val="00206B33"/>
    <w:rsid w:val="002071E9"/>
    <w:rsid w:val="0020750A"/>
    <w:rsid w:val="00210ED9"/>
    <w:rsid w:val="002123C6"/>
    <w:rsid w:val="00213704"/>
    <w:rsid w:val="002139E9"/>
    <w:rsid w:val="002143CB"/>
    <w:rsid w:val="00214E41"/>
    <w:rsid w:val="0021510F"/>
    <w:rsid w:val="002156DA"/>
    <w:rsid w:val="00216236"/>
    <w:rsid w:val="00216276"/>
    <w:rsid w:val="00217477"/>
    <w:rsid w:val="002205EF"/>
    <w:rsid w:val="0022061D"/>
    <w:rsid w:val="00220CE1"/>
    <w:rsid w:val="00221366"/>
    <w:rsid w:val="0022283D"/>
    <w:rsid w:val="00224372"/>
    <w:rsid w:val="00224394"/>
    <w:rsid w:val="0022472A"/>
    <w:rsid w:val="00224B7D"/>
    <w:rsid w:val="00226FF1"/>
    <w:rsid w:val="002279A0"/>
    <w:rsid w:val="00227EE9"/>
    <w:rsid w:val="00230049"/>
    <w:rsid w:val="0023033E"/>
    <w:rsid w:val="00230B9A"/>
    <w:rsid w:val="002323F5"/>
    <w:rsid w:val="002331BF"/>
    <w:rsid w:val="0023345B"/>
    <w:rsid w:val="00234181"/>
    <w:rsid w:val="00236F18"/>
    <w:rsid w:val="0023719B"/>
    <w:rsid w:val="00237344"/>
    <w:rsid w:val="00237B4F"/>
    <w:rsid w:val="00241C85"/>
    <w:rsid w:val="00244F44"/>
    <w:rsid w:val="002456D8"/>
    <w:rsid w:val="00246B33"/>
    <w:rsid w:val="0025091A"/>
    <w:rsid w:val="00250CBB"/>
    <w:rsid w:val="0025114B"/>
    <w:rsid w:val="00251ACC"/>
    <w:rsid w:val="00252A19"/>
    <w:rsid w:val="00253DD3"/>
    <w:rsid w:val="002542A6"/>
    <w:rsid w:val="00254D8C"/>
    <w:rsid w:val="002558C4"/>
    <w:rsid w:val="0025618A"/>
    <w:rsid w:val="0025728F"/>
    <w:rsid w:val="00257898"/>
    <w:rsid w:val="0026073F"/>
    <w:rsid w:val="00260C66"/>
    <w:rsid w:val="00261870"/>
    <w:rsid w:val="00262481"/>
    <w:rsid w:val="00262641"/>
    <w:rsid w:val="00262BD8"/>
    <w:rsid w:val="002641A4"/>
    <w:rsid w:val="002644E2"/>
    <w:rsid w:val="002647BE"/>
    <w:rsid w:val="00265ACD"/>
    <w:rsid w:val="00265E06"/>
    <w:rsid w:val="002672C9"/>
    <w:rsid w:val="00267313"/>
    <w:rsid w:val="00270107"/>
    <w:rsid w:val="00271662"/>
    <w:rsid w:val="00272197"/>
    <w:rsid w:val="002751C4"/>
    <w:rsid w:val="002765BE"/>
    <w:rsid w:val="00276FE4"/>
    <w:rsid w:val="0027770F"/>
    <w:rsid w:val="0028037C"/>
    <w:rsid w:val="0028137C"/>
    <w:rsid w:val="00286B85"/>
    <w:rsid w:val="00287070"/>
    <w:rsid w:val="00287D74"/>
    <w:rsid w:val="00291E87"/>
    <w:rsid w:val="00292623"/>
    <w:rsid w:val="00292A47"/>
    <w:rsid w:val="002934CB"/>
    <w:rsid w:val="002936A3"/>
    <w:rsid w:val="00295C0D"/>
    <w:rsid w:val="00296FBC"/>
    <w:rsid w:val="002973ED"/>
    <w:rsid w:val="00297B4D"/>
    <w:rsid w:val="002A02BB"/>
    <w:rsid w:val="002A165E"/>
    <w:rsid w:val="002A30CE"/>
    <w:rsid w:val="002A4CC0"/>
    <w:rsid w:val="002A4E7C"/>
    <w:rsid w:val="002A59AA"/>
    <w:rsid w:val="002A63B7"/>
    <w:rsid w:val="002A6BDA"/>
    <w:rsid w:val="002A7122"/>
    <w:rsid w:val="002B0D03"/>
    <w:rsid w:val="002B1CDB"/>
    <w:rsid w:val="002B1FDD"/>
    <w:rsid w:val="002B2DB1"/>
    <w:rsid w:val="002B3FEE"/>
    <w:rsid w:val="002B40A5"/>
    <w:rsid w:val="002B662A"/>
    <w:rsid w:val="002B7B2B"/>
    <w:rsid w:val="002C02A4"/>
    <w:rsid w:val="002C08EC"/>
    <w:rsid w:val="002C1101"/>
    <w:rsid w:val="002C167A"/>
    <w:rsid w:val="002C278F"/>
    <w:rsid w:val="002C2E60"/>
    <w:rsid w:val="002C3E36"/>
    <w:rsid w:val="002C4E3E"/>
    <w:rsid w:val="002C4E5E"/>
    <w:rsid w:val="002C5D3C"/>
    <w:rsid w:val="002C6DEF"/>
    <w:rsid w:val="002D071D"/>
    <w:rsid w:val="002D29A5"/>
    <w:rsid w:val="002D2D63"/>
    <w:rsid w:val="002D3DC2"/>
    <w:rsid w:val="002D4755"/>
    <w:rsid w:val="002D4F12"/>
    <w:rsid w:val="002D504D"/>
    <w:rsid w:val="002D684F"/>
    <w:rsid w:val="002D72B8"/>
    <w:rsid w:val="002D78B9"/>
    <w:rsid w:val="002E042E"/>
    <w:rsid w:val="002E1968"/>
    <w:rsid w:val="002E3140"/>
    <w:rsid w:val="002E3315"/>
    <w:rsid w:val="002E3A41"/>
    <w:rsid w:val="002E5C24"/>
    <w:rsid w:val="002E7593"/>
    <w:rsid w:val="002F00EE"/>
    <w:rsid w:val="002F0AA8"/>
    <w:rsid w:val="002F17B0"/>
    <w:rsid w:val="002F2B5C"/>
    <w:rsid w:val="002F2D59"/>
    <w:rsid w:val="002F3274"/>
    <w:rsid w:val="002F34B1"/>
    <w:rsid w:val="002F44BD"/>
    <w:rsid w:val="002F459F"/>
    <w:rsid w:val="002F4C83"/>
    <w:rsid w:val="002F5075"/>
    <w:rsid w:val="002F59B4"/>
    <w:rsid w:val="002F5C1E"/>
    <w:rsid w:val="002F5F7B"/>
    <w:rsid w:val="002F66F7"/>
    <w:rsid w:val="002F6F3E"/>
    <w:rsid w:val="00302907"/>
    <w:rsid w:val="00303060"/>
    <w:rsid w:val="003060D4"/>
    <w:rsid w:val="0030612C"/>
    <w:rsid w:val="00306511"/>
    <w:rsid w:val="003066A0"/>
    <w:rsid w:val="0031006B"/>
    <w:rsid w:val="00310DA8"/>
    <w:rsid w:val="0031118B"/>
    <w:rsid w:val="00311C36"/>
    <w:rsid w:val="00311F41"/>
    <w:rsid w:val="003131E0"/>
    <w:rsid w:val="00314E25"/>
    <w:rsid w:val="00314E32"/>
    <w:rsid w:val="00315149"/>
    <w:rsid w:val="00320523"/>
    <w:rsid w:val="00320D73"/>
    <w:rsid w:val="00322B0D"/>
    <w:rsid w:val="003233BB"/>
    <w:rsid w:val="00323523"/>
    <w:rsid w:val="00323B31"/>
    <w:rsid w:val="0032433C"/>
    <w:rsid w:val="003253CF"/>
    <w:rsid w:val="0032620F"/>
    <w:rsid w:val="003265A3"/>
    <w:rsid w:val="003267E6"/>
    <w:rsid w:val="00327793"/>
    <w:rsid w:val="00327AB2"/>
    <w:rsid w:val="00331138"/>
    <w:rsid w:val="00331233"/>
    <w:rsid w:val="00334231"/>
    <w:rsid w:val="00335868"/>
    <w:rsid w:val="0033775D"/>
    <w:rsid w:val="00340CFA"/>
    <w:rsid w:val="0034250C"/>
    <w:rsid w:val="003431A5"/>
    <w:rsid w:val="0034375B"/>
    <w:rsid w:val="003448BF"/>
    <w:rsid w:val="00344B20"/>
    <w:rsid w:val="00345FAC"/>
    <w:rsid w:val="003507D4"/>
    <w:rsid w:val="00351076"/>
    <w:rsid w:val="00351807"/>
    <w:rsid w:val="0035200B"/>
    <w:rsid w:val="0035226B"/>
    <w:rsid w:val="003522B1"/>
    <w:rsid w:val="0035277D"/>
    <w:rsid w:val="00352EB4"/>
    <w:rsid w:val="0035322D"/>
    <w:rsid w:val="003548C1"/>
    <w:rsid w:val="0035559F"/>
    <w:rsid w:val="00360C90"/>
    <w:rsid w:val="00363CD4"/>
    <w:rsid w:val="003652D0"/>
    <w:rsid w:val="0036567B"/>
    <w:rsid w:val="003672BF"/>
    <w:rsid w:val="0036744F"/>
    <w:rsid w:val="00367BE6"/>
    <w:rsid w:val="003702A2"/>
    <w:rsid w:val="0037117C"/>
    <w:rsid w:val="00371C46"/>
    <w:rsid w:val="00372215"/>
    <w:rsid w:val="00372E60"/>
    <w:rsid w:val="00373EF4"/>
    <w:rsid w:val="00375F8B"/>
    <w:rsid w:val="00376641"/>
    <w:rsid w:val="00376DEC"/>
    <w:rsid w:val="00380364"/>
    <w:rsid w:val="00380F8F"/>
    <w:rsid w:val="00381D19"/>
    <w:rsid w:val="0038399A"/>
    <w:rsid w:val="00383CBD"/>
    <w:rsid w:val="00385E29"/>
    <w:rsid w:val="00385EC9"/>
    <w:rsid w:val="0038675D"/>
    <w:rsid w:val="00386891"/>
    <w:rsid w:val="00386EC7"/>
    <w:rsid w:val="00387322"/>
    <w:rsid w:val="0038793A"/>
    <w:rsid w:val="003902ED"/>
    <w:rsid w:val="003909F2"/>
    <w:rsid w:val="003934DC"/>
    <w:rsid w:val="00393A3E"/>
    <w:rsid w:val="00393AAE"/>
    <w:rsid w:val="0039400B"/>
    <w:rsid w:val="00394C50"/>
    <w:rsid w:val="00395E07"/>
    <w:rsid w:val="00396D4B"/>
    <w:rsid w:val="003973AF"/>
    <w:rsid w:val="003A0E78"/>
    <w:rsid w:val="003A0F14"/>
    <w:rsid w:val="003A0F64"/>
    <w:rsid w:val="003A13FB"/>
    <w:rsid w:val="003A16A3"/>
    <w:rsid w:val="003A16DB"/>
    <w:rsid w:val="003A3671"/>
    <w:rsid w:val="003A533A"/>
    <w:rsid w:val="003A761A"/>
    <w:rsid w:val="003A7A9C"/>
    <w:rsid w:val="003A7DE0"/>
    <w:rsid w:val="003A7ECD"/>
    <w:rsid w:val="003B01D9"/>
    <w:rsid w:val="003B0E3F"/>
    <w:rsid w:val="003B27F7"/>
    <w:rsid w:val="003B5EB5"/>
    <w:rsid w:val="003B60BE"/>
    <w:rsid w:val="003C02EC"/>
    <w:rsid w:val="003C11F1"/>
    <w:rsid w:val="003C17C7"/>
    <w:rsid w:val="003C1D48"/>
    <w:rsid w:val="003C25BE"/>
    <w:rsid w:val="003C2C0D"/>
    <w:rsid w:val="003C51D0"/>
    <w:rsid w:val="003C7186"/>
    <w:rsid w:val="003D1926"/>
    <w:rsid w:val="003D2EFB"/>
    <w:rsid w:val="003D4221"/>
    <w:rsid w:val="003D6855"/>
    <w:rsid w:val="003D6E28"/>
    <w:rsid w:val="003D7A46"/>
    <w:rsid w:val="003E20FB"/>
    <w:rsid w:val="003E5976"/>
    <w:rsid w:val="003E5B8F"/>
    <w:rsid w:val="003E5EF0"/>
    <w:rsid w:val="003E6BB4"/>
    <w:rsid w:val="003F0F81"/>
    <w:rsid w:val="003F1E7C"/>
    <w:rsid w:val="003F2DAB"/>
    <w:rsid w:val="003F3CB7"/>
    <w:rsid w:val="003F4DEC"/>
    <w:rsid w:val="003F6B64"/>
    <w:rsid w:val="003F75B7"/>
    <w:rsid w:val="00401320"/>
    <w:rsid w:val="004049C7"/>
    <w:rsid w:val="00404D68"/>
    <w:rsid w:val="004054CC"/>
    <w:rsid w:val="00405FB1"/>
    <w:rsid w:val="004073C0"/>
    <w:rsid w:val="00407841"/>
    <w:rsid w:val="00411DEE"/>
    <w:rsid w:val="00412BFF"/>
    <w:rsid w:val="0041513B"/>
    <w:rsid w:val="00416985"/>
    <w:rsid w:val="00417A16"/>
    <w:rsid w:val="00417A73"/>
    <w:rsid w:val="00420FAA"/>
    <w:rsid w:val="00422233"/>
    <w:rsid w:val="00422689"/>
    <w:rsid w:val="00422BA7"/>
    <w:rsid w:val="004256BD"/>
    <w:rsid w:val="004259E3"/>
    <w:rsid w:val="00426FFF"/>
    <w:rsid w:val="0042773F"/>
    <w:rsid w:val="004302F4"/>
    <w:rsid w:val="00430723"/>
    <w:rsid w:val="00430DD5"/>
    <w:rsid w:val="00431A16"/>
    <w:rsid w:val="0043200F"/>
    <w:rsid w:val="00433912"/>
    <w:rsid w:val="00433D31"/>
    <w:rsid w:val="00433D7E"/>
    <w:rsid w:val="004369F7"/>
    <w:rsid w:val="0043754A"/>
    <w:rsid w:val="00437C82"/>
    <w:rsid w:val="00437D91"/>
    <w:rsid w:val="00440006"/>
    <w:rsid w:val="00440CC7"/>
    <w:rsid w:val="00443DA7"/>
    <w:rsid w:val="004449E6"/>
    <w:rsid w:val="00445F78"/>
    <w:rsid w:val="004467CB"/>
    <w:rsid w:val="00446911"/>
    <w:rsid w:val="00447FD8"/>
    <w:rsid w:val="00451442"/>
    <w:rsid w:val="004514AE"/>
    <w:rsid w:val="004516B6"/>
    <w:rsid w:val="00452017"/>
    <w:rsid w:val="00453040"/>
    <w:rsid w:val="004549E2"/>
    <w:rsid w:val="004554D9"/>
    <w:rsid w:val="00457031"/>
    <w:rsid w:val="00457061"/>
    <w:rsid w:val="00457516"/>
    <w:rsid w:val="0046175B"/>
    <w:rsid w:val="00461A7D"/>
    <w:rsid w:val="00463FAF"/>
    <w:rsid w:val="00465D1A"/>
    <w:rsid w:val="00466018"/>
    <w:rsid w:val="004664FB"/>
    <w:rsid w:val="00466607"/>
    <w:rsid w:val="0046724B"/>
    <w:rsid w:val="00467974"/>
    <w:rsid w:val="00467A96"/>
    <w:rsid w:val="00467F85"/>
    <w:rsid w:val="004706CF"/>
    <w:rsid w:val="00470A9F"/>
    <w:rsid w:val="00470B71"/>
    <w:rsid w:val="00470F24"/>
    <w:rsid w:val="00471315"/>
    <w:rsid w:val="004714D5"/>
    <w:rsid w:val="00471990"/>
    <w:rsid w:val="0047506C"/>
    <w:rsid w:val="004750AA"/>
    <w:rsid w:val="00476FD3"/>
    <w:rsid w:val="0048061D"/>
    <w:rsid w:val="00481184"/>
    <w:rsid w:val="004830A5"/>
    <w:rsid w:val="004830E0"/>
    <w:rsid w:val="004874A7"/>
    <w:rsid w:val="004879DC"/>
    <w:rsid w:val="00491079"/>
    <w:rsid w:val="0049250E"/>
    <w:rsid w:val="004926BC"/>
    <w:rsid w:val="004930B9"/>
    <w:rsid w:val="00493F99"/>
    <w:rsid w:val="00495BF4"/>
    <w:rsid w:val="00496806"/>
    <w:rsid w:val="00496E59"/>
    <w:rsid w:val="004A132C"/>
    <w:rsid w:val="004A21B4"/>
    <w:rsid w:val="004A2BD8"/>
    <w:rsid w:val="004A34A5"/>
    <w:rsid w:val="004A4867"/>
    <w:rsid w:val="004A4CED"/>
    <w:rsid w:val="004A58C8"/>
    <w:rsid w:val="004A71A6"/>
    <w:rsid w:val="004B1E42"/>
    <w:rsid w:val="004B278F"/>
    <w:rsid w:val="004B4189"/>
    <w:rsid w:val="004B4C39"/>
    <w:rsid w:val="004B5E30"/>
    <w:rsid w:val="004B723F"/>
    <w:rsid w:val="004C135E"/>
    <w:rsid w:val="004C24FA"/>
    <w:rsid w:val="004C3249"/>
    <w:rsid w:val="004C3258"/>
    <w:rsid w:val="004C3392"/>
    <w:rsid w:val="004C3AB7"/>
    <w:rsid w:val="004C4B77"/>
    <w:rsid w:val="004C69C4"/>
    <w:rsid w:val="004C78EC"/>
    <w:rsid w:val="004C7DA7"/>
    <w:rsid w:val="004D14B2"/>
    <w:rsid w:val="004D21C6"/>
    <w:rsid w:val="004D2631"/>
    <w:rsid w:val="004D270A"/>
    <w:rsid w:val="004D5540"/>
    <w:rsid w:val="004D61C0"/>
    <w:rsid w:val="004D6234"/>
    <w:rsid w:val="004D6562"/>
    <w:rsid w:val="004D728E"/>
    <w:rsid w:val="004E1079"/>
    <w:rsid w:val="004E2D80"/>
    <w:rsid w:val="004E57E9"/>
    <w:rsid w:val="004E5BFC"/>
    <w:rsid w:val="004E5E56"/>
    <w:rsid w:val="004E7096"/>
    <w:rsid w:val="004E7455"/>
    <w:rsid w:val="004E7A0F"/>
    <w:rsid w:val="004F0EA7"/>
    <w:rsid w:val="004F176A"/>
    <w:rsid w:val="004F2C57"/>
    <w:rsid w:val="004F328E"/>
    <w:rsid w:val="004F3C81"/>
    <w:rsid w:val="004F43FA"/>
    <w:rsid w:val="004F4C11"/>
    <w:rsid w:val="004F4C1A"/>
    <w:rsid w:val="004F522B"/>
    <w:rsid w:val="004F5DEF"/>
    <w:rsid w:val="004F63C9"/>
    <w:rsid w:val="004F70F9"/>
    <w:rsid w:val="004F762B"/>
    <w:rsid w:val="00500228"/>
    <w:rsid w:val="00500CE8"/>
    <w:rsid w:val="0050155C"/>
    <w:rsid w:val="00502E5C"/>
    <w:rsid w:val="00505332"/>
    <w:rsid w:val="00505DCC"/>
    <w:rsid w:val="0050749E"/>
    <w:rsid w:val="00510FFA"/>
    <w:rsid w:val="005112D8"/>
    <w:rsid w:val="005115EF"/>
    <w:rsid w:val="0051186F"/>
    <w:rsid w:val="00511ABF"/>
    <w:rsid w:val="00511BC4"/>
    <w:rsid w:val="00512CFD"/>
    <w:rsid w:val="00513044"/>
    <w:rsid w:val="005133D3"/>
    <w:rsid w:val="00513C26"/>
    <w:rsid w:val="0051682E"/>
    <w:rsid w:val="00516CAE"/>
    <w:rsid w:val="005173BC"/>
    <w:rsid w:val="00520191"/>
    <w:rsid w:val="00520196"/>
    <w:rsid w:val="00520CB5"/>
    <w:rsid w:val="005233E9"/>
    <w:rsid w:val="00524E86"/>
    <w:rsid w:val="0052595C"/>
    <w:rsid w:val="00525E53"/>
    <w:rsid w:val="00526E6D"/>
    <w:rsid w:val="00530A7B"/>
    <w:rsid w:val="00530BE5"/>
    <w:rsid w:val="00530FA0"/>
    <w:rsid w:val="005319A3"/>
    <w:rsid w:val="00532093"/>
    <w:rsid w:val="00532E57"/>
    <w:rsid w:val="00532F5E"/>
    <w:rsid w:val="00541097"/>
    <w:rsid w:val="005418D6"/>
    <w:rsid w:val="00543D21"/>
    <w:rsid w:val="00544472"/>
    <w:rsid w:val="005453E3"/>
    <w:rsid w:val="00545961"/>
    <w:rsid w:val="00545A78"/>
    <w:rsid w:val="00545B3B"/>
    <w:rsid w:val="0054789B"/>
    <w:rsid w:val="00551486"/>
    <w:rsid w:val="005520D7"/>
    <w:rsid w:val="00552E41"/>
    <w:rsid w:val="00554E08"/>
    <w:rsid w:val="005557CB"/>
    <w:rsid w:val="005562CF"/>
    <w:rsid w:val="00557FEF"/>
    <w:rsid w:val="00561B29"/>
    <w:rsid w:val="005622E6"/>
    <w:rsid w:val="005634C2"/>
    <w:rsid w:val="00563BB8"/>
    <w:rsid w:val="005640C9"/>
    <w:rsid w:val="00564453"/>
    <w:rsid w:val="005646FD"/>
    <w:rsid w:val="00565160"/>
    <w:rsid w:val="00565E5C"/>
    <w:rsid w:val="00567012"/>
    <w:rsid w:val="005677BC"/>
    <w:rsid w:val="005703EE"/>
    <w:rsid w:val="00571BC3"/>
    <w:rsid w:val="00573537"/>
    <w:rsid w:val="00573721"/>
    <w:rsid w:val="005756A4"/>
    <w:rsid w:val="005763C8"/>
    <w:rsid w:val="00577039"/>
    <w:rsid w:val="00577401"/>
    <w:rsid w:val="005779B4"/>
    <w:rsid w:val="0058006A"/>
    <w:rsid w:val="005815EA"/>
    <w:rsid w:val="00583689"/>
    <w:rsid w:val="00584529"/>
    <w:rsid w:val="00586C0B"/>
    <w:rsid w:val="005904CD"/>
    <w:rsid w:val="005909E7"/>
    <w:rsid w:val="00590DC4"/>
    <w:rsid w:val="00591602"/>
    <w:rsid w:val="00594712"/>
    <w:rsid w:val="00594A42"/>
    <w:rsid w:val="005974AC"/>
    <w:rsid w:val="005975AF"/>
    <w:rsid w:val="005A1496"/>
    <w:rsid w:val="005A1B42"/>
    <w:rsid w:val="005A322F"/>
    <w:rsid w:val="005A33E9"/>
    <w:rsid w:val="005A413F"/>
    <w:rsid w:val="005A433A"/>
    <w:rsid w:val="005A4DB0"/>
    <w:rsid w:val="005A51F9"/>
    <w:rsid w:val="005A535A"/>
    <w:rsid w:val="005A540D"/>
    <w:rsid w:val="005A701F"/>
    <w:rsid w:val="005A774C"/>
    <w:rsid w:val="005B0564"/>
    <w:rsid w:val="005B1008"/>
    <w:rsid w:val="005B1A71"/>
    <w:rsid w:val="005B23F1"/>
    <w:rsid w:val="005B350F"/>
    <w:rsid w:val="005B5A47"/>
    <w:rsid w:val="005C0402"/>
    <w:rsid w:val="005C12F3"/>
    <w:rsid w:val="005C3065"/>
    <w:rsid w:val="005C34F2"/>
    <w:rsid w:val="005C354F"/>
    <w:rsid w:val="005C3CB9"/>
    <w:rsid w:val="005C47CC"/>
    <w:rsid w:val="005C4EB1"/>
    <w:rsid w:val="005C4F43"/>
    <w:rsid w:val="005C5497"/>
    <w:rsid w:val="005C7469"/>
    <w:rsid w:val="005C7C7B"/>
    <w:rsid w:val="005D06F6"/>
    <w:rsid w:val="005D0CA5"/>
    <w:rsid w:val="005D10A3"/>
    <w:rsid w:val="005D128F"/>
    <w:rsid w:val="005D1A58"/>
    <w:rsid w:val="005D250A"/>
    <w:rsid w:val="005D312E"/>
    <w:rsid w:val="005D465B"/>
    <w:rsid w:val="005D4CB8"/>
    <w:rsid w:val="005D54A4"/>
    <w:rsid w:val="005D5E16"/>
    <w:rsid w:val="005E00FA"/>
    <w:rsid w:val="005E3062"/>
    <w:rsid w:val="005E3489"/>
    <w:rsid w:val="005E3802"/>
    <w:rsid w:val="005E38C1"/>
    <w:rsid w:val="005E6491"/>
    <w:rsid w:val="005E67C4"/>
    <w:rsid w:val="005E69AB"/>
    <w:rsid w:val="005E69C8"/>
    <w:rsid w:val="005E7AD4"/>
    <w:rsid w:val="005E7B45"/>
    <w:rsid w:val="005E7E23"/>
    <w:rsid w:val="005F040D"/>
    <w:rsid w:val="005F090A"/>
    <w:rsid w:val="005F41D5"/>
    <w:rsid w:val="005F5371"/>
    <w:rsid w:val="00601086"/>
    <w:rsid w:val="006010F2"/>
    <w:rsid w:val="00601D83"/>
    <w:rsid w:val="006024D3"/>
    <w:rsid w:val="00603216"/>
    <w:rsid w:val="00603EAE"/>
    <w:rsid w:val="00604CBB"/>
    <w:rsid w:val="006063CD"/>
    <w:rsid w:val="006066D4"/>
    <w:rsid w:val="00607118"/>
    <w:rsid w:val="006079AE"/>
    <w:rsid w:val="00607F07"/>
    <w:rsid w:val="0061027E"/>
    <w:rsid w:val="006128AC"/>
    <w:rsid w:val="00613305"/>
    <w:rsid w:val="0061493A"/>
    <w:rsid w:val="00617BE8"/>
    <w:rsid w:val="006200FE"/>
    <w:rsid w:val="00621009"/>
    <w:rsid w:val="0062334E"/>
    <w:rsid w:val="0062749D"/>
    <w:rsid w:val="0063041C"/>
    <w:rsid w:val="00630534"/>
    <w:rsid w:val="006306FB"/>
    <w:rsid w:val="00630966"/>
    <w:rsid w:val="0063244F"/>
    <w:rsid w:val="006332D4"/>
    <w:rsid w:val="00633CA3"/>
    <w:rsid w:val="00634DB6"/>
    <w:rsid w:val="00637DA2"/>
    <w:rsid w:val="0064045C"/>
    <w:rsid w:val="0064117B"/>
    <w:rsid w:val="0064242B"/>
    <w:rsid w:val="00646B84"/>
    <w:rsid w:val="00651F0C"/>
    <w:rsid w:val="0065392B"/>
    <w:rsid w:val="0065458F"/>
    <w:rsid w:val="00655F48"/>
    <w:rsid w:val="00656B0C"/>
    <w:rsid w:val="006603FA"/>
    <w:rsid w:val="0066096F"/>
    <w:rsid w:val="00660F42"/>
    <w:rsid w:val="0066103E"/>
    <w:rsid w:val="00661174"/>
    <w:rsid w:val="006616E8"/>
    <w:rsid w:val="0066243A"/>
    <w:rsid w:val="00662B67"/>
    <w:rsid w:val="00662DDD"/>
    <w:rsid w:val="006657BE"/>
    <w:rsid w:val="00665D54"/>
    <w:rsid w:val="00666C4C"/>
    <w:rsid w:val="006671D1"/>
    <w:rsid w:val="006711FF"/>
    <w:rsid w:val="006714CC"/>
    <w:rsid w:val="00671814"/>
    <w:rsid w:val="00673551"/>
    <w:rsid w:val="00675713"/>
    <w:rsid w:val="00677921"/>
    <w:rsid w:val="00680008"/>
    <w:rsid w:val="00680A26"/>
    <w:rsid w:val="00683170"/>
    <w:rsid w:val="00684A5A"/>
    <w:rsid w:val="00684C59"/>
    <w:rsid w:val="006873B0"/>
    <w:rsid w:val="00687E03"/>
    <w:rsid w:val="00692C7B"/>
    <w:rsid w:val="00693988"/>
    <w:rsid w:val="006946A3"/>
    <w:rsid w:val="00694A7B"/>
    <w:rsid w:val="00696766"/>
    <w:rsid w:val="00696B56"/>
    <w:rsid w:val="00696E8B"/>
    <w:rsid w:val="0069791B"/>
    <w:rsid w:val="006A04F1"/>
    <w:rsid w:val="006A2CAC"/>
    <w:rsid w:val="006A3121"/>
    <w:rsid w:val="006A370B"/>
    <w:rsid w:val="006A3C16"/>
    <w:rsid w:val="006A3D5F"/>
    <w:rsid w:val="006A496C"/>
    <w:rsid w:val="006A5633"/>
    <w:rsid w:val="006A5868"/>
    <w:rsid w:val="006A6707"/>
    <w:rsid w:val="006A6B93"/>
    <w:rsid w:val="006A7115"/>
    <w:rsid w:val="006A7295"/>
    <w:rsid w:val="006A748E"/>
    <w:rsid w:val="006B0CB3"/>
    <w:rsid w:val="006B1B74"/>
    <w:rsid w:val="006B2ED2"/>
    <w:rsid w:val="006B3DD6"/>
    <w:rsid w:val="006B4F8B"/>
    <w:rsid w:val="006C11B0"/>
    <w:rsid w:val="006C153A"/>
    <w:rsid w:val="006C204C"/>
    <w:rsid w:val="006C2CEF"/>
    <w:rsid w:val="006C32F4"/>
    <w:rsid w:val="006C44BB"/>
    <w:rsid w:val="006C460A"/>
    <w:rsid w:val="006C7C58"/>
    <w:rsid w:val="006C7D37"/>
    <w:rsid w:val="006D04D2"/>
    <w:rsid w:val="006D066D"/>
    <w:rsid w:val="006D2158"/>
    <w:rsid w:val="006D3AC7"/>
    <w:rsid w:val="006D5D4F"/>
    <w:rsid w:val="006D6160"/>
    <w:rsid w:val="006D6E53"/>
    <w:rsid w:val="006D7556"/>
    <w:rsid w:val="006D79F0"/>
    <w:rsid w:val="006E0475"/>
    <w:rsid w:val="006E0480"/>
    <w:rsid w:val="006E1006"/>
    <w:rsid w:val="006E1BB4"/>
    <w:rsid w:val="006E21DA"/>
    <w:rsid w:val="006E301C"/>
    <w:rsid w:val="006E35A7"/>
    <w:rsid w:val="006E51E8"/>
    <w:rsid w:val="006E58E9"/>
    <w:rsid w:val="006E6679"/>
    <w:rsid w:val="006E67FC"/>
    <w:rsid w:val="006E69E0"/>
    <w:rsid w:val="006E6D75"/>
    <w:rsid w:val="006F0991"/>
    <w:rsid w:val="006F0B6C"/>
    <w:rsid w:val="006F0BC2"/>
    <w:rsid w:val="006F169B"/>
    <w:rsid w:val="006F1F3D"/>
    <w:rsid w:val="006F324A"/>
    <w:rsid w:val="006F330F"/>
    <w:rsid w:val="006F340E"/>
    <w:rsid w:val="006F3F13"/>
    <w:rsid w:val="006F54ED"/>
    <w:rsid w:val="006F658B"/>
    <w:rsid w:val="006F66A5"/>
    <w:rsid w:val="006F6AEE"/>
    <w:rsid w:val="006F6B16"/>
    <w:rsid w:val="006F6F2D"/>
    <w:rsid w:val="006F6FBF"/>
    <w:rsid w:val="006F7411"/>
    <w:rsid w:val="00700F5E"/>
    <w:rsid w:val="00702770"/>
    <w:rsid w:val="00703F8B"/>
    <w:rsid w:val="007107FD"/>
    <w:rsid w:val="00712925"/>
    <w:rsid w:val="00712A8A"/>
    <w:rsid w:val="00712DCD"/>
    <w:rsid w:val="0071420F"/>
    <w:rsid w:val="0071507E"/>
    <w:rsid w:val="00715277"/>
    <w:rsid w:val="0071571E"/>
    <w:rsid w:val="007178CE"/>
    <w:rsid w:val="00720E82"/>
    <w:rsid w:val="00720F71"/>
    <w:rsid w:val="007213F7"/>
    <w:rsid w:val="007224AC"/>
    <w:rsid w:val="00723263"/>
    <w:rsid w:val="00723288"/>
    <w:rsid w:val="00724B11"/>
    <w:rsid w:val="007259E0"/>
    <w:rsid w:val="00727B28"/>
    <w:rsid w:val="0073131B"/>
    <w:rsid w:val="0073131F"/>
    <w:rsid w:val="007319BF"/>
    <w:rsid w:val="00732139"/>
    <w:rsid w:val="007328D1"/>
    <w:rsid w:val="007337FF"/>
    <w:rsid w:val="00733CA9"/>
    <w:rsid w:val="00733E54"/>
    <w:rsid w:val="00734477"/>
    <w:rsid w:val="00734AB3"/>
    <w:rsid w:val="0073536B"/>
    <w:rsid w:val="0073678A"/>
    <w:rsid w:val="00737105"/>
    <w:rsid w:val="007379FF"/>
    <w:rsid w:val="00737BED"/>
    <w:rsid w:val="007403FB"/>
    <w:rsid w:val="00742A75"/>
    <w:rsid w:val="00743351"/>
    <w:rsid w:val="0074346A"/>
    <w:rsid w:val="00743B6D"/>
    <w:rsid w:val="007441A7"/>
    <w:rsid w:val="0074790E"/>
    <w:rsid w:val="0075090C"/>
    <w:rsid w:val="00751392"/>
    <w:rsid w:val="00751D93"/>
    <w:rsid w:val="0075302E"/>
    <w:rsid w:val="00754218"/>
    <w:rsid w:val="00755339"/>
    <w:rsid w:val="007556BF"/>
    <w:rsid w:val="00755AEA"/>
    <w:rsid w:val="0075671F"/>
    <w:rsid w:val="00756BD1"/>
    <w:rsid w:val="00761118"/>
    <w:rsid w:val="007619E4"/>
    <w:rsid w:val="00761E53"/>
    <w:rsid w:val="00763D73"/>
    <w:rsid w:val="00763D95"/>
    <w:rsid w:val="0076580E"/>
    <w:rsid w:val="00765FBA"/>
    <w:rsid w:val="007661CD"/>
    <w:rsid w:val="0076647D"/>
    <w:rsid w:val="00766E6D"/>
    <w:rsid w:val="0076752C"/>
    <w:rsid w:val="00770582"/>
    <w:rsid w:val="007713BD"/>
    <w:rsid w:val="007714EB"/>
    <w:rsid w:val="0077219C"/>
    <w:rsid w:val="007722FE"/>
    <w:rsid w:val="007726E5"/>
    <w:rsid w:val="00773F0A"/>
    <w:rsid w:val="00776B67"/>
    <w:rsid w:val="007772F5"/>
    <w:rsid w:val="007803AB"/>
    <w:rsid w:val="00781788"/>
    <w:rsid w:val="007818BB"/>
    <w:rsid w:val="007824CA"/>
    <w:rsid w:val="007854BA"/>
    <w:rsid w:val="00785F37"/>
    <w:rsid w:val="00787D36"/>
    <w:rsid w:val="00790364"/>
    <w:rsid w:val="0079274E"/>
    <w:rsid w:val="00792D94"/>
    <w:rsid w:val="007934C8"/>
    <w:rsid w:val="00795D11"/>
    <w:rsid w:val="00796A64"/>
    <w:rsid w:val="007971B3"/>
    <w:rsid w:val="007A0095"/>
    <w:rsid w:val="007A1892"/>
    <w:rsid w:val="007A1EE3"/>
    <w:rsid w:val="007A1F34"/>
    <w:rsid w:val="007A3289"/>
    <w:rsid w:val="007A3994"/>
    <w:rsid w:val="007A48AC"/>
    <w:rsid w:val="007A573F"/>
    <w:rsid w:val="007A678C"/>
    <w:rsid w:val="007A6C96"/>
    <w:rsid w:val="007A72A7"/>
    <w:rsid w:val="007A7614"/>
    <w:rsid w:val="007B1DC5"/>
    <w:rsid w:val="007B3125"/>
    <w:rsid w:val="007B3635"/>
    <w:rsid w:val="007B3D39"/>
    <w:rsid w:val="007B4345"/>
    <w:rsid w:val="007B5FE8"/>
    <w:rsid w:val="007B6204"/>
    <w:rsid w:val="007C02AC"/>
    <w:rsid w:val="007C10D2"/>
    <w:rsid w:val="007C1984"/>
    <w:rsid w:val="007C3040"/>
    <w:rsid w:val="007C40B4"/>
    <w:rsid w:val="007C4B85"/>
    <w:rsid w:val="007D07B6"/>
    <w:rsid w:val="007D1739"/>
    <w:rsid w:val="007D1954"/>
    <w:rsid w:val="007D2CC8"/>
    <w:rsid w:val="007D3079"/>
    <w:rsid w:val="007D336B"/>
    <w:rsid w:val="007D3832"/>
    <w:rsid w:val="007D4F04"/>
    <w:rsid w:val="007D55D9"/>
    <w:rsid w:val="007D639F"/>
    <w:rsid w:val="007D68E2"/>
    <w:rsid w:val="007D7070"/>
    <w:rsid w:val="007E214B"/>
    <w:rsid w:val="007E23E7"/>
    <w:rsid w:val="007E2ABA"/>
    <w:rsid w:val="007E475B"/>
    <w:rsid w:val="007E6FBC"/>
    <w:rsid w:val="007F148D"/>
    <w:rsid w:val="007F1C3B"/>
    <w:rsid w:val="007F4CF2"/>
    <w:rsid w:val="007F5BE9"/>
    <w:rsid w:val="007F6368"/>
    <w:rsid w:val="007F647E"/>
    <w:rsid w:val="007F7692"/>
    <w:rsid w:val="007F7993"/>
    <w:rsid w:val="007F799E"/>
    <w:rsid w:val="00800F45"/>
    <w:rsid w:val="00801204"/>
    <w:rsid w:val="00802921"/>
    <w:rsid w:val="00804064"/>
    <w:rsid w:val="0080436E"/>
    <w:rsid w:val="0080782C"/>
    <w:rsid w:val="0080791C"/>
    <w:rsid w:val="008079C6"/>
    <w:rsid w:val="00811128"/>
    <w:rsid w:val="008125D2"/>
    <w:rsid w:val="00812E12"/>
    <w:rsid w:val="00814C73"/>
    <w:rsid w:val="00816108"/>
    <w:rsid w:val="0081649E"/>
    <w:rsid w:val="00817B22"/>
    <w:rsid w:val="00821744"/>
    <w:rsid w:val="00821A5C"/>
    <w:rsid w:val="00822014"/>
    <w:rsid w:val="00823C6D"/>
    <w:rsid w:val="0082404E"/>
    <w:rsid w:val="0082464D"/>
    <w:rsid w:val="008300CD"/>
    <w:rsid w:val="008306A8"/>
    <w:rsid w:val="008319F9"/>
    <w:rsid w:val="00831DA6"/>
    <w:rsid w:val="008324CA"/>
    <w:rsid w:val="0083379E"/>
    <w:rsid w:val="00834598"/>
    <w:rsid w:val="00834688"/>
    <w:rsid w:val="00834A80"/>
    <w:rsid w:val="00835A51"/>
    <w:rsid w:val="00837332"/>
    <w:rsid w:val="00841EEB"/>
    <w:rsid w:val="00845B42"/>
    <w:rsid w:val="008475D8"/>
    <w:rsid w:val="0085062C"/>
    <w:rsid w:val="008558C6"/>
    <w:rsid w:val="00855EC9"/>
    <w:rsid w:val="0085736E"/>
    <w:rsid w:val="00857FEE"/>
    <w:rsid w:val="00861DF2"/>
    <w:rsid w:val="00862446"/>
    <w:rsid w:val="00862DB7"/>
    <w:rsid w:val="00862F72"/>
    <w:rsid w:val="00863A3D"/>
    <w:rsid w:val="00863D46"/>
    <w:rsid w:val="00864049"/>
    <w:rsid w:val="008641AD"/>
    <w:rsid w:val="0086469D"/>
    <w:rsid w:val="00865DEC"/>
    <w:rsid w:val="00867837"/>
    <w:rsid w:val="00870251"/>
    <w:rsid w:val="0087098A"/>
    <w:rsid w:val="008738FB"/>
    <w:rsid w:val="00874BA9"/>
    <w:rsid w:val="008750CC"/>
    <w:rsid w:val="00875FD8"/>
    <w:rsid w:val="008761AF"/>
    <w:rsid w:val="008808E1"/>
    <w:rsid w:val="008814C3"/>
    <w:rsid w:val="00885DA2"/>
    <w:rsid w:val="0089159C"/>
    <w:rsid w:val="00891986"/>
    <w:rsid w:val="00891CB3"/>
    <w:rsid w:val="00892913"/>
    <w:rsid w:val="00892B96"/>
    <w:rsid w:val="008943C4"/>
    <w:rsid w:val="00894DA0"/>
    <w:rsid w:val="00894E4C"/>
    <w:rsid w:val="008A46E7"/>
    <w:rsid w:val="008A55FE"/>
    <w:rsid w:val="008A58DA"/>
    <w:rsid w:val="008A66F2"/>
    <w:rsid w:val="008A7C65"/>
    <w:rsid w:val="008B0C54"/>
    <w:rsid w:val="008B3651"/>
    <w:rsid w:val="008B4707"/>
    <w:rsid w:val="008B57D4"/>
    <w:rsid w:val="008B5BB2"/>
    <w:rsid w:val="008B6583"/>
    <w:rsid w:val="008B6D0F"/>
    <w:rsid w:val="008B6D17"/>
    <w:rsid w:val="008B6EBA"/>
    <w:rsid w:val="008B7A48"/>
    <w:rsid w:val="008C05C8"/>
    <w:rsid w:val="008C170A"/>
    <w:rsid w:val="008C4176"/>
    <w:rsid w:val="008C6142"/>
    <w:rsid w:val="008C6DBA"/>
    <w:rsid w:val="008C78AC"/>
    <w:rsid w:val="008D0002"/>
    <w:rsid w:val="008D3949"/>
    <w:rsid w:val="008D3DB8"/>
    <w:rsid w:val="008D5429"/>
    <w:rsid w:val="008D60E7"/>
    <w:rsid w:val="008D6B92"/>
    <w:rsid w:val="008D6EEE"/>
    <w:rsid w:val="008D7133"/>
    <w:rsid w:val="008E0200"/>
    <w:rsid w:val="008E060B"/>
    <w:rsid w:val="008E0D35"/>
    <w:rsid w:val="008E202D"/>
    <w:rsid w:val="008E20A2"/>
    <w:rsid w:val="008E3116"/>
    <w:rsid w:val="008E4670"/>
    <w:rsid w:val="008E545C"/>
    <w:rsid w:val="008E5A42"/>
    <w:rsid w:val="008E681A"/>
    <w:rsid w:val="008E6E17"/>
    <w:rsid w:val="008E74A0"/>
    <w:rsid w:val="008E7609"/>
    <w:rsid w:val="008E7B20"/>
    <w:rsid w:val="008F041B"/>
    <w:rsid w:val="008F0BC4"/>
    <w:rsid w:val="008F0D53"/>
    <w:rsid w:val="008F24CC"/>
    <w:rsid w:val="008F3CA7"/>
    <w:rsid w:val="008F5370"/>
    <w:rsid w:val="008F5C63"/>
    <w:rsid w:val="008F689B"/>
    <w:rsid w:val="008F720F"/>
    <w:rsid w:val="00900808"/>
    <w:rsid w:val="00900C75"/>
    <w:rsid w:val="009030F0"/>
    <w:rsid w:val="009036F4"/>
    <w:rsid w:val="0090709B"/>
    <w:rsid w:val="00911327"/>
    <w:rsid w:val="0091318E"/>
    <w:rsid w:val="0091347B"/>
    <w:rsid w:val="00916F59"/>
    <w:rsid w:val="009223B4"/>
    <w:rsid w:val="00922497"/>
    <w:rsid w:val="00922C4E"/>
    <w:rsid w:val="00922F82"/>
    <w:rsid w:val="0092329C"/>
    <w:rsid w:val="009259D2"/>
    <w:rsid w:val="00926DF0"/>
    <w:rsid w:val="009274EC"/>
    <w:rsid w:val="00927B0B"/>
    <w:rsid w:val="00930066"/>
    <w:rsid w:val="009305B7"/>
    <w:rsid w:val="00931047"/>
    <w:rsid w:val="00931BA8"/>
    <w:rsid w:val="00931F47"/>
    <w:rsid w:val="00932DC0"/>
    <w:rsid w:val="00933627"/>
    <w:rsid w:val="00933CCB"/>
    <w:rsid w:val="00934C9E"/>
    <w:rsid w:val="009355D7"/>
    <w:rsid w:val="00936228"/>
    <w:rsid w:val="00940001"/>
    <w:rsid w:val="00940191"/>
    <w:rsid w:val="00945728"/>
    <w:rsid w:val="00945A97"/>
    <w:rsid w:val="009463D9"/>
    <w:rsid w:val="009474F3"/>
    <w:rsid w:val="009475EB"/>
    <w:rsid w:val="00947C7A"/>
    <w:rsid w:val="00951E8B"/>
    <w:rsid w:val="00951FC7"/>
    <w:rsid w:val="0095253A"/>
    <w:rsid w:val="009527B4"/>
    <w:rsid w:val="00952ECB"/>
    <w:rsid w:val="00953217"/>
    <w:rsid w:val="00955973"/>
    <w:rsid w:val="00956EB3"/>
    <w:rsid w:val="00960D01"/>
    <w:rsid w:val="00962614"/>
    <w:rsid w:val="00962D4F"/>
    <w:rsid w:val="00962ED4"/>
    <w:rsid w:val="009631FC"/>
    <w:rsid w:val="0096334A"/>
    <w:rsid w:val="00964138"/>
    <w:rsid w:val="0096519B"/>
    <w:rsid w:val="00966C0A"/>
    <w:rsid w:val="0096708C"/>
    <w:rsid w:val="00970C36"/>
    <w:rsid w:val="00971554"/>
    <w:rsid w:val="009760B4"/>
    <w:rsid w:val="0097656E"/>
    <w:rsid w:val="00980697"/>
    <w:rsid w:val="009815DC"/>
    <w:rsid w:val="00981A20"/>
    <w:rsid w:val="00982FBF"/>
    <w:rsid w:val="009830AC"/>
    <w:rsid w:val="00983727"/>
    <w:rsid w:val="009844CA"/>
    <w:rsid w:val="00984822"/>
    <w:rsid w:val="00985CC3"/>
    <w:rsid w:val="00986C80"/>
    <w:rsid w:val="00990083"/>
    <w:rsid w:val="009903D1"/>
    <w:rsid w:val="00990717"/>
    <w:rsid w:val="009913C1"/>
    <w:rsid w:val="009918B9"/>
    <w:rsid w:val="00992AA3"/>
    <w:rsid w:val="00993945"/>
    <w:rsid w:val="0099516A"/>
    <w:rsid w:val="009951C6"/>
    <w:rsid w:val="0099549B"/>
    <w:rsid w:val="009960EF"/>
    <w:rsid w:val="00996326"/>
    <w:rsid w:val="009972F1"/>
    <w:rsid w:val="00997FF4"/>
    <w:rsid w:val="009A31E2"/>
    <w:rsid w:val="009A3558"/>
    <w:rsid w:val="009A4922"/>
    <w:rsid w:val="009A4BCE"/>
    <w:rsid w:val="009A5BB5"/>
    <w:rsid w:val="009A5C55"/>
    <w:rsid w:val="009A66CD"/>
    <w:rsid w:val="009A70A3"/>
    <w:rsid w:val="009A73D4"/>
    <w:rsid w:val="009B194A"/>
    <w:rsid w:val="009B22CE"/>
    <w:rsid w:val="009B2999"/>
    <w:rsid w:val="009B2AC5"/>
    <w:rsid w:val="009B317C"/>
    <w:rsid w:val="009B31E1"/>
    <w:rsid w:val="009B3BFC"/>
    <w:rsid w:val="009B3C06"/>
    <w:rsid w:val="009B43CD"/>
    <w:rsid w:val="009B441F"/>
    <w:rsid w:val="009B52F3"/>
    <w:rsid w:val="009B55BE"/>
    <w:rsid w:val="009B6650"/>
    <w:rsid w:val="009B6F5F"/>
    <w:rsid w:val="009C0911"/>
    <w:rsid w:val="009C0DFB"/>
    <w:rsid w:val="009C1270"/>
    <w:rsid w:val="009C152F"/>
    <w:rsid w:val="009C20D0"/>
    <w:rsid w:val="009C2324"/>
    <w:rsid w:val="009C2397"/>
    <w:rsid w:val="009C3B00"/>
    <w:rsid w:val="009C3F4B"/>
    <w:rsid w:val="009C4335"/>
    <w:rsid w:val="009C48B3"/>
    <w:rsid w:val="009C501A"/>
    <w:rsid w:val="009C51C4"/>
    <w:rsid w:val="009C59FB"/>
    <w:rsid w:val="009C5A27"/>
    <w:rsid w:val="009C5BD7"/>
    <w:rsid w:val="009C73C3"/>
    <w:rsid w:val="009D0D1F"/>
    <w:rsid w:val="009D150C"/>
    <w:rsid w:val="009D57C3"/>
    <w:rsid w:val="009D6C67"/>
    <w:rsid w:val="009E0919"/>
    <w:rsid w:val="009E0B93"/>
    <w:rsid w:val="009E0FCA"/>
    <w:rsid w:val="009E19F3"/>
    <w:rsid w:val="009E1A6E"/>
    <w:rsid w:val="009E1D60"/>
    <w:rsid w:val="009E1F4A"/>
    <w:rsid w:val="009E37D8"/>
    <w:rsid w:val="009E43C5"/>
    <w:rsid w:val="009E4906"/>
    <w:rsid w:val="009E491B"/>
    <w:rsid w:val="009E5298"/>
    <w:rsid w:val="009E5E1B"/>
    <w:rsid w:val="009F0014"/>
    <w:rsid w:val="009F013E"/>
    <w:rsid w:val="009F2520"/>
    <w:rsid w:val="009F4113"/>
    <w:rsid w:val="009F4682"/>
    <w:rsid w:val="009F4824"/>
    <w:rsid w:val="009F49D3"/>
    <w:rsid w:val="009F65AB"/>
    <w:rsid w:val="009F7287"/>
    <w:rsid w:val="00A005E7"/>
    <w:rsid w:val="00A00B07"/>
    <w:rsid w:val="00A01D85"/>
    <w:rsid w:val="00A0201B"/>
    <w:rsid w:val="00A026A4"/>
    <w:rsid w:val="00A02E30"/>
    <w:rsid w:val="00A0355D"/>
    <w:rsid w:val="00A04629"/>
    <w:rsid w:val="00A11162"/>
    <w:rsid w:val="00A12467"/>
    <w:rsid w:val="00A12866"/>
    <w:rsid w:val="00A12EFE"/>
    <w:rsid w:val="00A140A0"/>
    <w:rsid w:val="00A16069"/>
    <w:rsid w:val="00A2030C"/>
    <w:rsid w:val="00A2263C"/>
    <w:rsid w:val="00A2334A"/>
    <w:rsid w:val="00A24097"/>
    <w:rsid w:val="00A25763"/>
    <w:rsid w:val="00A26E54"/>
    <w:rsid w:val="00A333AD"/>
    <w:rsid w:val="00A3370F"/>
    <w:rsid w:val="00A34790"/>
    <w:rsid w:val="00A35671"/>
    <w:rsid w:val="00A358B1"/>
    <w:rsid w:val="00A3590F"/>
    <w:rsid w:val="00A37E78"/>
    <w:rsid w:val="00A4080B"/>
    <w:rsid w:val="00A41ED6"/>
    <w:rsid w:val="00A42C06"/>
    <w:rsid w:val="00A43B04"/>
    <w:rsid w:val="00A440E7"/>
    <w:rsid w:val="00A4552F"/>
    <w:rsid w:val="00A47C7A"/>
    <w:rsid w:val="00A50182"/>
    <w:rsid w:val="00A52617"/>
    <w:rsid w:val="00A53A28"/>
    <w:rsid w:val="00A53E9C"/>
    <w:rsid w:val="00A54E2E"/>
    <w:rsid w:val="00A57C2A"/>
    <w:rsid w:val="00A57E44"/>
    <w:rsid w:val="00A6157A"/>
    <w:rsid w:val="00A6212D"/>
    <w:rsid w:val="00A64565"/>
    <w:rsid w:val="00A650F1"/>
    <w:rsid w:val="00A709BB"/>
    <w:rsid w:val="00A71600"/>
    <w:rsid w:val="00A71DA8"/>
    <w:rsid w:val="00A7323F"/>
    <w:rsid w:val="00A73383"/>
    <w:rsid w:val="00A738F9"/>
    <w:rsid w:val="00A74472"/>
    <w:rsid w:val="00A74964"/>
    <w:rsid w:val="00A74FFD"/>
    <w:rsid w:val="00A753E0"/>
    <w:rsid w:val="00A76D27"/>
    <w:rsid w:val="00A80A7B"/>
    <w:rsid w:val="00A81CF6"/>
    <w:rsid w:val="00A832E9"/>
    <w:rsid w:val="00A8491F"/>
    <w:rsid w:val="00A853DA"/>
    <w:rsid w:val="00A864E3"/>
    <w:rsid w:val="00A866BA"/>
    <w:rsid w:val="00A87254"/>
    <w:rsid w:val="00A87C20"/>
    <w:rsid w:val="00A87FFD"/>
    <w:rsid w:val="00A925AA"/>
    <w:rsid w:val="00A92F08"/>
    <w:rsid w:val="00A94D87"/>
    <w:rsid w:val="00A95B37"/>
    <w:rsid w:val="00A96222"/>
    <w:rsid w:val="00A96283"/>
    <w:rsid w:val="00A966B1"/>
    <w:rsid w:val="00A9673C"/>
    <w:rsid w:val="00AA01F4"/>
    <w:rsid w:val="00AA07BC"/>
    <w:rsid w:val="00AA112E"/>
    <w:rsid w:val="00AA5E33"/>
    <w:rsid w:val="00AA7B08"/>
    <w:rsid w:val="00AB023E"/>
    <w:rsid w:val="00AB15EC"/>
    <w:rsid w:val="00AB201E"/>
    <w:rsid w:val="00AB2045"/>
    <w:rsid w:val="00AB436F"/>
    <w:rsid w:val="00AB54EF"/>
    <w:rsid w:val="00AB56ED"/>
    <w:rsid w:val="00AC3D77"/>
    <w:rsid w:val="00AC4067"/>
    <w:rsid w:val="00AC480E"/>
    <w:rsid w:val="00AC4C5C"/>
    <w:rsid w:val="00AC4DA8"/>
    <w:rsid w:val="00AC5AEF"/>
    <w:rsid w:val="00AC6A8D"/>
    <w:rsid w:val="00AC7DC8"/>
    <w:rsid w:val="00AD296D"/>
    <w:rsid w:val="00AD4626"/>
    <w:rsid w:val="00AD4C6F"/>
    <w:rsid w:val="00AD594A"/>
    <w:rsid w:val="00AD7D79"/>
    <w:rsid w:val="00AE1027"/>
    <w:rsid w:val="00AE183B"/>
    <w:rsid w:val="00AE346A"/>
    <w:rsid w:val="00AE47B8"/>
    <w:rsid w:val="00AE4B9A"/>
    <w:rsid w:val="00AE7C34"/>
    <w:rsid w:val="00AF1130"/>
    <w:rsid w:val="00AF1426"/>
    <w:rsid w:val="00AF14E9"/>
    <w:rsid w:val="00AF24CB"/>
    <w:rsid w:val="00AF2766"/>
    <w:rsid w:val="00AF2F26"/>
    <w:rsid w:val="00AF3196"/>
    <w:rsid w:val="00AF461B"/>
    <w:rsid w:val="00AF4D85"/>
    <w:rsid w:val="00AF571E"/>
    <w:rsid w:val="00B007B8"/>
    <w:rsid w:val="00B00983"/>
    <w:rsid w:val="00B00B5A"/>
    <w:rsid w:val="00B01B36"/>
    <w:rsid w:val="00B05030"/>
    <w:rsid w:val="00B061BE"/>
    <w:rsid w:val="00B062CE"/>
    <w:rsid w:val="00B0774F"/>
    <w:rsid w:val="00B07A14"/>
    <w:rsid w:val="00B11571"/>
    <w:rsid w:val="00B1270D"/>
    <w:rsid w:val="00B1311B"/>
    <w:rsid w:val="00B135EA"/>
    <w:rsid w:val="00B14272"/>
    <w:rsid w:val="00B14ACA"/>
    <w:rsid w:val="00B14DC5"/>
    <w:rsid w:val="00B204BE"/>
    <w:rsid w:val="00B2116A"/>
    <w:rsid w:val="00B213D0"/>
    <w:rsid w:val="00B218F4"/>
    <w:rsid w:val="00B22180"/>
    <w:rsid w:val="00B24633"/>
    <w:rsid w:val="00B24FC7"/>
    <w:rsid w:val="00B27A8F"/>
    <w:rsid w:val="00B31D25"/>
    <w:rsid w:val="00B33DD3"/>
    <w:rsid w:val="00B340C9"/>
    <w:rsid w:val="00B35F38"/>
    <w:rsid w:val="00B36386"/>
    <w:rsid w:val="00B374F3"/>
    <w:rsid w:val="00B37540"/>
    <w:rsid w:val="00B40DD8"/>
    <w:rsid w:val="00B411EB"/>
    <w:rsid w:val="00B41AF4"/>
    <w:rsid w:val="00B4213B"/>
    <w:rsid w:val="00B42357"/>
    <w:rsid w:val="00B45185"/>
    <w:rsid w:val="00B45A95"/>
    <w:rsid w:val="00B46D12"/>
    <w:rsid w:val="00B47771"/>
    <w:rsid w:val="00B50022"/>
    <w:rsid w:val="00B50ED0"/>
    <w:rsid w:val="00B515C9"/>
    <w:rsid w:val="00B52F72"/>
    <w:rsid w:val="00B532C7"/>
    <w:rsid w:val="00B53766"/>
    <w:rsid w:val="00B54307"/>
    <w:rsid w:val="00B55C78"/>
    <w:rsid w:val="00B56160"/>
    <w:rsid w:val="00B56654"/>
    <w:rsid w:val="00B56A09"/>
    <w:rsid w:val="00B56B57"/>
    <w:rsid w:val="00B57180"/>
    <w:rsid w:val="00B61ED3"/>
    <w:rsid w:val="00B62D2F"/>
    <w:rsid w:val="00B64F9F"/>
    <w:rsid w:val="00B6591E"/>
    <w:rsid w:val="00B708C9"/>
    <w:rsid w:val="00B70B29"/>
    <w:rsid w:val="00B70FFB"/>
    <w:rsid w:val="00B734DC"/>
    <w:rsid w:val="00B739F8"/>
    <w:rsid w:val="00B73D52"/>
    <w:rsid w:val="00B7495D"/>
    <w:rsid w:val="00B754F1"/>
    <w:rsid w:val="00B7715E"/>
    <w:rsid w:val="00B77380"/>
    <w:rsid w:val="00B81306"/>
    <w:rsid w:val="00B81588"/>
    <w:rsid w:val="00B82AEC"/>
    <w:rsid w:val="00B83738"/>
    <w:rsid w:val="00B85578"/>
    <w:rsid w:val="00B86278"/>
    <w:rsid w:val="00B86461"/>
    <w:rsid w:val="00B86479"/>
    <w:rsid w:val="00B90E62"/>
    <w:rsid w:val="00B918FB"/>
    <w:rsid w:val="00B926C0"/>
    <w:rsid w:val="00B9614E"/>
    <w:rsid w:val="00B962A8"/>
    <w:rsid w:val="00B96F58"/>
    <w:rsid w:val="00BA215B"/>
    <w:rsid w:val="00BA2733"/>
    <w:rsid w:val="00BA33F6"/>
    <w:rsid w:val="00BA4137"/>
    <w:rsid w:val="00BA4327"/>
    <w:rsid w:val="00BA469C"/>
    <w:rsid w:val="00BA494E"/>
    <w:rsid w:val="00BA5F49"/>
    <w:rsid w:val="00BA609E"/>
    <w:rsid w:val="00BA65AD"/>
    <w:rsid w:val="00BA6990"/>
    <w:rsid w:val="00BB1EC5"/>
    <w:rsid w:val="00BB2F17"/>
    <w:rsid w:val="00BB5C10"/>
    <w:rsid w:val="00BB6988"/>
    <w:rsid w:val="00BB7747"/>
    <w:rsid w:val="00BC042C"/>
    <w:rsid w:val="00BC071E"/>
    <w:rsid w:val="00BC0AF5"/>
    <w:rsid w:val="00BC1137"/>
    <w:rsid w:val="00BC1484"/>
    <w:rsid w:val="00BC28A3"/>
    <w:rsid w:val="00BC318F"/>
    <w:rsid w:val="00BC3273"/>
    <w:rsid w:val="00BC40CF"/>
    <w:rsid w:val="00BC4324"/>
    <w:rsid w:val="00BC4A4B"/>
    <w:rsid w:val="00BC64E8"/>
    <w:rsid w:val="00BC65D7"/>
    <w:rsid w:val="00BC753F"/>
    <w:rsid w:val="00BC77B7"/>
    <w:rsid w:val="00BC78E3"/>
    <w:rsid w:val="00BD002E"/>
    <w:rsid w:val="00BD0FA4"/>
    <w:rsid w:val="00BD2184"/>
    <w:rsid w:val="00BD25CF"/>
    <w:rsid w:val="00BD363A"/>
    <w:rsid w:val="00BD4045"/>
    <w:rsid w:val="00BD464C"/>
    <w:rsid w:val="00BD4C46"/>
    <w:rsid w:val="00BD6EA3"/>
    <w:rsid w:val="00BD7CF6"/>
    <w:rsid w:val="00BE006B"/>
    <w:rsid w:val="00BE03EE"/>
    <w:rsid w:val="00BE05CB"/>
    <w:rsid w:val="00BE09ED"/>
    <w:rsid w:val="00BE0A03"/>
    <w:rsid w:val="00BE1344"/>
    <w:rsid w:val="00BE1E15"/>
    <w:rsid w:val="00BE26F5"/>
    <w:rsid w:val="00BE29E5"/>
    <w:rsid w:val="00BE3E16"/>
    <w:rsid w:val="00BE431D"/>
    <w:rsid w:val="00BE60A8"/>
    <w:rsid w:val="00BE665F"/>
    <w:rsid w:val="00BE6C1C"/>
    <w:rsid w:val="00BE6C23"/>
    <w:rsid w:val="00BE7E00"/>
    <w:rsid w:val="00BF04D6"/>
    <w:rsid w:val="00BF14D1"/>
    <w:rsid w:val="00BF20C2"/>
    <w:rsid w:val="00BF276F"/>
    <w:rsid w:val="00BF286C"/>
    <w:rsid w:val="00BF2B0E"/>
    <w:rsid w:val="00BF5F7A"/>
    <w:rsid w:val="00BF6B8F"/>
    <w:rsid w:val="00C00D87"/>
    <w:rsid w:val="00C01414"/>
    <w:rsid w:val="00C02E59"/>
    <w:rsid w:val="00C02FE0"/>
    <w:rsid w:val="00C033D1"/>
    <w:rsid w:val="00C04C2C"/>
    <w:rsid w:val="00C053DE"/>
    <w:rsid w:val="00C05797"/>
    <w:rsid w:val="00C058FA"/>
    <w:rsid w:val="00C05AFB"/>
    <w:rsid w:val="00C05F7D"/>
    <w:rsid w:val="00C062A5"/>
    <w:rsid w:val="00C0676B"/>
    <w:rsid w:val="00C06A74"/>
    <w:rsid w:val="00C06ECE"/>
    <w:rsid w:val="00C07394"/>
    <w:rsid w:val="00C1079E"/>
    <w:rsid w:val="00C12A32"/>
    <w:rsid w:val="00C14159"/>
    <w:rsid w:val="00C15340"/>
    <w:rsid w:val="00C15DC0"/>
    <w:rsid w:val="00C161E9"/>
    <w:rsid w:val="00C16B98"/>
    <w:rsid w:val="00C20B2C"/>
    <w:rsid w:val="00C2259B"/>
    <w:rsid w:val="00C22786"/>
    <w:rsid w:val="00C2373D"/>
    <w:rsid w:val="00C252E9"/>
    <w:rsid w:val="00C26CF1"/>
    <w:rsid w:val="00C276D5"/>
    <w:rsid w:val="00C30441"/>
    <w:rsid w:val="00C30B93"/>
    <w:rsid w:val="00C3208D"/>
    <w:rsid w:val="00C326C4"/>
    <w:rsid w:val="00C343F6"/>
    <w:rsid w:val="00C34D4B"/>
    <w:rsid w:val="00C35939"/>
    <w:rsid w:val="00C35C86"/>
    <w:rsid w:val="00C35DAD"/>
    <w:rsid w:val="00C35E2E"/>
    <w:rsid w:val="00C3667A"/>
    <w:rsid w:val="00C36762"/>
    <w:rsid w:val="00C3699E"/>
    <w:rsid w:val="00C36C69"/>
    <w:rsid w:val="00C37ED6"/>
    <w:rsid w:val="00C41C89"/>
    <w:rsid w:val="00C41CD8"/>
    <w:rsid w:val="00C4250F"/>
    <w:rsid w:val="00C43FC8"/>
    <w:rsid w:val="00C461E3"/>
    <w:rsid w:val="00C46FEE"/>
    <w:rsid w:val="00C4711C"/>
    <w:rsid w:val="00C474A9"/>
    <w:rsid w:val="00C477F1"/>
    <w:rsid w:val="00C50138"/>
    <w:rsid w:val="00C50A76"/>
    <w:rsid w:val="00C516FF"/>
    <w:rsid w:val="00C5306B"/>
    <w:rsid w:val="00C533FA"/>
    <w:rsid w:val="00C541FB"/>
    <w:rsid w:val="00C548D6"/>
    <w:rsid w:val="00C56086"/>
    <w:rsid w:val="00C566B0"/>
    <w:rsid w:val="00C577AE"/>
    <w:rsid w:val="00C6004D"/>
    <w:rsid w:val="00C60249"/>
    <w:rsid w:val="00C60494"/>
    <w:rsid w:val="00C60790"/>
    <w:rsid w:val="00C62162"/>
    <w:rsid w:val="00C6231C"/>
    <w:rsid w:val="00C6282D"/>
    <w:rsid w:val="00C63F98"/>
    <w:rsid w:val="00C649CB"/>
    <w:rsid w:val="00C64E3F"/>
    <w:rsid w:val="00C64FCD"/>
    <w:rsid w:val="00C652AC"/>
    <w:rsid w:val="00C665AB"/>
    <w:rsid w:val="00C71983"/>
    <w:rsid w:val="00C74986"/>
    <w:rsid w:val="00C74E5E"/>
    <w:rsid w:val="00C768BA"/>
    <w:rsid w:val="00C76AF2"/>
    <w:rsid w:val="00C8007D"/>
    <w:rsid w:val="00C80E63"/>
    <w:rsid w:val="00C81AE6"/>
    <w:rsid w:val="00C8236B"/>
    <w:rsid w:val="00C8300B"/>
    <w:rsid w:val="00C833C6"/>
    <w:rsid w:val="00C85832"/>
    <w:rsid w:val="00C86A19"/>
    <w:rsid w:val="00C90E08"/>
    <w:rsid w:val="00C912DF"/>
    <w:rsid w:val="00C9454A"/>
    <w:rsid w:val="00C9580F"/>
    <w:rsid w:val="00C95BAF"/>
    <w:rsid w:val="00C96352"/>
    <w:rsid w:val="00C972A2"/>
    <w:rsid w:val="00CA05F7"/>
    <w:rsid w:val="00CA0947"/>
    <w:rsid w:val="00CA1866"/>
    <w:rsid w:val="00CA271C"/>
    <w:rsid w:val="00CA34DE"/>
    <w:rsid w:val="00CA3832"/>
    <w:rsid w:val="00CA3910"/>
    <w:rsid w:val="00CA399D"/>
    <w:rsid w:val="00CA3C9D"/>
    <w:rsid w:val="00CA5F0B"/>
    <w:rsid w:val="00CA641D"/>
    <w:rsid w:val="00CA71D0"/>
    <w:rsid w:val="00CB0441"/>
    <w:rsid w:val="00CB0896"/>
    <w:rsid w:val="00CB280C"/>
    <w:rsid w:val="00CB37F4"/>
    <w:rsid w:val="00CB505E"/>
    <w:rsid w:val="00CB5908"/>
    <w:rsid w:val="00CB7300"/>
    <w:rsid w:val="00CC109A"/>
    <w:rsid w:val="00CC2141"/>
    <w:rsid w:val="00CC2661"/>
    <w:rsid w:val="00CC4105"/>
    <w:rsid w:val="00CC5AAE"/>
    <w:rsid w:val="00CC6D0F"/>
    <w:rsid w:val="00CD0B18"/>
    <w:rsid w:val="00CD1EF2"/>
    <w:rsid w:val="00CD3C4C"/>
    <w:rsid w:val="00CD5A4C"/>
    <w:rsid w:val="00CD5DC0"/>
    <w:rsid w:val="00CD6660"/>
    <w:rsid w:val="00CD6ED4"/>
    <w:rsid w:val="00CE0019"/>
    <w:rsid w:val="00CE1440"/>
    <w:rsid w:val="00CE21ED"/>
    <w:rsid w:val="00CE37BC"/>
    <w:rsid w:val="00CE3AB1"/>
    <w:rsid w:val="00CE438E"/>
    <w:rsid w:val="00CE4507"/>
    <w:rsid w:val="00CE51BF"/>
    <w:rsid w:val="00CE5CDF"/>
    <w:rsid w:val="00CE6D6F"/>
    <w:rsid w:val="00CE713F"/>
    <w:rsid w:val="00CE7912"/>
    <w:rsid w:val="00CF0C0B"/>
    <w:rsid w:val="00CF14DD"/>
    <w:rsid w:val="00CF2B75"/>
    <w:rsid w:val="00CF2F62"/>
    <w:rsid w:val="00CF33CA"/>
    <w:rsid w:val="00CF3E7C"/>
    <w:rsid w:val="00CF4278"/>
    <w:rsid w:val="00CF6E1F"/>
    <w:rsid w:val="00D00964"/>
    <w:rsid w:val="00D039CB"/>
    <w:rsid w:val="00D048B6"/>
    <w:rsid w:val="00D136FE"/>
    <w:rsid w:val="00D1403C"/>
    <w:rsid w:val="00D14A41"/>
    <w:rsid w:val="00D15516"/>
    <w:rsid w:val="00D16576"/>
    <w:rsid w:val="00D201AD"/>
    <w:rsid w:val="00D201BE"/>
    <w:rsid w:val="00D20DF4"/>
    <w:rsid w:val="00D21032"/>
    <w:rsid w:val="00D21043"/>
    <w:rsid w:val="00D21471"/>
    <w:rsid w:val="00D214C3"/>
    <w:rsid w:val="00D222F7"/>
    <w:rsid w:val="00D2372B"/>
    <w:rsid w:val="00D24264"/>
    <w:rsid w:val="00D26ED8"/>
    <w:rsid w:val="00D270C5"/>
    <w:rsid w:val="00D2744B"/>
    <w:rsid w:val="00D277C8"/>
    <w:rsid w:val="00D27BD1"/>
    <w:rsid w:val="00D27BF1"/>
    <w:rsid w:val="00D30839"/>
    <w:rsid w:val="00D32478"/>
    <w:rsid w:val="00D324A8"/>
    <w:rsid w:val="00D34E64"/>
    <w:rsid w:val="00D37F26"/>
    <w:rsid w:val="00D41588"/>
    <w:rsid w:val="00D42225"/>
    <w:rsid w:val="00D4401C"/>
    <w:rsid w:val="00D45268"/>
    <w:rsid w:val="00D4754E"/>
    <w:rsid w:val="00D4757A"/>
    <w:rsid w:val="00D506DB"/>
    <w:rsid w:val="00D50E6D"/>
    <w:rsid w:val="00D50F6E"/>
    <w:rsid w:val="00D51201"/>
    <w:rsid w:val="00D51692"/>
    <w:rsid w:val="00D51B59"/>
    <w:rsid w:val="00D51EDF"/>
    <w:rsid w:val="00D521B7"/>
    <w:rsid w:val="00D537EF"/>
    <w:rsid w:val="00D54A1C"/>
    <w:rsid w:val="00D54D6C"/>
    <w:rsid w:val="00D550EA"/>
    <w:rsid w:val="00D55FC9"/>
    <w:rsid w:val="00D568A4"/>
    <w:rsid w:val="00D57CED"/>
    <w:rsid w:val="00D63608"/>
    <w:rsid w:val="00D63B47"/>
    <w:rsid w:val="00D64215"/>
    <w:rsid w:val="00D64748"/>
    <w:rsid w:val="00D70B9A"/>
    <w:rsid w:val="00D71393"/>
    <w:rsid w:val="00D71DD6"/>
    <w:rsid w:val="00D72352"/>
    <w:rsid w:val="00D73EEF"/>
    <w:rsid w:val="00D76933"/>
    <w:rsid w:val="00D773BC"/>
    <w:rsid w:val="00D7781A"/>
    <w:rsid w:val="00D80101"/>
    <w:rsid w:val="00D80C55"/>
    <w:rsid w:val="00D817FE"/>
    <w:rsid w:val="00D81C05"/>
    <w:rsid w:val="00D823C0"/>
    <w:rsid w:val="00D826B9"/>
    <w:rsid w:val="00D83ADD"/>
    <w:rsid w:val="00D85C7E"/>
    <w:rsid w:val="00D907A4"/>
    <w:rsid w:val="00D91081"/>
    <w:rsid w:val="00D92533"/>
    <w:rsid w:val="00D93B21"/>
    <w:rsid w:val="00D94322"/>
    <w:rsid w:val="00D95CDC"/>
    <w:rsid w:val="00D9617F"/>
    <w:rsid w:val="00D96C23"/>
    <w:rsid w:val="00D96C2E"/>
    <w:rsid w:val="00DA058D"/>
    <w:rsid w:val="00DA0886"/>
    <w:rsid w:val="00DA0C84"/>
    <w:rsid w:val="00DA3624"/>
    <w:rsid w:val="00DA3E9C"/>
    <w:rsid w:val="00DA4E11"/>
    <w:rsid w:val="00DA5286"/>
    <w:rsid w:val="00DA614E"/>
    <w:rsid w:val="00DA7025"/>
    <w:rsid w:val="00DA79B7"/>
    <w:rsid w:val="00DB0871"/>
    <w:rsid w:val="00DB18E7"/>
    <w:rsid w:val="00DB3394"/>
    <w:rsid w:val="00DB3E25"/>
    <w:rsid w:val="00DB4698"/>
    <w:rsid w:val="00DB48F0"/>
    <w:rsid w:val="00DB7087"/>
    <w:rsid w:val="00DB71C3"/>
    <w:rsid w:val="00DB7C34"/>
    <w:rsid w:val="00DC01C5"/>
    <w:rsid w:val="00DC11DE"/>
    <w:rsid w:val="00DC11E3"/>
    <w:rsid w:val="00DC23C9"/>
    <w:rsid w:val="00DC32F5"/>
    <w:rsid w:val="00DC3C3E"/>
    <w:rsid w:val="00DC3F7E"/>
    <w:rsid w:val="00DC6C51"/>
    <w:rsid w:val="00DD0006"/>
    <w:rsid w:val="00DD02B4"/>
    <w:rsid w:val="00DD111C"/>
    <w:rsid w:val="00DD2801"/>
    <w:rsid w:val="00DD2905"/>
    <w:rsid w:val="00DD558A"/>
    <w:rsid w:val="00DD6B9E"/>
    <w:rsid w:val="00DD6C5E"/>
    <w:rsid w:val="00DE0084"/>
    <w:rsid w:val="00DE1207"/>
    <w:rsid w:val="00DE20C3"/>
    <w:rsid w:val="00DE2DF5"/>
    <w:rsid w:val="00DE316C"/>
    <w:rsid w:val="00DE3BBD"/>
    <w:rsid w:val="00DE3DA4"/>
    <w:rsid w:val="00DE3FD3"/>
    <w:rsid w:val="00DE4603"/>
    <w:rsid w:val="00DE511B"/>
    <w:rsid w:val="00DF1298"/>
    <w:rsid w:val="00DF13A0"/>
    <w:rsid w:val="00DF2A8C"/>
    <w:rsid w:val="00DF2E12"/>
    <w:rsid w:val="00DF3247"/>
    <w:rsid w:val="00DF3C86"/>
    <w:rsid w:val="00DF4136"/>
    <w:rsid w:val="00DF4470"/>
    <w:rsid w:val="00DF4617"/>
    <w:rsid w:val="00DF4A67"/>
    <w:rsid w:val="00DF4D23"/>
    <w:rsid w:val="00DF52AF"/>
    <w:rsid w:val="00DF6DCD"/>
    <w:rsid w:val="00DF7339"/>
    <w:rsid w:val="00DF7879"/>
    <w:rsid w:val="00DF7A78"/>
    <w:rsid w:val="00E022CF"/>
    <w:rsid w:val="00E03347"/>
    <w:rsid w:val="00E03640"/>
    <w:rsid w:val="00E11A04"/>
    <w:rsid w:val="00E12428"/>
    <w:rsid w:val="00E133AC"/>
    <w:rsid w:val="00E1427F"/>
    <w:rsid w:val="00E14E3C"/>
    <w:rsid w:val="00E2016A"/>
    <w:rsid w:val="00E209C8"/>
    <w:rsid w:val="00E22517"/>
    <w:rsid w:val="00E225F2"/>
    <w:rsid w:val="00E229F6"/>
    <w:rsid w:val="00E23362"/>
    <w:rsid w:val="00E23AB4"/>
    <w:rsid w:val="00E24B95"/>
    <w:rsid w:val="00E24BCB"/>
    <w:rsid w:val="00E24E4B"/>
    <w:rsid w:val="00E25079"/>
    <w:rsid w:val="00E25278"/>
    <w:rsid w:val="00E255CA"/>
    <w:rsid w:val="00E26F07"/>
    <w:rsid w:val="00E27928"/>
    <w:rsid w:val="00E27ADD"/>
    <w:rsid w:val="00E30AEA"/>
    <w:rsid w:val="00E3186E"/>
    <w:rsid w:val="00E324A8"/>
    <w:rsid w:val="00E3281B"/>
    <w:rsid w:val="00E32E4E"/>
    <w:rsid w:val="00E338CB"/>
    <w:rsid w:val="00E3397A"/>
    <w:rsid w:val="00E355BB"/>
    <w:rsid w:val="00E35C00"/>
    <w:rsid w:val="00E35FD9"/>
    <w:rsid w:val="00E372DE"/>
    <w:rsid w:val="00E37B8A"/>
    <w:rsid w:val="00E40E05"/>
    <w:rsid w:val="00E42B04"/>
    <w:rsid w:val="00E4365A"/>
    <w:rsid w:val="00E43896"/>
    <w:rsid w:val="00E438FE"/>
    <w:rsid w:val="00E45E90"/>
    <w:rsid w:val="00E46080"/>
    <w:rsid w:val="00E470AE"/>
    <w:rsid w:val="00E47145"/>
    <w:rsid w:val="00E475EE"/>
    <w:rsid w:val="00E5168C"/>
    <w:rsid w:val="00E5374B"/>
    <w:rsid w:val="00E53E8E"/>
    <w:rsid w:val="00E54586"/>
    <w:rsid w:val="00E54BCD"/>
    <w:rsid w:val="00E54C0A"/>
    <w:rsid w:val="00E55513"/>
    <w:rsid w:val="00E55734"/>
    <w:rsid w:val="00E55F1C"/>
    <w:rsid w:val="00E57552"/>
    <w:rsid w:val="00E578CC"/>
    <w:rsid w:val="00E579FE"/>
    <w:rsid w:val="00E604B1"/>
    <w:rsid w:val="00E60DC1"/>
    <w:rsid w:val="00E61F5E"/>
    <w:rsid w:val="00E637E3"/>
    <w:rsid w:val="00E6511D"/>
    <w:rsid w:val="00E65AEE"/>
    <w:rsid w:val="00E67054"/>
    <w:rsid w:val="00E67055"/>
    <w:rsid w:val="00E703E4"/>
    <w:rsid w:val="00E70AA4"/>
    <w:rsid w:val="00E71E48"/>
    <w:rsid w:val="00E72011"/>
    <w:rsid w:val="00E72209"/>
    <w:rsid w:val="00E722DC"/>
    <w:rsid w:val="00E729FF"/>
    <w:rsid w:val="00E740FE"/>
    <w:rsid w:val="00E76D0C"/>
    <w:rsid w:val="00E773B7"/>
    <w:rsid w:val="00E848A9"/>
    <w:rsid w:val="00E84B55"/>
    <w:rsid w:val="00E853F4"/>
    <w:rsid w:val="00E87167"/>
    <w:rsid w:val="00E8725F"/>
    <w:rsid w:val="00E87B3E"/>
    <w:rsid w:val="00E907C0"/>
    <w:rsid w:val="00E90E7F"/>
    <w:rsid w:val="00E92589"/>
    <w:rsid w:val="00E9361A"/>
    <w:rsid w:val="00E943D9"/>
    <w:rsid w:val="00E94B59"/>
    <w:rsid w:val="00EA12BF"/>
    <w:rsid w:val="00EA38B6"/>
    <w:rsid w:val="00EA4843"/>
    <w:rsid w:val="00EA4A10"/>
    <w:rsid w:val="00EA6FD2"/>
    <w:rsid w:val="00EA7BBE"/>
    <w:rsid w:val="00EA7D4A"/>
    <w:rsid w:val="00EB0F26"/>
    <w:rsid w:val="00EB1319"/>
    <w:rsid w:val="00EB373C"/>
    <w:rsid w:val="00EB3FCF"/>
    <w:rsid w:val="00EB501F"/>
    <w:rsid w:val="00EB520D"/>
    <w:rsid w:val="00EC22F8"/>
    <w:rsid w:val="00EC27B5"/>
    <w:rsid w:val="00EC403F"/>
    <w:rsid w:val="00EC4F95"/>
    <w:rsid w:val="00EC6A68"/>
    <w:rsid w:val="00EC7784"/>
    <w:rsid w:val="00EC7DA3"/>
    <w:rsid w:val="00ED045F"/>
    <w:rsid w:val="00ED2018"/>
    <w:rsid w:val="00ED30C7"/>
    <w:rsid w:val="00ED45C4"/>
    <w:rsid w:val="00ED5ECF"/>
    <w:rsid w:val="00ED5F18"/>
    <w:rsid w:val="00EE159B"/>
    <w:rsid w:val="00EE189B"/>
    <w:rsid w:val="00EE28F3"/>
    <w:rsid w:val="00EE4A86"/>
    <w:rsid w:val="00EE4DEE"/>
    <w:rsid w:val="00EF427F"/>
    <w:rsid w:val="00EF4992"/>
    <w:rsid w:val="00EF6ED7"/>
    <w:rsid w:val="00F00CCE"/>
    <w:rsid w:val="00F01EB2"/>
    <w:rsid w:val="00F026AC"/>
    <w:rsid w:val="00F05E37"/>
    <w:rsid w:val="00F06412"/>
    <w:rsid w:val="00F07BE0"/>
    <w:rsid w:val="00F11DF0"/>
    <w:rsid w:val="00F12429"/>
    <w:rsid w:val="00F130BF"/>
    <w:rsid w:val="00F137EE"/>
    <w:rsid w:val="00F137FF"/>
    <w:rsid w:val="00F154FE"/>
    <w:rsid w:val="00F15956"/>
    <w:rsid w:val="00F16DB8"/>
    <w:rsid w:val="00F1727F"/>
    <w:rsid w:val="00F17CEC"/>
    <w:rsid w:val="00F2077E"/>
    <w:rsid w:val="00F26734"/>
    <w:rsid w:val="00F27C15"/>
    <w:rsid w:val="00F3276F"/>
    <w:rsid w:val="00F32E20"/>
    <w:rsid w:val="00F33F53"/>
    <w:rsid w:val="00F34D62"/>
    <w:rsid w:val="00F3586F"/>
    <w:rsid w:val="00F35F12"/>
    <w:rsid w:val="00F364E6"/>
    <w:rsid w:val="00F3698E"/>
    <w:rsid w:val="00F36B11"/>
    <w:rsid w:val="00F37B3F"/>
    <w:rsid w:val="00F40EE2"/>
    <w:rsid w:val="00F40F71"/>
    <w:rsid w:val="00F43CFE"/>
    <w:rsid w:val="00F44216"/>
    <w:rsid w:val="00F460E9"/>
    <w:rsid w:val="00F50BD3"/>
    <w:rsid w:val="00F511EA"/>
    <w:rsid w:val="00F51CE8"/>
    <w:rsid w:val="00F53583"/>
    <w:rsid w:val="00F53B36"/>
    <w:rsid w:val="00F53CF7"/>
    <w:rsid w:val="00F54BEE"/>
    <w:rsid w:val="00F556E4"/>
    <w:rsid w:val="00F570CB"/>
    <w:rsid w:val="00F57642"/>
    <w:rsid w:val="00F57D94"/>
    <w:rsid w:val="00F57E72"/>
    <w:rsid w:val="00F606D7"/>
    <w:rsid w:val="00F60E60"/>
    <w:rsid w:val="00F618CC"/>
    <w:rsid w:val="00F62082"/>
    <w:rsid w:val="00F621AF"/>
    <w:rsid w:val="00F62258"/>
    <w:rsid w:val="00F62597"/>
    <w:rsid w:val="00F63133"/>
    <w:rsid w:val="00F63B50"/>
    <w:rsid w:val="00F662D2"/>
    <w:rsid w:val="00F66AA0"/>
    <w:rsid w:val="00F6706F"/>
    <w:rsid w:val="00F67DA5"/>
    <w:rsid w:val="00F67FB9"/>
    <w:rsid w:val="00F707F7"/>
    <w:rsid w:val="00F70E72"/>
    <w:rsid w:val="00F7188F"/>
    <w:rsid w:val="00F725B7"/>
    <w:rsid w:val="00F72C93"/>
    <w:rsid w:val="00F73180"/>
    <w:rsid w:val="00F76133"/>
    <w:rsid w:val="00F76262"/>
    <w:rsid w:val="00F810D5"/>
    <w:rsid w:val="00F842DF"/>
    <w:rsid w:val="00F860D3"/>
    <w:rsid w:val="00F86266"/>
    <w:rsid w:val="00F86B51"/>
    <w:rsid w:val="00F87569"/>
    <w:rsid w:val="00F90CAE"/>
    <w:rsid w:val="00F90F16"/>
    <w:rsid w:val="00F910C2"/>
    <w:rsid w:val="00F924F7"/>
    <w:rsid w:val="00F92DA3"/>
    <w:rsid w:val="00F94E19"/>
    <w:rsid w:val="00F955EC"/>
    <w:rsid w:val="00F97337"/>
    <w:rsid w:val="00FA01E8"/>
    <w:rsid w:val="00FA2365"/>
    <w:rsid w:val="00FA4765"/>
    <w:rsid w:val="00FA4EC2"/>
    <w:rsid w:val="00FA4EEB"/>
    <w:rsid w:val="00FA5056"/>
    <w:rsid w:val="00FA5D40"/>
    <w:rsid w:val="00FA62AF"/>
    <w:rsid w:val="00FA72B4"/>
    <w:rsid w:val="00FA79EB"/>
    <w:rsid w:val="00FA7A8C"/>
    <w:rsid w:val="00FA7B71"/>
    <w:rsid w:val="00FB15BD"/>
    <w:rsid w:val="00FB21C3"/>
    <w:rsid w:val="00FB26A4"/>
    <w:rsid w:val="00FB2E02"/>
    <w:rsid w:val="00FB3603"/>
    <w:rsid w:val="00FB5C91"/>
    <w:rsid w:val="00FB6718"/>
    <w:rsid w:val="00FB7433"/>
    <w:rsid w:val="00FC02D6"/>
    <w:rsid w:val="00FC17F5"/>
    <w:rsid w:val="00FC1F3F"/>
    <w:rsid w:val="00FC2B37"/>
    <w:rsid w:val="00FC2F9C"/>
    <w:rsid w:val="00FC3DEF"/>
    <w:rsid w:val="00FC3F68"/>
    <w:rsid w:val="00FC41A4"/>
    <w:rsid w:val="00FC44EB"/>
    <w:rsid w:val="00FC53F0"/>
    <w:rsid w:val="00FC54B4"/>
    <w:rsid w:val="00FC63F5"/>
    <w:rsid w:val="00FC68E9"/>
    <w:rsid w:val="00FC6BC9"/>
    <w:rsid w:val="00FC6D03"/>
    <w:rsid w:val="00FC6D7D"/>
    <w:rsid w:val="00FD0B60"/>
    <w:rsid w:val="00FD12CC"/>
    <w:rsid w:val="00FD1938"/>
    <w:rsid w:val="00FD20B0"/>
    <w:rsid w:val="00FD2D67"/>
    <w:rsid w:val="00FD3B78"/>
    <w:rsid w:val="00FD4C62"/>
    <w:rsid w:val="00FD58B5"/>
    <w:rsid w:val="00FD6C4F"/>
    <w:rsid w:val="00FD794E"/>
    <w:rsid w:val="00FE034C"/>
    <w:rsid w:val="00FE257A"/>
    <w:rsid w:val="00FE4EFC"/>
    <w:rsid w:val="00FE5873"/>
    <w:rsid w:val="00FE5C8B"/>
    <w:rsid w:val="00FE60CC"/>
    <w:rsid w:val="00FE7E46"/>
    <w:rsid w:val="00FF022C"/>
    <w:rsid w:val="00FF2059"/>
    <w:rsid w:val="00FF3827"/>
    <w:rsid w:val="00FF3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0964"/>
    <w:rPr>
      <w:sz w:val="24"/>
      <w:szCs w:val="24"/>
    </w:rPr>
  </w:style>
  <w:style w:type="paragraph" w:styleId="1">
    <w:name w:val="heading 1"/>
    <w:basedOn w:val="a0"/>
    <w:next w:val="a0"/>
    <w:link w:val="10"/>
    <w:uiPriority w:val="9"/>
    <w:qFormat/>
    <w:rsid w:val="006079AE"/>
    <w:pPr>
      <w:keepNext/>
      <w:numPr>
        <w:numId w:val="1"/>
      </w:numPr>
      <w:spacing w:before="240" w:after="60" w:line="276" w:lineRule="auto"/>
      <w:jc w:val="center"/>
      <w:outlineLvl w:val="0"/>
    </w:pPr>
    <w:rPr>
      <w:rFonts w:ascii="Cambria" w:hAnsi="Cambria"/>
      <w:b/>
      <w:bCs/>
      <w:kern w:val="32"/>
      <w:sz w:val="36"/>
      <w:szCs w:val="32"/>
      <w:lang w:eastAsia="en-US"/>
    </w:rPr>
  </w:style>
  <w:style w:type="paragraph" w:styleId="2">
    <w:name w:val="heading 2"/>
    <w:basedOn w:val="a0"/>
    <w:next w:val="a0"/>
    <w:link w:val="20"/>
    <w:uiPriority w:val="9"/>
    <w:unhideWhenUsed/>
    <w:qFormat/>
    <w:rsid w:val="00956E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956E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956E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124B8"/>
    <w:pPr>
      <w:spacing w:after="200" w:line="276" w:lineRule="auto"/>
      <w:ind w:left="720"/>
      <w:contextualSpacing/>
    </w:pPr>
    <w:rPr>
      <w:rFonts w:ascii="Calibri" w:eastAsia="Calibri" w:hAnsi="Calibri"/>
      <w:sz w:val="22"/>
      <w:szCs w:val="22"/>
      <w:lang w:eastAsia="en-US"/>
    </w:rPr>
  </w:style>
  <w:style w:type="paragraph" w:styleId="a6">
    <w:name w:val="Normal (Web)"/>
    <w:basedOn w:val="a0"/>
    <w:link w:val="a7"/>
    <w:uiPriority w:val="99"/>
    <w:rsid w:val="0063041C"/>
    <w:pPr>
      <w:spacing w:before="100" w:beforeAutospacing="1" w:after="100" w:afterAutospacing="1"/>
    </w:pPr>
  </w:style>
  <w:style w:type="paragraph" w:customStyle="1" w:styleId="a0cxspmiddle">
    <w:name w:val="a0cxspmiddle"/>
    <w:basedOn w:val="a0"/>
    <w:rsid w:val="00B27A8F"/>
    <w:pPr>
      <w:spacing w:before="100" w:beforeAutospacing="1" w:after="100" w:afterAutospacing="1"/>
    </w:pPr>
  </w:style>
  <w:style w:type="character" w:styleId="a8">
    <w:name w:val="Strong"/>
    <w:basedOn w:val="a1"/>
    <w:uiPriority w:val="22"/>
    <w:qFormat/>
    <w:rsid w:val="00B27A8F"/>
    <w:rPr>
      <w:b/>
      <w:bCs/>
    </w:rPr>
  </w:style>
  <w:style w:type="paragraph" w:customStyle="1" w:styleId="Style1">
    <w:name w:val="Style1"/>
    <w:basedOn w:val="a0"/>
    <w:rsid w:val="007A573F"/>
    <w:pPr>
      <w:widowControl w:val="0"/>
      <w:autoSpaceDE w:val="0"/>
      <w:autoSpaceDN w:val="0"/>
      <w:adjustRightInd w:val="0"/>
      <w:spacing w:line="269" w:lineRule="exact"/>
      <w:jc w:val="both"/>
    </w:pPr>
  </w:style>
  <w:style w:type="paragraph" w:customStyle="1" w:styleId="ConsPlusNormal">
    <w:name w:val="ConsPlusNormal"/>
    <w:uiPriority w:val="99"/>
    <w:rsid w:val="00DF4D23"/>
    <w:pPr>
      <w:widowControl w:val="0"/>
      <w:autoSpaceDE w:val="0"/>
      <w:autoSpaceDN w:val="0"/>
      <w:adjustRightInd w:val="0"/>
      <w:ind w:firstLine="720"/>
    </w:pPr>
    <w:rPr>
      <w:rFonts w:ascii="Arial" w:hAnsi="Arial" w:cs="Arial"/>
    </w:rPr>
  </w:style>
  <w:style w:type="paragraph" w:styleId="a9">
    <w:name w:val="Body Text Indent"/>
    <w:basedOn w:val="a0"/>
    <w:link w:val="aa"/>
    <w:rsid w:val="004554D9"/>
    <w:pPr>
      <w:ind w:firstLine="709"/>
    </w:pPr>
  </w:style>
  <w:style w:type="paragraph" w:styleId="21">
    <w:name w:val="Body Text 2"/>
    <w:basedOn w:val="a0"/>
    <w:link w:val="22"/>
    <w:rsid w:val="00734AB3"/>
    <w:pPr>
      <w:spacing w:after="120" w:line="480" w:lineRule="auto"/>
    </w:pPr>
  </w:style>
  <w:style w:type="paragraph" w:styleId="ab">
    <w:name w:val="Body Text"/>
    <w:basedOn w:val="a0"/>
    <w:link w:val="ac"/>
    <w:uiPriority w:val="1"/>
    <w:qFormat/>
    <w:rsid w:val="00DE2DF5"/>
    <w:pPr>
      <w:spacing w:after="120"/>
    </w:pPr>
  </w:style>
  <w:style w:type="paragraph" w:styleId="ad">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0"/>
    <w:link w:val="ae"/>
    <w:uiPriority w:val="10"/>
    <w:qFormat/>
    <w:rsid w:val="00DE2DF5"/>
    <w:pPr>
      <w:jc w:val="center"/>
    </w:pPr>
    <w:rPr>
      <w:b/>
      <w:bCs/>
      <w:sz w:val="72"/>
    </w:rPr>
  </w:style>
  <w:style w:type="character" w:customStyle="1" w:styleId="ts91">
    <w:name w:val="ts91"/>
    <w:basedOn w:val="a1"/>
    <w:rsid w:val="00874BA9"/>
    <w:rPr>
      <w:rFonts w:ascii="Georgia" w:hAnsi="Georgia" w:cs="Georgia"/>
      <w:color w:val="000000"/>
      <w:sz w:val="18"/>
      <w:szCs w:val="18"/>
    </w:rPr>
  </w:style>
  <w:style w:type="paragraph" w:customStyle="1" w:styleId="11">
    <w:name w:val="Без интервала1"/>
    <w:rsid w:val="00874BA9"/>
    <w:rPr>
      <w:rFonts w:ascii="Calibri" w:hAnsi="Calibri" w:cs="Calibri"/>
      <w:sz w:val="22"/>
      <w:szCs w:val="22"/>
    </w:rPr>
  </w:style>
  <w:style w:type="character" w:customStyle="1" w:styleId="ae">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1"/>
    <w:link w:val="ad"/>
    <w:uiPriority w:val="10"/>
    <w:locked/>
    <w:rsid w:val="00874BA9"/>
    <w:rPr>
      <w:b/>
      <w:bCs/>
      <w:sz w:val="72"/>
      <w:szCs w:val="24"/>
      <w:lang w:val="ru-RU" w:eastAsia="ru-RU" w:bidi="ar-SA"/>
    </w:rPr>
  </w:style>
  <w:style w:type="paragraph" w:customStyle="1" w:styleId="af">
    <w:name w:val="Знак Знак Знак Знак Знак Знак Знак"/>
    <w:basedOn w:val="a0"/>
    <w:rsid w:val="009474F3"/>
    <w:pPr>
      <w:widowControl w:val="0"/>
      <w:adjustRightInd w:val="0"/>
      <w:spacing w:after="160" w:line="240" w:lineRule="exact"/>
      <w:jc w:val="right"/>
    </w:pPr>
    <w:rPr>
      <w:sz w:val="20"/>
      <w:szCs w:val="20"/>
      <w:lang w:val="en-GB" w:eastAsia="en-US"/>
    </w:rPr>
  </w:style>
  <w:style w:type="paragraph" w:customStyle="1" w:styleId="af0">
    <w:name w:val="Знак"/>
    <w:basedOn w:val="a0"/>
    <w:rsid w:val="00433D7E"/>
    <w:pPr>
      <w:spacing w:after="160" w:line="240" w:lineRule="exact"/>
    </w:pPr>
    <w:rPr>
      <w:rFonts w:ascii="Verdana" w:hAnsi="Verdana" w:cs="Verdana"/>
      <w:sz w:val="20"/>
      <w:szCs w:val="20"/>
      <w:lang w:val="en-US" w:eastAsia="en-US"/>
    </w:rPr>
  </w:style>
  <w:style w:type="paragraph" w:styleId="af1">
    <w:name w:val="Balloon Text"/>
    <w:basedOn w:val="a0"/>
    <w:link w:val="af2"/>
    <w:uiPriority w:val="99"/>
    <w:rsid w:val="00C71983"/>
    <w:rPr>
      <w:rFonts w:ascii="Tahoma" w:hAnsi="Tahoma" w:cs="Tahoma"/>
      <w:sz w:val="16"/>
      <w:szCs w:val="16"/>
    </w:rPr>
  </w:style>
  <w:style w:type="paragraph" w:styleId="af3">
    <w:name w:val="footer"/>
    <w:basedOn w:val="a0"/>
    <w:link w:val="af4"/>
    <w:uiPriority w:val="99"/>
    <w:rsid w:val="00DC11E3"/>
    <w:pPr>
      <w:tabs>
        <w:tab w:val="center" w:pos="4677"/>
        <w:tab w:val="right" w:pos="9355"/>
      </w:tabs>
    </w:pPr>
  </w:style>
  <w:style w:type="character" w:styleId="af5">
    <w:name w:val="page number"/>
    <w:basedOn w:val="a1"/>
    <w:rsid w:val="00DC11E3"/>
  </w:style>
  <w:style w:type="paragraph" w:styleId="af6">
    <w:name w:val="No Spacing"/>
    <w:link w:val="af7"/>
    <w:uiPriority w:val="1"/>
    <w:qFormat/>
    <w:rsid w:val="00041504"/>
    <w:rPr>
      <w:rFonts w:ascii="Calibri" w:hAnsi="Calibri"/>
      <w:sz w:val="22"/>
      <w:szCs w:val="22"/>
    </w:rPr>
  </w:style>
  <w:style w:type="paragraph" w:customStyle="1" w:styleId="12">
    <w:name w:val="Абзац списка1"/>
    <w:basedOn w:val="a0"/>
    <w:rsid w:val="008E3116"/>
    <w:pPr>
      <w:ind w:left="720"/>
      <w:contextualSpacing/>
    </w:pPr>
    <w:rPr>
      <w:rFonts w:eastAsia="Calibri"/>
    </w:rPr>
  </w:style>
  <w:style w:type="paragraph" w:customStyle="1" w:styleId="210">
    <w:name w:val="Основной текст с отступом 21"/>
    <w:basedOn w:val="a0"/>
    <w:rsid w:val="009B52F3"/>
    <w:pPr>
      <w:widowControl w:val="0"/>
      <w:ind w:firstLine="709"/>
      <w:jc w:val="both"/>
    </w:pPr>
    <w:rPr>
      <w:szCs w:val="20"/>
    </w:rPr>
  </w:style>
  <w:style w:type="paragraph" w:customStyle="1" w:styleId="13">
    <w:name w:val="Знак1"/>
    <w:basedOn w:val="a0"/>
    <w:rsid w:val="009E43C5"/>
    <w:pPr>
      <w:spacing w:before="100" w:beforeAutospacing="1" w:after="100" w:afterAutospacing="1"/>
    </w:pPr>
    <w:rPr>
      <w:rFonts w:ascii="Tahoma" w:hAnsi="Tahoma"/>
      <w:sz w:val="20"/>
      <w:szCs w:val="20"/>
      <w:lang w:val="en-US" w:eastAsia="en-US"/>
    </w:rPr>
  </w:style>
  <w:style w:type="character" w:styleId="af8">
    <w:name w:val="Hyperlink"/>
    <w:basedOn w:val="a1"/>
    <w:uiPriority w:val="99"/>
    <w:unhideWhenUsed/>
    <w:rsid w:val="00E3186E"/>
    <w:rPr>
      <w:color w:val="0000FF"/>
      <w:u w:val="single"/>
    </w:rPr>
  </w:style>
  <w:style w:type="table" w:styleId="af9">
    <w:name w:val="Table Grid"/>
    <w:basedOn w:val="a2"/>
    <w:uiPriority w:val="59"/>
    <w:rsid w:val="00E3186E"/>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Основной текст с отступом Знак"/>
    <w:basedOn w:val="a1"/>
    <w:link w:val="a9"/>
    <w:rsid w:val="00864049"/>
    <w:rPr>
      <w:sz w:val="24"/>
      <w:szCs w:val="24"/>
    </w:rPr>
  </w:style>
  <w:style w:type="paragraph" w:styleId="31">
    <w:name w:val="Body Text 3"/>
    <w:basedOn w:val="a0"/>
    <w:link w:val="32"/>
    <w:rsid w:val="00EC7DA3"/>
    <w:pPr>
      <w:spacing w:after="120"/>
    </w:pPr>
    <w:rPr>
      <w:sz w:val="16"/>
      <w:szCs w:val="16"/>
    </w:rPr>
  </w:style>
  <w:style w:type="character" w:customStyle="1" w:styleId="32">
    <w:name w:val="Основной текст 3 Знак"/>
    <w:basedOn w:val="a1"/>
    <w:link w:val="31"/>
    <w:rsid w:val="00EC7DA3"/>
    <w:rPr>
      <w:sz w:val="16"/>
      <w:szCs w:val="16"/>
    </w:rPr>
  </w:style>
  <w:style w:type="paragraph" w:customStyle="1" w:styleId="BodyText21">
    <w:name w:val="Body Text 21"/>
    <w:basedOn w:val="a0"/>
    <w:rsid w:val="0042773F"/>
    <w:pPr>
      <w:autoSpaceDE w:val="0"/>
      <w:autoSpaceDN w:val="0"/>
      <w:adjustRightInd w:val="0"/>
      <w:ind w:firstLine="708"/>
    </w:pPr>
    <w:rPr>
      <w:sz w:val="26"/>
      <w:szCs w:val="26"/>
    </w:rPr>
  </w:style>
  <w:style w:type="paragraph" w:customStyle="1" w:styleId="23">
    <w:name w:val="Абзац списка2"/>
    <w:basedOn w:val="a0"/>
    <w:rsid w:val="00561B29"/>
    <w:pPr>
      <w:spacing w:after="200" w:line="276" w:lineRule="auto"/>
      <w:ind w:left="720"/>
      <w:contextualSpacing/>
    </w:pPr>
    <w:rPr>
      <w:rFonts w:ascii="Calibri" w:hAnsi="Calibri"/>
      <w:sz w:val="22"/>
      <w:szCs w:val="22"/>
    </w:rPr>
  </w:style>
  <w:style w:type="character" w:customStyle="1" w:styleId="a7">
    <w:name w:val="Обычный (веб) Знак"/>
    <w:basedOn w:val="a1"/>
    <w:link w:val="a6"/>
    <w:uiPriority w:val="99"/>
    <w:rsid w:val="00FC54B4"/>
    <w:rPr>
      <w:sz w:val="24"/>
      <w:szCs w:val="24"/>
    </w:rPr>
  </w:style>
  <w:style w:type="paragraph" w:customStyle="1" w:styleId="ConsPlusCell">
    <w:name w:val="ConsPlusCell"/>
    <w:uiPriority w:val="99"/>
    <w:rsid w:val="004D61C0"/>
    <w:pPr>
      <w:widowControl w:val="0"/>
      <w:autoSpaceDE w:val="0"/>
      <w:autoSpaceDN w:val="0"/>
      <w:adjustRightInd w:val="0"/>
    </w:pPr>
    <w:rPr>
      <w:rFonts w:ascii="Arial" w:hAnsi="Arial" w:cs="Arial"/>
    </w:rPr>
  </w:style>
  <w:style w:type="character" w:customStyle="1" w:styleId="apple-converted-space">
    <w:name w:val="apple-converted-space"/>
    <w:rsid w:val="0011387D"/>
  </w:style>
  <w:style w:type="paragraph" w:customStyle="1" w:styleId="ConsPlusNonformat">
    <w:name w:val="ConsPlusNonformat"/>
    <w:uiPriority w:val="99"/>
    <w:rsid w:val="00E94B59"/>
    <w:pPr>
      <w:widowControl w:val="0"/>
      <w:autoSpaceDE w:val="0"/>
      <w:autoSpaceDN w:val="0"/>
      <w:adjustRightInd w:val="0"/>
    </w:pPr>
    <w:rPr>
      <w:rFonts w:ascii="Courier New" w:hAnsi="Courier New" w:cs="Courier New"/>
    </w:rPr>
  </w:style>
  <w:style w:type="character" w:styleId="afa">
    <w:name w:val="Emphasis"/>
    <w:basedOn w:val="a1"/>
    <w:uiPriority w:val="20"/>
    <w:qFormat/>
    <w:rsid w:val="00CA3910"/>
    <w:rPr>
      <w:rFonts w:cs="Times New Roman"/>
      <w:i/>
      <w:iCs/>
    </w:rPr>
  </w:style>
  <w:style w:type="paragraph" w:customStyle="1" w:styleId="Default">
    <w:name w:val="Default"/>
    <w:rsid w:val="00117B4E"/>
    <w:pPr>
      <w:autoSpaceDE w:val="0"/>
      <w:autoSpaceDN w:val="0"/>
      <w:adjustRightInd w:val="0"/>
    </w:pPr>
    <w:rPr>
      <w:rFonts w:eastAsia="Calibri"/>
      <w:color w:val="000000"/>
      <w:sz w:val="24"/>
      <w:szCs w:val="24"/>
      <w:lang w:eastAsia="en-US"/>
    </w:rPr>
  </w:style>
  <w:style w:type="paragraph" w:customStyle="1" w:styleId="27">
    <w:name w:val="Обычный (веб)27"/>
    <w:basedOn w:val="a0"/>
    <w:rsid w:val="007E2ABA"/>
    <w:rPr>
      <w:rFonts w:eastAsia="Calibri"/>
      <w:color w:val="3A3A3A"/>
    </w:rPr>
  </w:style>
  <w:style w:type="paragraph" w:customStyle="1" w:styleId="ConsPlusNormalTimesNewRoman">
    <w:name w:val="ConsPlusNormal + Times New Roman"/>
    <w:aliases w:val="14 pt,по ширине,Первая строка:  0,95 см"/>
    <w:basedOn w:val="a0"/>
    <w:rsid w:val="00720F71"/>
    <w:pPr>
      <w:autoSpaceDE w:val="0"/>
      <w:autoSpaceDN w:val="0"/>
      <w:adjustRightInd w:val="0"/>
      <w:ind w:firstLine="540"/>
      <w:jc w:val="both"/>
    </w:pPr>
    <w:rPr>
      <w:b/>
      <w:color w:val="000000"/>
      <w:sz w:val="28"/>
      <w:szCs w:val="28"/>
      <w:lang w:val="en-US"/>
    </w:rPr>
  </w:style>
  <w:style w:type="paragraph" w:customStyle="1" w:styleId="Standard">
    <w:name w:val="Standard"/>
    <w:rsid w:val="00720F71"/>
    <w:pPr>
      <w:suppressAutoHyphens/>
      <w:autoSpaceDN w:val="0"/>
      <w:textAlignment w:val="baseline"/>
    </w:pPr>
    <w:rPr>
      <w:kern w:val="3"/>
      <w:sz w:val="24"/>
      <w:szCs w:val="24"/>
      <w:lang w:eastAsia="zh-CN"/>
    </w:rPr>
  </w:style>
  <w:style w:type="character" w:customStyle="1" w:styleId="FontStyle11">
    <w:name w:val="Font Style11"/>
    <w:rsid w:val="00A12EFE"/>
    <w:rPr>
      <w:rFonts w:ascii="Arial" w:hAnsi="Arial" w:cs="Arial"/>
      <w:sz w:val="24"/>
      <w:szCs w:val="24"/>
    </w:rPr>
  </w:style>
  <w:style w:type="paragraph" w:customStyle="1" w:styleId="33">
    <w:name w:val="Абзац списка3"/>
    <w:basedOn w:val="a0"/>
    <w:rsid w:val="00124515"/>
    <w:pPr>
      <w:ind w:left="720"/>
      <w:contextualSpacing/>
    </w:pPr>
    <w:rPr>
      <w:rFonts w:eastAsia="Calibri"/>
    </w:rPr>
  </w:style>
  <w:style w:type="paragraph" w:styleId="afb">
    <w:name w:val="header"/>
    <w:basedOn w:val="a0"/>
    <w:link w:val="afc"/>
    <w:uiPriority w:val="99"/>
    <w:unhideWhenUsed/>
    <w:rsid w:val="00F3698E"/>
    <w:pPr>
      <w:tabs>
        <w:tab w:val="center" w:pos="4677"/>
        <w:tab w:val="right" w:pos="9355"/>
      </w:tabs>
    </w:pPr>
  </w:style>
  <w:style w:type="character" w:customStyle="1" w:styleId="afc">
    <w:name w:val="Верхний колонтитул Знак"/>
    <w:basedOn w:val="a1"/>
    <w:link w:val="afb"/>
    <w:uiPriority w:val="99"/>
    <w:rsid w:val="00F3698E"/>
    <w:rPr>
      <w:sz w:val="24"/>
      <w:szCs w:val="24"/>
    </w:rPr>
  </w:style>
  <w:style w:type="paragraph" w:customStyle="1" w:styleId="consplusnormal0">
    <w:name w:val="consplusnormal"/>
    <w:basedOn w:val="a0"/>
    <w:rsid w:val="009760B4"/>
    <w:pPr>
      <w:autoSpaceDE w:val="0"/>
      <w:autoSpaceDN w:val="0"/>
      <w:ind w:firstLine="720"/>
    </w:pPr>
    <w:rPr>
      <w:rFonts w:ascii="Arial" w:eastAsia="Calibri" w:hAnsi="Arial" w:cs="Arial"/>
      <w:sz w:val="20"/>
      <w:szCs w:val="20"/>
    </w:rPr>
  </w:style>
  <w:style w:type="paragraph" w:customStyle="1" w:styleId="rmcgjasc">
    <w:name w:val="rmcgjasc"/>
    <w:basedOn w:val="a0"/>
    <w:rsid w:val="00DE1207"/>
    <w:pPr>
      <w:spacing w:before="100" w:beforeAutospacing="1" w:after="100" w:afterAutospacing="1"/>
    </w:pPr>
  </w:style>
  <w:style w:type="paragraph" w:customStyle="1" w:styleId="24">
    <w:name w:val="Основной текст2"/>
    <w:basedOn w:val="a0"/>
    <w:rsid w:val="004E5BFC"/>
    <w:pPr>
      <w:shd w:val="clear" w:color="auto" w:fill="FFFFFF"/>
      <w:spacing w:after="360" w:line="0" w:lineRule="atLeast"/>
      <w:ind w:hanging="1460"/>
    </w:pPr>
    <w:rPr>
      <w:color w:val="000000"/>
      <w:spacing w:val="5"/>
      <w:sz w:val="25"/>
      <w:szCs w:val="25"/>
    </w:rPr>
  </w:style>
  <w:style w:type="paragraph" w:customStyle="1" w:styleId="ConsPlusTitle">
    <w:name w:val="ConsPlusTitle"/>
    <w:rsid w:val="004E5BFC"/>
    <w:pPr>
      <w:widowControl w:val="0"/>
      <w:autoSpaceDE w:val="0"/>
      <w:autoSpaceDN w:val="0"/>
      <w:adjustRightInd w:val="0"/>
    </w:pPr>
    <w:rPr>
      <w:rFonts w:ascii="Arial" w:eastAsiaTheme="minorEastAsia" w:hAnsi="Arial" w:cs="Arial"/>
      <w:b/>
      <w:bCs/>
    </w:rPr>
  </w:style>
  <w:style w:type="character" w:customStyle="1" w:styleId="FontStyle17">
    <w:name w:val="Font Style17"/>
    <w:basedOn w:val="a1"/>
    <w:rsid w:val="004E5BFC"/>
    <w:rPr>
      <w:rFonts w:ascii="Times New Roman" w:hAnsi="Times New Roman" w:cs="Times New Roman" w:hint="default"/>
      <w:sz w:val="26"/>
      <w:szCs w:val="26"/>
    </w:rPr>
  </w:style>
  <w:style w:type="character" w:customStyle="1" w:styleId="10">
    <w:name w:val="Заголовок 1 Знак"/>
    <w:basedOn w:val="a1"/>
    <w:link w:val="1"/>
    <w:uiPriority w:val="9"/>
    <w:rsid w:val="006079AE"/>
    <w:rPr>
      <w:rFonts w:ascii="Cambria" w:hAnsi="Cambria"/>
      <w:b/>
      <w:bCs/>
      <w:kern w:val="32"/>
      <w:sz w:val="36"/>
      <w:szCs w:val="32"/>
      <w:lang w:eastAsia="en-US"/>
    </w:rPr>
  </w:style>
  <w:style w:type="paragraph" w:styleId="a">
    <w:name w:val="Subtitle"/>
    <w:basedOn w:val="a0"/>
    <w:next w:val="a0"/>
    <w:link w:val="afd"/>
    <w:uiPriority w:val="11"/>
    <w:qFormat/>
    <w:rsid w:val="006079AE"/>
    <w:pPr>
      <w:numPr>
        <w:ilvl w:val="1"/>
        <w:numId w:val="1"/>
      </w:numPr>
      <w:spacing w:after="60" w:line="276" w:lineRule="auto"/>
      <w:jc w:val="center"/>
      <w:outlineLvl w:val="1"/>
    </w:pPr>
    <w:rPr>
      <w:b/>
      <w:sz w:val="32"/>
      <w:szCs w:val="32"/>
      <w:lang w:eastAsia="en-US"/>
    </w:rPr>
  </w:style>
  <w:style w:type="character" w:customStyle="1" w:styleId="afd">
    <w:name w:val="Подзаголовок Знак"/>
    <w:basedOn w:val="a1"/>
    <w:link w:val="a"/>
    <w:uiPriority w:val="11"/>
    <w:rsid w:val="006079AE"/>
    <w:rPr>
      <w:b/>
      <w:sz w:val="32"/>
      <w:szCs w:val="32"/>
      <w:lang w:eastAsia="en-US"/>
    </w:rPr>
  </w:style>
  <w:style w:type="character" w:customStyle="1" w:styleId="apple-style-span">
    <w:name w:val="apple-style-span"/>
    <w:rsid w:val="006079AE"/>
  </w:style>
  <w:style w:type="paragraph" w:customStyle="1" w:styleId="afe">
    <w:name w:val="Основной"/>
    <w:basedOn w:val="a0"/>
    <w:link w:val="aff"/>
    <w:rsid w:val="00DB71C3"/>
    <w:pPr>
      <w:ind w:firstLine="426"/>
      <w:jc w:val="both"/>
    </w:pPr>
    <w:rPr>
      <w:rFonts w:eastAsia="Calibri"/>
    </w:rPr>
  </w:style>
  <w:style w:type="character" w:customStyle="1" w:styleId="aff">
    <w:name w:val="Основной Знак"/>
    <w:link w:val="afe"/>
    <w:locked/>
    <w:rsid w:val="00DB71C3"/>
    <w:rPr>
      <w:rFonts w:eastAsia="Calibri"/>
      <w:sz w:val="24"/>
      <w:szCs w:val="24"/>
    </w:rPr>
  </w:style>
  <w:style w:type="paragraph" w:customStyle="1" w:styleId="msonormalmailrucssattributepostfix">
    <w:name w:val="msonormal_mailru_css_attribute_postfix"/>
    <w:basedOn w:val="a0"/>
    <w:rsid w:val="0038675D"/>
    <w:pPr>
      <w:spacing w:before="100" w:beforeAutospacing="1" w:after="100" w:afterAutospacing="1"/>
    </w:pPr>
  </w:style>
  <w:style w:type="character" w:customStyle="1" w:styleId="af7">
    <w:name w:val="Без интервала Знак"/>
    <w:basedOn w:val="a1"/>
    <w:link w:val="af6"/>
    <w:uiPriority w:val="1"/>
    <w:locked/>
    <w:rsid w:val="009F4113"/>
    <w:rPr>
      <w:rFonts w:ascii="Calibri" w:hAnsi="Calibri"/>
      <w:sz w:val="22"/>
      <w:szCs w:val="22"/>
    </w:rPr>
  </w:style>
  <w:style w:type="character" w:customStyle="1" w:styleId="af2">
    <w:name w:val="Текст выноски Знак"/>
    <w:basedOn w:val="a1"/>
    <w:link w:val="af1"/>
    <w:uiPriority w:val="99"/>
    <w:rsid w:val="006010F2"/>
    <w:rPr>
      <w:rFonts w:ascii="Tahoma" w:hAnsi="Tahoma" w:cs="Tahoma"/>
      <w:sz w:val="16"/>
      <w:szCs w:val="16"/>
    </w:rPr>
  </w:style>
  <w:style w:type="paragraph" w:styleId="25">
    <w:name w:val="Body Text Indent 2"/>
    <w:basedOn w:val="a0"/>
    <w:link w:val="26"/>
    <w:semiHidden/>
    <w:unhideWhenUsed/>
    <w:rsid w:val="004D2631"/>
    <w:pPr>
      <w:spacing w:after="120" w:line="480" w:lineRule="auto"/>
      <w:ind w:left="283"/>
    </w:pPr>
  </w:style>
  <w:style w:type="character" w:customStyle="1" w:styleId="26">
    <w:name w:val="Основной текст с отступом 2 Знак"/>
    <w:basedOn w:val="a1"/>
    <w:link w:val="25"/>
    <w:semiHidden/>
    <w:rsid w:val="004D2631"/>
    <w:rPr>
      <w:sz w:val="24"/>
      <w:szCs w:val="24"/>
    </w:rPr>
  </w:style>
  <w:style w:type="character" w:customStyle="1" w:styleId="22">
    <w:name w:val="Основной текст 2 Знак"/>
    <w:basedOn w:val="a1"/>
    <w:link w:val="21"/>
    <w:rsid w:val="00470B71"/>
    <w:rPr>
      <w:sz w:val="24"/>
      <w:szCs w:val="24"/>
    </w:rPr>
  </w:style>
  <w:style w:type="character" w:customStyle="1" w:styleId="aff0">
    <w:name w:val="Основной текст_"/>
    <w:basedOn w:val="a1"/>
    <w:link w:val="41"/>
    <w:rsid w:val="00A53A28"/>
    <w:rPr>
      <w:rFonts w:ascii="Segoe UI" w:eastAsia="Segoe UI" w:hAnsi="Segoe UI" w:cs="Segoe UI"/>
      <w:shd w:val="clear" w:color="auto" w:fill="FFFFFF"/>
    </w:rPr>
  </w:style>
  <w:style w:type="paragraph" w:customStyle="1" w:styleId="41">
    <w:name w:val="Основной текст4"/>
    <w:basedOn w:val="a0"/>
    <w:link w:val="aff0"/>
    <w:rsid w:val="00A53A28"/>
    <w:pPr>
      <w:widowControl w:val="0"/>
      <w:shd w:val="clear" w:color="auto" w:fill="FFFFFF"/>
      <w:spacing w:before="300" w:line="245" w:lineRule="exact"/>
      <w:ind w:hanging="1600"/>
    </w:pPr>
    <w:rPr>
      <w:rFonts w:ascii="Segoe UI" w:eastAsia="Segoe UI" w:hAnsi="Segoe UI" w:cs="Segoe UI"/>
      <w:sz w:val="20"/>
      <w:szCs w:val="20"/>
    </w:rPr>
  </w:style>
  <w:style w:type="character" w:customStyle="1" w:styleId="a5">
    <w:name w:val="Абзац списка Знак"/>
    <w:link w:val="a4"/>
    <w:uiPriority w:val="34"/>
    <w:locked/>
    <w:rsid w:val="00A53A28"/>
    <w:rPr>
      <w:rFonts w:ascii="Calibri" w:eastAsia="Calibri" w:hAnsi="Calibri"/>
      <w:sz w:val="22"/>
      <w:szCs w:val="22"/>
      <w:lang w:eastAsia="en-US"/>
    </w:rPr>
  </w:style>
  <w:style w:type="paragraph" w:customStyle="1" w:styleId="aff1">
    <w:name w:val="Замещаемый текст"/>
    <w:basedOn w:val="af6"/>
    <w:link w:val="aff2"/>
    <w:autoRedefine/>
    <w:qFormat/>
    <w:rsid w:val="00A53A28"/>
    <w:pPr>
      <w:spacing w:line="360" w:lineRule="auto"/>
      <w:ind w:firstLine="709"/>
      <w:jc w:val="both"/>
    </w:pPr>
    <w:rPr>
      <w:rFonts w:ascii="Times New Roman" w:hAnsi="Times New Roman"/>
      <w:sz w:val="24"/>
      <w:szCs w:val="20"/>
    </w:rPr>
  </w:style>
  <w:style w:type="character" w:customStyle="1" w:styleId="aff2">
    <w:name w:val="Замещаемый текст Знак"/>
    <w:link w:val="aff1"/>
    <w:rsid w:val="00A53A28"/>
    <w:rPr>
      <w:sz w:val="24"/>
    </w:rPr>
  </w:style>
  <w:style w:type="paragraph" w:customStyle="1" w:styleId="paragraph">
    <w:name w:val="paragraph"/>
    <w:basedOn w:val="a0"/>
    <w:rsid w:val="005F41D5"/>
    <w:pPr>
      <w:spacing w:before="100" w:beforeAutospacing="1" w:after="100" w:afterAutospacing="1"/>
    </w:pPr>
  </w:style>
  <w:style w:type="character" w:customStyle="1" w:styleId="eop">
    <w:name w:val="eop"/>
    <w:basedOn w:val="a1"/>
    <w:rsid w:val="005F41D5"/>
  </w:style>
  <w:style w:type="character" w:customStyle="1" w:styleId="normaltextrun">
    <w:name w:val="normaltextrun"/>
    <w:basedOn w:val="a1"/>
    <w:rsid w:val="005F41D5"/>
  </w:style>
  <w:style w:type="character" w:customStyle="1" w:styleId="spellingerror">
    <w:name w:val="spellingerror"/>
    <w:basedOn w:val="a1"/>
    <w:rsid w:val="005F41D5"/>
  </w:style>
  <w:style w:type="character" w:customStyle="1" w:styleId="contextualspellingandgrammarerror">
    <w:name w:val="contextualspellingandgrammarerror"/>
    <w:basedOn w:val="a1"/>
    <w:rsid w:val="005F41D5"/>
  </w:style>
  <w:style w:type="paragraph" w:customStyle="1" w:styleId="42">
    <w:name w:val="Абзац списка4"/>
    <w:basedOn w:val="a0"/>
    <w:rsid w:val="009C0911"/>
    <w:pPr>
      <w:spacing w:after="200" w:line="276" w:lineRule="auto"/>
      <w:ind w:left="720"/>
      <w:contextualSpacing/>
    </w:pPr>
    <w:rPr>
      <w:rFonts w:ascii="Calibri" w:hAnsi="Calibri"/>
      <w:sz w:val="22"/>
      <w:szCs w:val="22"/>
    </w:rPr>
  </w:style>
  <w:style w:type="character" w:customStyle="1" w:styleId="14">
    <w:name w:val="Основной текст1"/>
    <w:basedOn w:val="aff0"/>
    <w:rsid w:val="000E0C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29">
    <w:name w:val="Font Style29"/>
    <w:rsid w:val="00437D91"/>
    <w:rPr>
      <w:rFonts w:ascii="Times New Roman" w:hAnsi="Times New Roman" w:cs="Times New Roman"/>
      <w:sz w:val="18"/>
      <w:szCs w:val="18"/>
    </w:rPr>
  </w:style>
  <w:style w:type="table" w:customStyle="1" w:styleId="15">
    <w:name w:val="Сетка таблицы1"/>
    <w:basedOn w:val="a2"/>
    <w:next w:val="af9"/>
    <w:uiPriority w:val="59"/>
    <w:rsid w:val="009B3BF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1"/>
    <w:link w:val="2"/>
    <w:uiPriority w:val="9"/>
    <w:rsid w:val="00956E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956EB3"/>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1"/>
    <w:link w:val="4"/>
    <w:uiPriority w:val="9"/>
    <w:rsid w:val="00956EB3"/>
    <w:rPr>
      <w:rFonts w:asciiTheme="majorHAnsi" w:eastAsiaTheme="majorEastAsia" w:hAnsiTheme="majorHAnsi" w:cstheme="majorBidi"/>
      <w:b/>
      <w:bCs/>
      <w:i/>
      <w:iCs/>
      <w:color w:val="4F81BD" w:themeColor="accent1"/>
      <w:sz w:val="24"/>
      <w:szCs w:val="24"/>
    </w:rPr>
  </w:style>
  <w:style w:type="character" w:styleId="aff3">
    <w:name w:val="Placeholder Text"/>
    <w:uiPriority w:val="99"/>
    <w:semiHidden/>
    <w:rsid w:val="00956EB3"/>
    <w:rPr>
      <w:color w:val="808080"/>
    </w:rPr>
  </w:style>
  <w:style w:type="paragraph" w:customStyle="1" w:styleId="aff4">
    <w:name w:val="Название отчета МСО"/>
    <w:basedOn w:val="a0"/>
    <w:next w:val="a0"/>
    <w:link w:val="aff5"/>
    <w:autoRedefine/>
    <w:qFormat/>
    <w:rsid w:val="00956EB3"/>
    <w:pPr>
      <w:spacing w:after="120" w:line="360" w:lineRule="auto"/>
      <w:jc w:val="center"/>
    </w:pPr>
    <w:rPr>
      <w:rFonts w:eastAsia="Calibri"/>
      <w:caps/>
      <w:sz w:val="32"/>
      <w:szCs w:val="26"/>
      <w:lang w:eastAsia="en-US"/>
    </w:rPr>
  </w:style>
  <w:style w:type="character" w:customStyle="1" w:styleId="aff5">
    <w:name w:val="Название отчета МСО Знак"/>
    <w:link w:val="aff4"/>
    <w:rsid w:val="00956EB3"/>
    <w:rPr>
      <w:rFonts w:eastAsia="Calibri"/>
      <w:caps/>
      <w:sz w:val="32"/>
      <w:szCs w:val="26"/>
      <w:lang w:eastAsia="en-US"/>
    </w:rPr>
  </w:style>
  <w:style w:type="paragraph" w:customStyle="1" w:styleId="aff6">
    <w:basedOn w:val="a0"/>
    <w:next w:val="a0"/>
    <w:autoRedefine/>
    <w:uiPriority w:val="10"/>
    <w:rsid w:val="00956EB3"/>
    <w:pPr>
      <w:contextualSpacing/>
      <w:jc w:val="center"/>
    </w:pPr>
    <w:rPr>
      <w:spacing w:val="-10"/>
      <w:kern w:val="28"/>
      <w:sz w:val="28"/>
      <w:szCs w:val="56"/>
      <w:lang w:eastAsia="en-US"/>
    </w:rPr>
  </w:style>
  <w:style w:type="character" w:customStyle="1" w:styleId="aff7">
    <w:name w:val="Заголовок Знак"/>
    <w:uiPriority w:val="10"/>
    <w:rsid w:val="00956EB3"/>
    <w:rPr>
      <w:rFonts w:ascii="Times New Roman" w:eastAsia="Times New Roman" w:hAnsi="Times New Roman" w:cs="Times New Roman"/>
      <w:spacing w:val="-10"/>
      <w:kern w:val="28"/>
      <w:sz w:val="28"/>
      <w:szCs w:val="56"/>
    </w:rPr>
  </w:style>
  <w:style w:type="paragraph" w:styleId="aff8">
    <w:name w:val="TOC Heading"/>
    <w:basedOn w:val="1"/>
    <w:next w:val="a0"/>
    <w:uiPriority w:val="39"/>
    <w:unhideWhenUsed/>
    <w:qFormat/>
    <w:rsid w:val="00956EB3"/>
    <w:pPr>
      <w:keepLines/>
      <w:numPr>
        <w:numId w:val="0"/>
      </w:numPr>
      <w:spacing w:before="120" w:after="120" w:line="259" w:lineRule="auto"/>
      <w:jc w:val="left"/>
      <w:outlineLvl w:val="9"/>
    </w:pPr>
    <w:rPr>
      <w:rFonts w:ascii="Times New Roman" w:hAnsi="Times New Roman"/>
      <w:bCs w:val="0"/>
      <w:kern w:val="0"/>
      <w:sz w:val="32"/>
      <w:lang w:eastAsia="ru-RU"/>
    </w:rPr>
  </w:style>
  <w:style w:type="paragraph" w:styleId="16">
    <w:name w:val="toc 1"/>
    <w:basedOn w:val="a0"/>
    <w:next w:val="a0"/>
    <w:autoRedefine/>
    <w:uiPriority w:val="39"/>
    <w:unhideWhenUsed/>
    <w:rsid w:val="00956EB3"/>
    <w:pPr>
      <w:tabs>
        <w:tab w:val="right" w:leader="dot" w:pos="9355"/>
      </w:tabs>
      <w:spacing w:after="100" w:line="360" w:lineRule="auto"/>
      <w:jc w:val="both"/>
    </w:pPr>
    <w:rPr>
      <w:rFonts w:eastAsia="Calibri"/>
      <w:szCs w:val="22"/>
      <w:lang w:eastAsia="en-US"/>
    </w:rPr>
  </w:style>
  <w:style w:type="paragraph" w:styleId="28">
    <w:name w:val="toc 2"/>
    <w:basedOn w:val="a0"/>
    <w:next w:val="a0"/>
    <w:autoRedefine/>
    <w:uiPriority w:val="39"/>
    <w:unhideWhenUsed/>
    <w:rsid w:val="00956EB3"/>
    <w:pPr>
      <w:spacing w:after="100" w:line="360" w:lineRule="auto"/>
      <w:ind w:left="240" w:firstLine="709"/>
      <w:jc w:val="both"/>
    </w:pPr>
    <w:rPr>
      <w:rFonts w:eastAsia="Calibri"/>
      <w:szCs w:val="22"/>
      <w:lang w:eastAsia="en-US"/>
    </w:rPr>
  </w:style>
  <w:style w:type="paragraph" w:customStyle="1" w:styleId="aff9">
    <w:name w:val="Назв. рисунков"/>
    <w:basedOn w:val="a0"/>
    <w:next w:val="a0"/>
    <w:link w:val="affa"/>
    <w:autoRedefine/>
    <w:qFormat/>
    <w:rsid w:val="00956EB3"/>
    <w:pPr>
      <w:spacing w:after="200" w:line="360" w:lineRule="auto"/>
      <w:jc w:val="center"/>
    </w:pPr>
    <w:rPr>
      <w:rFonts w:eastAsia="Calibri"/>
      <w:sz w:val="20"/>
      <w:szCs w:val="22"/>
      <w:lang w:eastAsia="en-US"/>
    </w:rPr>
  </w:style>
  <w:style w:type="character" w:customStyle="1" w:styleId="affa">
    <w:name w:val="Назв. рисунков Знак"/>
    <w:link w:val="aff9"/>
    <w:rsid w:val="00956EB3"/>
    <w:rPr>
      <w:rFonts w:eastAsia="Calibri"/>
      <w:szCs w:val="22"/>
      <w:lang w:eastAsia="en-US"/>
    </w:rPr>
  </w:style>
  <w:style w:type="paragraph" w:styleId="affb">
    <w:name w:val="Intense Quote"/>
    <w:basedOn w:val="a0"/>
    <w:next w:val="a0"/>
    <w:link w:val="affc"/>
    <w:uiPriority w:val="30"/>
    <w:rsid w:val="00956EB3"/>
    <w:pPr>
      <w:pBdr>
        <w:top w:val="single" w:sz="4" w:space="10" w:color="4472C4"/>
        <w:bottom w:val="single" w:sz="4" w:space="10" w:color="4472C4"/>
      </w:pBdr>
      <w:spacing w:before="360" w:after="360" w:line="360" w:lineRule="auto"/>
      <w:ind w:left="864" w:right="864" w:firstLine="709"/>
      <w:jc w:val="center"/>
    </w:pPr>
    <w:rPr>
      <w:rFonts w:eastAsia="Calibri"/>
      <w:i/>
      <w:iCs/>
      <w:color w:val="4472C4"/>
      <w:szCs w:val="22"/>
      <w:lang w:eastAsia="en-US"/>
    </w:rPr>
  </w:style>
  <w:style w:type="character" w:customStyle="1" w:styleId="affc">
    <w:name w:val="Выделенная цитата Знак"/>
    <w:basedOn w:val="a1"/>
    <w:link w:val="affb"/>
    <w:uiPriority w:val="30"/>
    <w:rsid w:val="00956EB3"/>
    <w:rPr>
      <w:rFonts w:eastAsia="Calibri"/>
      <w:i/>
      <w:iCs/>
      <w:color w:val="4472C4"/>
      <w:sz w:val="24"/>
      <w:szCs w:val="22"/>
      <w:lang w:eastAsia="en-US"/>
    </w:rPr>
  </w:style>
  <w:style w:type="paragraph" w:styleId="34">
    <w:name w:val="toc 3"/>
    <w:basedOn w:val="a0"/>
    <w:next w:val="a0"/>
    <w:autoRedefine/>
    <w:uiPriority w:val="39"/>
    <w:unhideWhenUsed/>
    <w:rsid w:val="00956EB3"/>
    <w:pPr>
      <w:spacing w:after="100" w:line="360" w:lineRule="auto"/>
      <w:ind w:left="480" w:firstLine="709"/>
      <w:jc w:val="both"/>
    </w:pPr>
    <w:rPr>
      <w:rFonts w:eastAsia="Calibri"/>
      <w:szCs w:val="22"/>
      <w:lang w:eastAsia="en-US"/>
    </w:rPr>
  </w:style>
  <w:style w:type="character" w:styleId="affd">
    <w:name w:val="annotation reference"/>
    <w:uiPriority w:val="99"/>
    <w:semiHidden/>
    <w:unhideWhenUsed/>
    <w:rsid w:val="00956EB3"/>
    <w:rPr>
      <w:sz w:val="16"/>
      <w:szCs w:val="16"/>
    </w:rPr>
  </w:style>
  <w:style w:type="paragraph" w:styleId="affe">
    <w:name w:val="annotation text"/>
    <w:basedOn w:val="a0"/>
    <w:link w:val="afff"/>
    <w:uiPriority w:val="99"/>
    <w:semiHidden/>
    <w:unhideWhenUsed/>
    <w:rsid w:val="00956EB3"/>
    <w:pPr>
      <w:ind w:firstLine="709"/>
      <w:jc w:val="both"/>
    </w:pPr>
    <w:rPr>
      <w:rFonts w:eastAsia="Calibri"/>
      <w:sz w:val="20"/>
      <w:szCs w:val="20"/>
      <w:lang w:eastAsia="en-US"/>
    </w:rPr>
  </w:style>
  <w:style w:type="character" w:customStyle="1" w:styleId="afff">
    <w:name w:val="Текст примечания Знак"/>
    <w:basedOn w:val="a1"/>
    <w:link w:val="affe"/>
    <w:uiPriority w:val="99"/>
    <w:semiHidden/>
    <w:rsid w:val="00956EB3"/>
    <w:rPr>
      <w:rFonts w:eastAsia="Calibri"/>
      <w:lang w:eastAsia="en-US"/>
    </w:rPr>
  </w:style>
  <w:style w:type="paragraph" w:styleId="afff0">
    <w:name w:val="annotation subject"/>
    <w:basedOn w:val="affe"/>
    <w:next w:val="affe"/>
    <w:link w:val="afff1"/>
    <w:uiPriority w:val="99"/>
    <w:semiHidden/>
    <w:unhideWhenUsed/>
    <w:rsid w:val="00956EB3"/>
    <w:rPr>
      <w:b/>
      <w:bCs/>
    </w:rPr>
  </w:style>
  <w:style w:type="character" w:customStyle="1" w:styleId="afff1">
    <w:name w:val="Тема примечания Знак"/>
    <w:basedOn w:val="afff"/>
    <w:link w:val="afff0"/>
    <w:uiPriority w:val="99"/>
    <w:semiHidden/>
    <w:rsid w:val="00956EB3"/>
    <w:rPr>
      <w:b/>
      <w:bCs/>
    </w:rPr>
  </w:style>
  <w:style w:type="character" w:customStyle="1" w:styleId="af4">
    <w:name w:val="Нижний колонтитул Знак"/>
    <w:basedOn w:val="a1"/>
    <w:link w:val="af3"/>
    <w:uiPriority w:val="99"/>
    <w:rsid w:val="00956EB3"/>
    <w:rPr>
      <w:sz w:val="24"/>
      <w:szCs w:val="24"/>
    </w:rPr>
  </w:style>
  <w:style w:type="paragraph" w:customStyle="1" w:styleId="afff2">
    <w:name w:val="Текст отчета"/>
    <w:basedOn w:val="a0"/>
    <w:link w:val="afff3"/>
    <w:autoRedefine/>
    <w:rsid w:val="00951FC7"/>
    <w:pPr>
      <w:ind w:left="709" w:firstLine="709"/>
      <w:jc w:val="both"/>
    </w:pPr>
    <w:rPr>
      <w:rFonts w:eastAsia="Calibri"/>
      <w:color w:val="C00000"/>
      <w:lang w:eastAsia="en-US"/>
    </w:rPr>
  </w:style>
  <w:style w:type="character" w:customStyle="1" w:styleId="afff3">
    <w:name w:val="Текст отчета Знак"/>
    <w:link w:val="afff2"/>
    <w:rsid w:val="00951FC7"/>
    <w:rPr>
      <w:rFonts w:eastAsia="Calibri"/>
      <w:color w:val="C00000"/>
      <w:sz w:val="24"/>
      <w:szCs w:val="24"/>
      <w:lang w:eastAsia="en-US"/>
    </w:rPr>
  </w:style>
  <w:style w:type="table" w:customStyle="1" w:styleId="310">
    <w:name w:val="Таблица простая 31"/>
    <w:basedOn w:val="a2"/>
    <w:uiPriority w:val="43"/>
    <w:rsid w:val="00956EB3"/>
    <w:rPr>
      <w:rFonts w:ascii="Courier New" w:eastAsia="Courier New" w:hAnsi="Courier New" w:cs="Courier Ne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
    <w:name w:val="Таблица простая 51"/>
    <w:basedOn w:val="a2"/>
    <w:uiPriority w:val="45"/>
    <w:rsid w:val="00956EB3"/>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2"/>
    <w:uiPriority w:val="43"/>
    <w:rsid w:val="00956EB3"/>
    <w:rPr>
      <w:rFonts w:ascii="Courier New" w:eastAsia="Courier New" w:hAnsi="Courier New" w:cs="Courier New"/>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1">
    <w:name w:val="Таблица-сетка 6 цветная1"/>
    <w:basedOn w:val="a2"/>
    <w:uiPriority w:val="51"/>
    <w:rsid w:val="00956EB3"/>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17">
    <w:name w:val="Нет списка1"/>
    <w:next w:val="a3"/>
    <w:uiPriority w:val="99"/>
    <w:semiHidden/>
    <w:unhideWhenUsed/>
    <w:rsid w:val="00956EB3"/>
  </w:style>
  <w:style w:type="character" w:customStyle="1" w:styleId="afff4">
    <w:name w:val="Сноска_"/>
    <w:link w:val="afff5"/>
    <w:rsid w:val="00956EB3"/>
    <w:rPr>
      <w:b/>
      <w:bCs/>
      <w:sz w:val="18"/>
      <w:szCs w:val="18"/>
      <w:shd w:val="clear" w:color="auto" w:fill="FFFFFF"/>
    </w:rPr>
  </w:style>
  <w:style w:type="character" w:customStyle="1" w:styleId="afff6">
    <w:name w:val="Сноска + Не полужирный"/>
    <w:rsid w:val="00956EB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
    <w:name w:val="Основной текст (2)_"/>
    <w:link w:val="2a"/>
    <w:rsid w:val="00956EB3"/>
    <w:rPr>
      <w:b/>
      <w:bCs/>
      <w:sz w:val="26"/>
      <w:szCs w:val="26"/>
      <w:shd w:val="clear" w:color="auto" w:fill="FFFFFF"/>
    </w:rPr>
  </w:style>
  <w:style w:type="character" w:customStyle="1" w:styleId="afff7">
    <w:name w:val="Колонтитул_"/>
    <w:rsid w:val="00956EB3"/>
    <w:rPr>
      <w:rFonts w:ascii="Times New Roman" w:eastAsia="Times New Roman" w:hAnsi="Times New Roman" w:cs="Times New Roman"/>
      <w:b/>
      <w:bCs/>
      <w:i w:val="0"/>
      <w:iCs w:val="0"/>
      <w:smallCaps w:val="0"/>
      <w:strike w:val="0"/>
      <w:sz w:val="18"/>
      <w:szCs w:val="18"/>
      <w:u w:val="none"/>
    </w:rPr>
  </w:style>
  <w:style w:type="character" w:customStyle="1" w:styleId="afff8">
    <w:name w:val="Колонтитул"/>
    <w:rsid w:val="00956EB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5pt">
    <w:name w:val="Колонтитул + 7;5 pt;Не полужирный"/>
    <w:rsid w:val="00956EB3"/>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b">
    <w:name w:val="Подпись к таблице (2)_"/>
    <w:rsid w:val="00956EB3"/>
    <w:rPr>
      <w:rFonts w:ascii="Times New Roman" w:eastAsia="Times New Roman" w:hAnsi="Times New Roman" w:cs="Times New Roman"/>
      <w:b w:val="0"/>
      <w:bCs w:val="0"/>
      <w:i w:val="0"/>
      <w:iCs w:val="0"/>
      <w:smallCaps w:val="0"/>
      <w:strike w:val="0"/>
      <w:sz w:val="26"/>
      <w:szCs w:val="26"/>
      <w:u w:val="none"/>
    </w:rPr>
  </w:style>
  <w:style w:type="character" w:customStyle="1" w:styleId="afff9">
    <w:name w:val="Основной текст + Полужирный"/>
    <w:rsid w:val="00956EB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ffa">
    <w:name w:val="Подпись к таблице_"/>
    <w:link w:val="afffb"/>
    <w:rsid w:val="00956EB3"/>
    <w:rPr>
      <w:b/>
      <w:bCs/>
      <w:sz w:val="18"/>
      <w:szCs w:val="18"/>
      <w:shd w:val="clear" w:color="auto" w:fill="FFFFFF"/>
    </w:rPr>
  </w:style>
  <w:style w:type="character" w:customStyle="1" w:styleId="afffc">
    <w:name w:val="Подпись к таблице + Не полужирный"/>
    <w:rsid w:val="00956EB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5pt">
    <w:name w:val="Основной текст + 8;5 pt"/>
    <w:rsid w:val="00956EB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c">
    <w:name w:val="Подпись к таблице (2)"/>
    <w:rsid w:val="00956EB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afff5">
    <w:name w:val="Сноска"/>
    <w:basedOn w:val="a0"/>
    <w:link w:val="afff4"/>
    <w:rsid w:val="00956EB3"/>
    <w:pPr>
      <w:widowControl w:val="0"/>
      <w:shd w:val="clear" w:color="auto" w:fill="FFFFFF"/>
      <w:spacing w:line="235" w:lineRule="exact"/>
    </w:pPr>
    <w:rPr>
      <w:b/>
      <w:bCs/>
      <w:sz w:val="18"/>
      <w:szCs w:val="18"/>
    </w:rPr>
  </w:style>
  <w:style w:type="paragraph" w:customStyle="1" w:styleId="2a">
    <w:name w:val="Основной текст (2)"/>
    <w:basedOn w:val="a0"/>
    <w:link w:val="29"/>
    <w:rsid w:val="00956EB3"/>
    <w:pPr>
      <w:widowControl w:val="0"/>
      <w:shd w:val="clear" w:color="auto" w:fill="FFFFFF"/>
      <w:spacing w:after="360" w:line="0" w:lineRule="atLeast"/>
      <w:jc w:val="center"/>
    </w:pPr>
    <w:rPr>
      <w:b/>
      <w:bCs/>
      <w:sz w:val="26"/>
      <w:szCs w:val="26"/>
    </w:rPr>
  </w:style>
  <w:style w:type="paragraph" w:customStyle="1" w:styleId="35">
    <w:name w:val="Основной текст3"/>
    <w:basedOn w:val="a0"/>
    <w:rsid w:val="00956EB3"/>
    <w:pPr>
      <w:widowControl w:val="0"/>
      <w:shd w:val="clear" w:color="auto" w:fill="FFFFFF"/>
      <w:spacing w:before="840" w:line="317" w:lineRule="exact"/>
      <w:ind w:firstLine="540"/>
      <w:jc w:val="both"/>
    </w:pPr>
    <w:rPr>
      <w:sz w:val="26"/>
      <w:szCs w:val="26"/>
    </w:rPr>
  </w:style>
  <w:style w:type="paragraph" w:customStyle="1" w:styleId="afffb">
    <w:name w:val="Подпись к таблице"/>
    <w:basedOn w:val="a0"/>
    <w:link w:val="afffa"/>
    <w:rsid w:val="00956EB3"/>
    <w:pPr>
      <w:widowControl w:val="0"/>
      <w:shd w:val="clear" w:color="auto" w:fill="FFFFFF"/>
      <w:spacing w:line="0" w:lineRule="atLeast"/>
    </w:pPr>
    <w:rPr>
      <w:b/>
      <w:bCs/>
      <w:sz w:val="18"/>
      <w:szCs w:val="18"/>
    </w:rPr>
  </w:style>
  <w:style w:type="paragraph" w:styleId="afffd">
    <w:name w:val="footnote text"/>
    <w:basedOn w:val="a0"/>
    <w:link w:val="afffe"/>
    <w:uiPriority w:val="99"/>
    <w:semiHidden/>
    <w:unhideWhenUsed/>
    <w:rsid w:val="00956EB3"/>
    <w:pPr>
      <w:spacing w:line="360" w:lineRule="auto"/>
      <w:ind w:firstLine="709"/>
      <w:jc w:val="both"/>
    </w:pPr>
    <w:rPr>
      <w:rFonts w:eastAsia="Calibri"/>
      <w:sz w:val="20"/>
      <w:szCs w:val="20"/>
      <w:lang w:eastAsia="en-US"/>
    </w:rPr>
  </w:style>
  <w:style w:type="character" w:customStyle="1" w:styleId="afffe">
    <w:name w:val="Текст сноски Знак"/>
    <w:basedOn w:val="a1"/>
    <w:link w:val="afffd"/>
    <w:uiPriority w:val="99"/>
    <w:semiHidden/>
    <w:rsid w:val="00956EB3"/>
    <w:rPr>
      <w:rFonts w:eastAsia="Calibri"/>
      <w:lang w:eastAsia="en-US"/>
    </w:rPr>
  </w:style>
  <w:style w:type="character" w:styleId="affff">
    <w:name w:val="footnote reference"/>
    <w:uiPriority w:val="99"/>
    <w:semiHidden/>
    <w:unhideWhenUsed/>
    <w:rsid w:val="00956EB3"/>
    <w:rPr>
      <w:vertAlign w:val="superscript"/>
    </w:rPr>
  </w:style>
  <w:style w:type="paragraph" w:customStyle="1" w:styleId="5">
    <w:name w:val="Основной текст5"/>
    <w:basedOn w:val="a0"/>
    <w:rsid w:val="00956EB3"/>
    <w:pPr>
      <w:widowControl w:val="0"/>
      <w:shd w:val="clear" w:color="auto" w:fill="FFFFFF"/>
      <w:spacing w:after="160" w:line="413" w:lineRule="exact"/>
      <w:ind w:hanging="960"/>
    </w:pPr>
    <w:rPr>
      <w:sz w:val="22"/>
      <w:szCs w:val="22"/>
      <w:lang w:eastAsia="en-US"/>
    </w:rPr>
  </w:style>
  <w:style w:type="paragraph" w:customStyle="1" w:styleId="Style6">
    <w:name w:val="Style6"/>
    <w:basedOn w:val="a0"/>
    <w:uiPriority w:val="99"/>
    <w:rsid w:val="00956EB3"/>
    <w:pPr>
      <w:widowControl w:val="0"/>
      <w:autoSpaceDE w:val="0"/>
      <w:autoSpaceDN w:val="0"/>
      <w:adjustRightInd w:val="0"/>
      <w:spacing w:line="485" w:lineRule="exact"/>
      <w:ind w:firstLine="864"/>
      <w:jc w:val="both"/>
    </w:pPr>
  </w:style>
  <w:style w:type="paragraph" w:customStyle="1" w:styleId="6">
    <w:name w:val="Основной текст6"/>
    <w:basedOn w:val="a0"/>
    <w:rsid w:val="00956EB3"/>
    <w:pPr>
      <w:widowControl w:val="0"/>
      <w:shd w:val="clear" w:color="auto" w:fill="FFFFFF"/>
      <w:spacing w:before="360" w:line="418" w:lineRule="exact"/>
      <w:jc w:val="center"/>
    </w:pPr>
    <w:rPr>
      <w:color w:val="000000"/>
      <w:sz w:val="22"/>
      <w:szCs w:val="22"/>
      <w:lang w:bidi="ru-RU"/>
    </w:rPr>
  </w:style>
  <w:style w:type="character" w:customStyle="1" w:styleId="214pt">
    <w:name w:val="Основной текст (2) + 14 pt"/>
    <w:rsid w:val="00956EB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140">
    <w:name w:val="Основной текст14"/>
    <w:basedOn w:val="a0"/>
    <w:rsid w:val="00956EB3"/>
    <w:pPr>
      <w:widowControl w:val="0"/>
      <w:shd w:val="clear" w:color="auto" w:fill="FFFFFF"/>
      <w:spacing w:after="600" w:line="317" w:lineRule="exact"/>
      <w:ind w:hanging="440"/>
      <w:jc w:val="both"/>
    </w:pPr>
    <w:rPr>
      <w:spacing w:val="3"/>
      <w:sz w:val="21"/>
      <w:szCs w:val="21"/>
    </w:rPr>
  </w:style>
  <w:style w:type="character" w:customStyle="1" w:styleId="c14">
    <w:name w:val="c14"/>
    <w:rsid w:val="00956EB3"/>
  </w:style>
  <w:style w:type="character" w:customStyle="1" w:styleId="260">
    <w:name w:val="Основной текст (26)_"/>
    <w:link w:val="261"/>
    <w:rsid w:val="00956EB3"/>
    <w:rPr>
      <w:b/>
      <w:bCs/>
      <w:i/>
      <w:iCs/>
      <w:sz w:val="23"/>
      <w:szCs w:val="23"/>
      <w:shd w:val="clear" w:color="auto" w:fill="FFFFFF"/>
    </w:rPr>
  </w:style>
  <w:style w:type="paragraph" w:customStyle="1" w:styleId="100">
    <w:name w:val="Основной текст10"/>
    <w:basedOn w:val="a0"/>
    <w:rsid w:val="00956EB3"/>
    <w:pPr>
      <w:widowControl w:val="0"/>
      <w:shd w:val="clear" w:color="auto" w:fill="FFFFFF"/>
      <w:spacing w:line="317" w:lineRule="exact"/>
      <w:jc w:val="both"/>
    </w:pPr>
    <w:rPr>
      <w:color w:val="000000"/>
      <w:sz w:val="22"/>
      <w:szCs w:val="22"/>
      <w:lang w:bidi="ru-RU"/>
    </w:rPr>
  </w:style>
  <w:style w:type="paragraph" w:customStyle="1" w:styleId="261">
    <w:name w:val="Основной текст (26)"/>
    <w:basedOn w:val="a0"/>
    <w:link w:val="260"/>
    <w:rsid w:val="00956EB3"/>
    <w:pPr>
      <w:widowControl w:val="0"/>
      <w:shd w:val="clear" w:color="auto" w:fill="FFFFFF"/>
      <w:spacing w:before="240" w:after="60" w:line="0" w:lineRule="atLeast"/>
      <w:ind w:firstLine="700"/>
      <w:jc w:val="both"/>
    </w:pPr>
    <w:rPr>
      <w:b/>
      <w:bCs/>
      <w:i/>
      <w:iCs/>
      <w:sz w:val="23"/>
      <w:szCs w:val="23"/>
    </w:rPr>
  </w:style>
  <w:style w:type="character" w:customStyle="1" w:styleId="affff0">
    <w:name w:val="Другое_"/>
    <w:link w:val="affff1"/>
    <w:locked/>
    <w:rsid w:val="00956EB3"/>
  </w:style>
  <w:style w:type="paragraph" w:customStyle="1" w:styleId="affff1">
    <w:name w:val="Другое"/>
    <w:basedOn w:val="a0"/>
    <w:link w:val="affff0"/>
    <w:rsid w:val="00956EB3"/>
    <w:pPr>
      <w:widowControl w:val="0"/>
      <w:spacing w:line="360" w:lineRule="auto"/>
      <w:ind w:firstLine="400"/>
    </w:pPr>
    <w:rPr>
      <w:sz w:val="20"/>
      <w:szCs w:val="20"/>
    </w:rPr>
  </w:style>
  <w:style w:type="character" w:customStyle="1" w:styleId="Tahoma6pt0pt">
    <w:name w:val="Основной текст + Tahoma;6 pt;Курсив;Интервал 0 pt"/>
    <w:rsid w:val="00956EB3"/>
    <w:rPr>
      <w:rFonts w:ascii="Tahoma" w:eastAsia="Tahoma" w:hAnsi="Tahoma" w:cs="Tahoma"/>
      <w:b w:val="0"/>
      <w:bCs w:val="0"/>
      <w:i/>
      <w:iCs/>
      <w:smallCaps w:val="0"/>
      <w:strike w:val="0"/>
      <w:color w:val="000000"/>
      <w:spacing w:val="18"/>
      <w:w w:val="100"/>
      <w:position w:val="0"/>
      <w:sz w:val="12"/>
      <w:szCs w:val="12"/>
      <w:u w:val="none"/>
      <w:shd w:val="clear" w:color="auto" w:fill="FFFFFF"/>
      <w:lang w:val="ru-RU" w:eastAsia="ru-RU" w:bidi="ru-RU"/>
    </w:rPr>
  </w:style>
  <w:style w:type="character" w:customStyle="1" w:styleId="ac">
    <w:name w:val="Основной текст Знак"/>
    <w:basedOn w:val="a1"/>
    <w:link w:val="ab"/>
    <w:uiPriority w:val="1"/>
    <w:rsid w:val="00956EB3"/>
    <w:rPr>
      <w:sz w:val="24"/>
      <w:szCs w:val="24"/>
    </w:rPr>
  </w:style>
</w:styles>
</file>

<file path=word/webSettings.xml><?xml version="1.0" encoding="utf-8"?>
<w:webSettings xmlns:r="http://schemas.openxmlformats.org/officeDocument/2006/relationships" xmlns:w="http://schemas.openxmlformats.org/wordprocessingml/2006/main">
  <w:divs>
    <w:div w:id="10882624">
      <w:bodyDiv w:val="1"/>
      <w:marLeft w:val="0"/>
      <w:marRight w:val="0"/>
      <w:marTop w:val="0"/>
      <w:marBottom w:val="0"/>
      <w:divBdr>
        <w:top w:val="none" w:sz="0" w:space="0" w:color="auto"/>
        <w:left w:val="none" w:sz="0" w:space="0" w:color="auto"/>
        <w:bottom w:val="none" w:sz="0" w:space="0" w:color="auto"/>
        <w:right w:val="none" w:sz="0" w:space="0" w:color="auto"/>
      </w:divBdr>
      <w:divsChild>
        <w:div w:id="855464281">
          <w:marLeft w:val="0"/>
          <w:marRight w:val="0"/>
          <w:marTop w:val="0"/>
          <w:marBottom w:val="0"/>
          <w:divBdr>
            <w:top w:val="none" w:sz="0" w:space="0" w:color="auto"/>
            <w:left w:val="none" w:sz="0" w:space="0" w:color="auto"/>
            <w:bottom w:val="none" w:sz="0" w:space="0" w:color="auto"/>
            <w:right w:val="none" w:sz="0" w:space="0" w:color="auto"/>
          </w:divBdr>
        </w:div>
        <w:div w:id="1317222380">
          <w:marLeft w:val="0"/>
          <w:marRight w:val="0"/>
          <w:marTop w:val="0"/>
          <w:marBottom w:val="0"/>
          <w:divBdr>
            <w:top w:val="none" w:sz="0" w:space="0" w:color="auto"/>
            <w:left w:val="none" w:sz="0" w:space="0" w:color="auto"/>
            <w:bottom w:val="none" w:sz="0" w:space="0" w:color="auto"/>
            <w:right w:val="none" w:sz="0" w:space="0" w:color="auto"/>
          </w:divBdr>
        </w:div>
        <w:div w:id="2112582976">
          <w:marLeft w:val="0"/>
          <w:marRight w:val="0"/>
          <w:marTop w:val="0"/>
          <w:marBottom w:val="0"/>
          <w:divBdr>
            <w:top w:val="none" w:sz="0" w:space="0" w:color="auto"/>
            <w:left w:val="none" w:sz="0" w:space="0" w:color="auto"/>
            <w:bottom w:val="none" w:sz="0" w:space="0" w:color="auto"/>
            <w:right w:val="none" w:sz="0" w:space="0" w:color="auto"/>
          </w:divBdr>
        </w:div>
        <w:div w:id="1281718867">
          <w:marLeft w:val="0"/>
          <w:marRight w:val="0"/>
          <w:marTop w:val="0"/>
          <w:marBottom w:val="0"/>
          <w:divBdr>
            <w:top w:val="none" w:sz="0" w:space="0" w:color="auto"/>
            <w:left w:val="none" w:sz="0" w:space="0" w:color="auto"/>
            <w:bottom w:val="none" w:sz="0" w:space="0" w:color="auto"/>
            <w:right w:val="none" w:sz="0" w:space="0" w:color="auto"/>
          </w:divBdr>
        </w:div>
        <w:div w:id="2112777319">
          <w:marLeft w:val="0"/>
          <w:marRight w:val="0"/>
          <w:marTop w:val="0"/>
          <w:marBottom w:val="0"/>
          <w:divBdr>
            <w:top w:val="none" w:sz="0" w:space="0" w:color="auto"/>
            <w:left w:val="none" w:sz="0" w:space="0" w:color="auto"/>
            <w:bottom w:val="none" w:sz="0" w:space="0" w:color="auto"/>
            <w:right w:val="none" w:sz="0" w:space="0" w:color="auto"/>
          </w:divBdr>
        </w:div>
        <w:div w:id="1224178134">
          <w:marLeft w:val="0"/>
          <w:marRight w:val="0"/>
          <w:marTop w:val="0"/>
          <w:marBottom w:val="0"/>
          <w:divBdr>
            <w:top w:val="none" w:sz="0" w:space="0" w:color="auto"/>
            <w:left w:val="none" w:sz="0" w:space="0" w:color="auto"/>
            <w:bottom w:val="none" w:sz="0" w:space="0" w:color="auto"/>
            <w:right w:val="none" w:sz="0" w:space="0" w:color="auto"/>
          </w:divBdr>
        </w:div>
        <w:div w:id="827670030">
          <w:marLeft w:val="0"/>
          <w:marRight w:val="0"/>
          <w:marTop w:val="0"/>
          <w:marBottom w:val="0"/>
          <w:divBdr>
            <w:top w:val="none" w:sz="0" w:space="0" w:color="auto"/>
            <w:left w:val="none" w:sz="0" w:space="0" w:color="auto"/>
            <w:bottom w:val="none" w:sz="0" w:space="0" w:color="auto"/>
            <w:right w:val="none" w:sz="0" w:space="0" w:color="auto"/>
          </w:divBdr>
        </w:div>
        <w:div w:id="717123856">
          <w:marLeft w:val="0"/>
          <w:marRight w:val="0"/>
          <w:marTop w:val="0"/>
          <w:marBottom w:val="0"/>
          <w:divBdr>
            <w:top w:val="none" w:sz="0" w:space="0" w:color="auto"/>
            <w:left w:val="none" w:sz="0" w:space="0" w:color="auto"/>
            <w:bottom w:val="none" w:sz="0" w:space="0" w:color="auto"/>
            <w:right w:val="none" w:sz="0" w:space="0" w:color="auto"/>
          </w:divBdr>
        </w:div>
        <w:div w:id="342778207">
          <w:marLeft w:val="0"/>
          <w:marRight w:val="0"/>
          <w:marTop w:val="0"/>
          <w:marBottom w:val="0"/>
          <w:divBdr>
            <w:top w:val="none" w:sz="0" w:space="0" w:color="auto"/>
            <w:left w:val="none" w:sz="0" w:space="0" w:color="auto"/>
            <w:bottom w:val="none" w:sz="0" w:space="0" w:color="auto"/>
            <w:right w:val="none" w:sz="0" w:space="0" w:color="auto"/>
          </w:divBdr>
        </w:div>
        <w:div w:id="540362227">
          <w:marLeft w:val="0"/>
          <w:marRight w:val="0"/>
          <w:marTop w:val="0"/>
          <w:marBottom w:val="0"/>
          <w:divBdr>
            <w:top w:val="none" w:sz="0" w:space="0" w:color="auto"/>
            <w:left w:val="none" w:sz="0" w:space="0" w:color="auto"/>
            <w:bottom w:val="none" w:sz="0" w:space="0" w:color="auto"/>
            <w:right w:val="none" w:sz="0" w:space="0" w:color="auto"/>
          </w:divBdr>
        </w:div>
        <w:div w:id="626860861">
          <w:marLeft w:val="0"/>
          <w:marRight w:val="0"/>
          <w:marTop w:val="0"/>
          <w:marBottom w:val="0"/>
          <w:divBdr>
            <w:top w:val="none" w:sz="0" w:space="0" w:color="auto"/>
            <w:left w:val="none" w:sz="0" w:space="0" w:color="auto"/>
            <w:bottom w:val="none" w:sz="0" w:space="0" w:color="auto"/>
            <w:right w:val="none" w:sz="0" w:space="0" w:color="auto"/>
          </w:divBdr>
        </w:div>
        <w:div w:id="1570773942">
          <w:marLeft w:val="0"/>
          <w:marRight w:val="0"/>
          <w:marTop w:val="0"/>
          <w:marBottom w:val="0"/>
          <w:divBdr>
            <w:top w:val="none" w:sz="0" w:space="0" w:color="auto"/>
            <w:left w:val="none" w:sz="0" w:space="0" w:color="auto"/>
            <w:bottom w:val="none" w:sz="0" w:space="0" w:color="auto"/>
            <w:right w:val="none" w:sz="0" w:space="0" w:color="auto"/>
          </w:divBdr>
        </w:div>
        <w:div w:id="733357302">
          <w:marLeft w:val="0"/>
          <w:marRight w:val="0"/>
          <w:marTop w:val="0"/>
          <w:marBottom w:val="0"/>
          <w:divBdr>
            <w:top w:val="none" w:sz="0" w:space="0" w:color="auto"/>
            <w:left w:val="none" w:sz="0" w:space="0" w:color="auto"/>
            <w:bottom w:val="none" w:sz="0" w:space="0" w:color="auto"/>
            <w:right w:val="none" w:sz="0" w:space="0" w:color="auto"/>
          </w:divBdr>
        </w:div>
      </w:divsChild>
    </w:div>
    <w:div w:id="11928402">
      <w:bodyDiv w:val="1"/>
      <w:marLeft w:val="0"/>
      <w:marRight w:val="0"/>
      <w:marTop w:val="0"/>
      <w:marBottom w:val="0"/>
      <w:divBdr>
        <w:top w:val="none" w:sz="0" w:space="0" w:color="auto"/>
        <w:left w:val="none" w:sz="0" w:space="0" w:color="auto"/>
        <w:bottom w:val="none" w:sz="0" w:space="0" w:color="auto"/>
        <w:right w:val="none" w:sz="0" w:space="0" w:color="auto"/>
      </w:divBdr>
    </w:div>
    <w:div w:id="27026937">
      <w:bodyDiv w:val="1"/>
      <w:marLeft w:val="0"/>
      <w:marRight w:val="0"/>
      <w:marTop w:val="0"/>
      <w:marBottom w:val="0"/>
      <w:divBdr>
        <w:top w:val="none" w:sz="0" w:space="0" w:color="auto"/>
        <w:left w:val="none" w:sz="0" w:space="0" w:color="auto"/>
        <w:bottom w:val="none" w:sz="0" w:space="0" w:color="auto"/>
        <w:right w:val="none" w:sz="0" w:space="0" w:color="auto"/>
      </w:divBdr>
    </w:div>
    <w:div w:id="112293470">
      <w:bodyDiv w:val="1"/>
      <w:marLeft w:val="0"/>
      <w:marRight w:val="0"/>
      <w:marTop w:val="0"/>
      <w:marBottom w:val="0"/>
      <w:divBdr>
        <w:top w:val="none" w:sz="0" w:space="0" w:color="auto"/>
        <w:left w:val="none" w:sz="0" w:space="0" w:color="auto"/>
        <w:bottom w:val="none" w:sz="0" w:space="0" w:color="auto"/>
        <w:right w:val="none" w:sz="0" w:space="0" w:color="auto"/>
      </w:divBdr>
    </w:div>
    <w:div w:id="461071374">
      <w:bodyDiv w:val="1"/>
      <w:marLeft w:val="0"/>
      <w:marRight w:val="0"/>
      <w:marTop w:val="0"/>
      <w:marBottom w:val="0"/>
      <w:divBdr>
        <w:top w:val="none" w:sz="0" w:space="0" w:color="auto"/>
        <w:left w:val="none" w:sz="0" w:space="0" w:color="auto"/>
        <w:bottom w:val="none" w:sz="0" w:space="0" w:color="auto"/>
        <w:right w:val="none" w:sz="0" w:space="0" w:color="auto"/>
      </w:divBdr>
    </w:div>
    <w:div w:id="494493237">
      <w:bodyDiv w:val="1"/>
      <w:marLeft w:val="0"/>
      <w:marRight w:val="0"/>
      <w:marTop w:val="0"/>
      <w:marBottom w:val="0"/>
      <w:divBdr>
        <w:top w:val="none" w:sz="0" w:space="0" w:color="auto"/>
        <w:left w:val="none" w:sz="0" w:space="0" w:color="auto"/>
        <w:bottom w:val="none" w:sz="0" w:space="0" w:color="auto"/>
        <w:right w:val="none" w:sz="0" w:space="0" w:color="auto"/>
      </w:divBdr>
    </w:div>
    <w:div w:id="556012562">
      <w:bodyDiv w:val="1"/>
      <w:marLeft w:val="0"/>
      <w:marRight w:val="0"/>
      <w:marTop w:val="0"/>
      <w:marBottom w:val="0"/>
      <w:divBdr>
        <w:top w:val="none" w:sz="0" w:space="0" w:color="auto"/>
        <w:left w:val="none" w:sz="0" w:space="0" w:color="auto"/>
        <w:bottom w:val="none" w:sz="0" w:space="0" w:color="auto"/>
        <w:right w:val="none" w:sz="0" w:space="0" w:color="auto"/>
      </w:divBdr>
    </w:div>
    <w:div w:id="660428908">
      <w:bodyDiv w:val="1"/>
      <w:marLeft w:val="0"/>
      <w:marRight w:val="0"/>
      <w:marTop w:val="0"/>
      <w:marBottom w:val="0"/>
      <w:divBdr>
        <w:top w:val="none" w:sz="0" w:space="0" w:color="auto"/>
        <w:left w:val="none" w:sz="0" w:space="0" w:color="auto"/>
        <w:bottom w:val="none" w:sz="0" w:space="0" w:color="auto"/>
        <w:right w:val="none" w:sz="0" w:space="0" w:color="auto"/>
      </w:divBdr>
    </w:div>
    <w:div w:id="667446329">
      <w:bodyDiv w:val="1"/>
      <w:marLeft w:val="0"/>
      <w:marRight w:val="0"/>
      <w:marTop w:val="0"/>
      <w:marBottom w:val="0"/>
      <w:divBdr>
        <w:top w:val="none" w:sz="0" w:space="0" w:color="auto"/>
        <w:left w:val="none" w:sz="0" w:space="0" w:color="auto"/>
        <w:bottom w:val="none" w:sz="0" w:space="0" w:color="auto"/>
        <w:right w:val="none" w:sz="0" w:space="0" w:color="auto"/>
      </w:divBdr>
    </w:div>
    <w:div w:id="984043004">
      <w:bodyDiv w:val="1"/>
      <w:marLeft w:val="0"/>
      <w:marRight w:val="0"/>
      <w:marTop w:val="0"/>
      <w:marBottom w:val="0"/>
      <w:divBdr>
        <w:top w:val="none" w:sz="0" w:space="0" w:color="auto"/>
        <w:left w:val="none" w:sz="0" w:space="0" w:color="auto"/>
        <w:bottom w:val="none" w:sz="0" w:space="0" w:color="auto"/>
        <w:right w:val="none" w:sz="0" w:space="0" w:color="auto"/>
      </w:divBdr>
    </w:div>
    <w:div w:id="1025788115">
      <w:bodyDiv w:val="1"/>
      <w:marLeft w:val="0"/>
      <w:marRight w:val="0"/>
      <w:marTop w:val="0"/>
      <w:marBottom w:val="0"/>
      <w:divBdr>
        <w:top w:val="none" w:sz="0" w:space="0" w:color="auto"/>
        <w:left w:val="none" w:sz="0" w:space="0" w:color="auto"/>
        <w:bottom w:val="none" w:sz="0" w:space="0" w:color="auto"/>
        <w:right w:val="none" w:sz="0" w:space="0" w:color="auto"/>
      </w:divBdr>
    </w:div>
    <w:div w:id="1112093028">
      <w:bodyDiv w:val="1"/>
      <w:marLeft w:val="0"/>
      <w:marRight w:val="0"/>
      <w:marTop w:val="0"/>
      <w:marBottom w:val="0"/>
      <w:divBdr>
        <w:top w:val="none" w:sz="0" w:space="0" w:color="auto"/>
        <w:left w:val="none" w:sz="0" w:space="0" w:color="auto"/>
        <w:bottom w:val="none" w:sz="0" w:space="0" w:color="auto"/>
        <w:right w:val="none" w:sz="0" w:space="0" w:color="auto"/>
      </w:divBdr>
    </w:div>
    <w:div w:id="1199515885">
      <w:bodyDiv w:val="1"/>
      <w:marLeft w:val="0"/>
      <w:marRight w:val="0"/>
      <w:marTop w:val="0"/>
      <w:marBottom w:val="0"/>
      <w:divBdr>
        <w:top w:val="none" w:sz="0" w:space="0" w:color="auto"/>
        <w:left w:val="none" w:sz="0" w:space="0" w:color="auto"/>
        <w:bottom w:val="none" w:sz="0" w:space="0" w:color="auto"/>
        <w:right w:val="none" w:sz="0" w:space="0" w:color="auto"/>
      </w:divBdr>
    </w:div>
    <w:div w:id="1242331020">
      <w:bodyDiv w:val="1"/>
      <w:marLeft w:val="0"/>
      <w:marRight w:val="0"/>
      <w:marTop w:val="0"/>
      <w:marBottom w:val="0"/>
      <w:divBdr>
        <w:top w:val="none" w:sz="0" w:space="0" w:color="auto"/>
        <w:left w:val="none" w:sz="0" w:space="0" w:color="auto"/>
        <w:bottom w:val="none" w:sz="0" w:space="0" w:color="auto"/>
        <w:right w:val="none" w:sz="0" w:space="0" w:color="auto"/>
      </w:divBdr>
    </w:div>
    <w:div w:id="1391808277">
      <w:bodyDiv w:val="1"/>
      <w:marLeft w:val="0"/>
      <w:marRight w:val="0"/>
      <w:marTop w:val="0"/>
      <w:marBottom w:val="0"/>
      <w:divBdr>
        <w:top w:val="none" w:sz="0" w:space="0" w:color="auto"/>
        <w:left w:val="none" w:sz="0" w:space="0" w:color="auto"/>
        <w:bottom w:val="none" w:sz="0" w:space="0" w:color="auto"/>
        <w:right w:val="none" w:sz="0" w:space="0" w:color="auto"/>
      </w:divBdr>
    </w:div>
    <w:div w:id="1516378706">
      <w:bodyDiv w:val="1"/>
      <w:marLeft w:val="0"/>
      <w:marRight w:val="0"/>
      <w:marTop w:val="0"/>
      <w:marBottom w:val="0"/>
      <w:divBdr>
        <w:top w:val="none" w:sz="0" w:space="0" w:color="auto"/>
        <w:left w:val="none" w:sz="0" w:space="0" w:color="auto"/>
        <w:bottom w:val="none" w:sz="0" w:space="0" w:color="auto"/>
        <w:right w:val="none" w:sz="0" w:space="0" w:color="auto"/>
      </w:divBdr>
      <w:divsChild>
        <w:div w:id="864295863">
          <w:marLeft w:val="0"/>
          <w:marRight w:val="0"/>
          <w:marTop w:val="0"/>
          <w:marBottom w:val="0"/>
          <w:divBdr>
            <w:top w:val="none" w:sz="0" w:space="0" w:color="auto"/>
            <w:left w:val="none" w:sz="0" w:space="0" w:color="auto"/>
            <w:bottom w:val="none" w:sz="0" w:space="0" w:color="auto"/>
            <w:right w:val="none" w:sz="0" w:space="0" w:color="auto"/>
          </w:divBdr>
        </w:div>
        <w:div w:id="1291672444">
          <w:marLeft w:val="0"/>
          <w:marRight w:val="0"/>
          <w:marTop w:val="0"/>
          <w:marBottom w:val="0"/>
          <w:divBdr>
            <w:top w:val="none" w:sz="0" w:space="0" w:color="auto"/>
            <w:left w:val="none" w:sz="0" w:space="0" w:color="auto"/>
            <w:bottom w:val="none" w:sz="0" w:space="0" w:color="auto"/>
            <w:right w:val="none" w:sz="0" w:space="0" w:color="auto"/>
          </w:divBdr>
        </w:div>
      </w:divsChild>
    </w:div>
    <w:div w:id="1830361612">
      <w:bodyDiv w:val="1"/>
      <w:marLeft w:val="0"/>
      <w:marRight w:val="0"/>
      <w:marTop w:val="0"/>
      <w:marBottom w:val="0"/>
      <w:divBdr>
        <w:top w:val="none" w:sz="0" w:space="0" w:color="auto"/>
        <w:left w:val="none" w:sz="0" w:space="0" w:color="auto"/>
        <w:bottom w:val="none" w:sz="0" w:space="0" w:color="auto"/>
        <w:right w:val="none" w:sz="0" w:space="0" w:color="auto"/>
      </w:divBdr>
    </w:div>
    <w:div w:id="20713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ii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7E796-3935-47E9-B34D-26664504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4541</TotalTime>
  <Pages>41</Pages>
  <Words>19835</Words>
  <Characters>113061</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Отчет мэра</vt:lpstr>
    </vt:vector>
  </TitlesOfParts>
  <Company/>
  <LinksUpToDate>false</LinksUpToDate>
  <CharactersWithSpaces>132631</CharactersWithSpaces>
  <SharedDoc>false</SharedDoc>
  <HLinks>
    <vt:vector size="12" baseType="variant">
      <vt:variant>
        <vt:i4>3407917</vt:i4>
      </vt:variant>
      <vt:variant>
        <vt:i4>3</vt:i4>
      </vt:variant>
      <vt:variant>
        <vt:i4>0</vt:i4>
      </vt:variant>
      <vt:variant>
        <vt:i4>5</vt:i4>
      </vt:variant>
      <vt:variant>
        <vt:lpwstr>http://www.sberbank-ast.ru/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мэра</dc:title>
  <dc:creator>uskova</dc:creator>
  <cp:lastModifiedBy>User Windows</cp:lastModifiedBy>
  <cp:revision>418</cp:revision>
  <cp:lastPrinted>2019-04-11T06:40:00Z</cp:lastPrinted>
  <dcterms:created xsi:type="dcterms:W3CDTF">2018-01-12T02:41:00Z</dcterms:created>
  <dcterms:modified xsi:type="dcterms:W3CDTF">2021-04-28T02:19:00Z</dcterms:modified>
</cp:coreProperties>
</file>